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90908"/>
            <w:tcBorders>
              <w:top w:val="single" w:sz="12" w:space="0" w:color="090908"/>
              <w:left w:val="single" w:sz="12" w:space="0" w:color="090908"/>
              <w:bottom w:val="single" w:sz="12" w:space="0" w:color="090908"/>
              <w:right w:val="single" w:sz="12" w:space="0" w:color="090908"/>
            </w:tcBorders>
          </w:tcPr>
          <w:p/>
          <w:p/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587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rv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58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 w:after="4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56"/>
              </w:rPr>
              <w:t>EBOOK RV</w:t>
            </w:r>
          </w:p>
          <w:p>
            <w:pPr>
              <w:spacing w:after="240"/>
              <w:jc w:val="center"/>
            </w:pPr>
            <w:r>
              <w:rPr>
                <w:rFonts w:ascii="Calibri" w:hAnsi="Calibri" w:eastAsia="Calibri"/>
                <w:b/>
                <w:color w:val="D7B65D"/>
                <w:sz w:val="32"/>
              </w:rPr>
              <w:t>GUIA DE EXECUÇÃO INTELIGENTE</w:t>
            </w:r>
          </w:p>
          <w:p>
            <w:pPr>
              <w:spacing w:line="276" w:lineRule="auto"/>
              <w:jc w:val="center"/>
            </w:pPr>
            <w:r>
              <w:rPr>
                <w:rFonts w:ascii="Calibri" w:hAnsi="Calibri" w:eastAsia="Calibri"/>
                <w:color w:val="FFFFFF"/>
                <w:sz w:val="24"/>
              </w:rPr>
              <w:t>Consciência corporal, intensidade, constância e método para viver melhor os 21 dias do TRINCA RV21.</w:t>
            </w:r>
          </w:p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95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nca-rv21-produ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Calibri" w:hAnsi="Calibri" w:eastAsia="Calibri"/>
                <w:b/>
                <w:color w:val="D7B65D"/>
                <w:sz w:val="22"/>
              </w:rPr>
              <w:t>Ruriá Virgínio | TRINCA RV21</w:t>
            </w:r>
          </w:p>
          <w:p/>
          <w:p/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Antes de começar</w:t>
      </w:r>
    </w:p>
    <w:p>
      <w:pPr>
        <w:spacing w:after="160" w:line="300" w:lineRule="auto"/>
      </w:pPr>
      <w:r>
        <w:rPr>
          <w:rFonts w:ascii="Calibri" w:hAnsi="Calibri" w:eastAsia="Calibri"/>
          <w:b/>
          <w:color w:val="191713"/>
          <w:sz w:val="22"/>
        </w:rPr>
        <w:t xml:space="preserve">Este ebook não foi criado para ser apenas lido. </w:t>
      </w:r>
      <w:r>
        <w:rPr>
          <w:rFonts w:ascii="Calibri" w:hAnsi="Calibri" w:eastAsia="Calibri"/>
          <w:color w:val="191713"/>
          <w:sz w:val="22"/>
        </w:rPr>
        <w:t>Ele foi criado para orientar sua execução dentro do TRINCA RV21, para que você treine com mais consciência, menos improviso e mais compromisso com o processo.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EBDD"/>
            <w:tcBorders>
              <w:top w:val="single" w:sz="8" w:space="0" w:color="D8C79C"/>
              <w:left w:val="single" w:sz="8" w:space="0" w:color="D8C79C"/>
              <w:bottom w:val="single" w:sz="8" w:space="0" w:color="D8C79C"/>
              <w:right w:val="single" w:sz="8" w:space="0" w:color="D8C79C"/>
            </w:tcBorders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C6A20"/>
                <w:sz w:val="18"/>
              </w:rPr>
              <w:t>A DECISÃO CENTRAL</w:t>
            </w:r>
          </w:p>
          <w:p>
            <w:pPr>
              <w:spacing w:line="288" w:lineRule="auto" w:after="0"/>
            </w:pPr>
            <w:r>
              <w:rPr>
                <w:rFonts w:ascii="Calibri" w:hAnsi="Calibri" w:eastAsia="Calibri"/>
                <w:color w:val="191713"/>
                <w:sz w:val="21"/>
              </w:rPr>
              <w:t>O resultado dos próximos 21 dias não nasce de perfeição. Ele nasce de repetição, presença e correção de rota. Você não precisa fazer tudo perfeito. Você precisa voltar para o plano todos os dias.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191713"/>
          <w:sz w:val="26"/>
        </w:rPr>
        <w:t>Como usar este guia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Leia uma vez antes de iniciar os treinos.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Volte neste material sempre que tiver dúvida sobre método, descanso, intensidade ou execução.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Use os checklists para corrigir a postura mental e prática antes de treinar.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Não misture este processo com várias estratégias externas ao mesmo tempo.</w:t>
      </w: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O método RV dentro do TRINCA</w:t>
      </w:r>
    </w:p>
    <w:p>
      <w:pPr>
        <w:spacing w:line="300" w:lineRule="auto"/>
      </w:pPr>
      <w:r>
        <w:rPr>
          <w:rFonts w:ascii="Calibri" w:hAnsi="Calibri" w:eastAsia="Calibri"/>
        </w:rPr>
        <w:t>O TRINCA RV21 foi construído para transformar tentativa em direção. A aluna não precisa adivinhar o que fazer: ela precisa entender a lógica do treino, aplicar com disciplina e repetir o processo até o corpo começar a responder.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Conceito</w:t>
            </w:r>
          </w:p>
        </w:tc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Como aplicar no TRINCA RV21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Direção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sabe o que executar e por que aquela etapa existe.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Consciência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presta atenção no movimento, na respiração, na postura e no músculo trabalhado.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Intensidade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treina com esforço real, respeitando técnica e segurança.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Constância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mantém o plano mesmo quando a motivação oscila.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Princípios que realmente importam</w:t>
      </w:r>
    </w:p>
    <w:p>
      <w:pPr>
        <w:spacing w:line="300" w:lineRule="auto"/>
      </w:pPr>
      <w:r>
        <w:rPr>
          <w:rFonts w:ascii="Calibri" w:hAnsi="Calibri" w:eastAsia="Calibri"/>
        </w:rPr>
        <w:t>Treinar melhor não é apenas fazer mais exercícios. É compreender como o corpo responde aos estímulos e como pequenas decisões repetidas mudam o resultado.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Conceito</w:t>
            </w:r>
          </w:p>
        </w:tc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Como aplicar no TRINCA RV21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Individualidade biológica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Cada corpo responde de um jeito. Sono, alimentação, rotina, histórico e metabolismo influenciam o ritmo de evolução.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Sobrecarga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O corpo precisa ser desafiado aos poucos: mais carga, mais controle, mais repetições ou melhor execução.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Adaptação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Quando o treino fica fácil demais, o corpo para de receber motivo suficiente para mudar.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Continuidade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O corpo confia no que você repete. Resultado duradouro nasce de frequência, não de empolgação isolada.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Especificidade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Cada objetivo pede uma estratégia: emagrecer, melhorar firmeza, recuperar autoestima ou voltar a vestir roupas antigas exige foco prático.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Recuperação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Descanso, hidratação e alimentação fazem parte do resultado. Evolução não acontece só durante o treino.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Execução: onde o resultado começa</w:t>
      </w:r>
    </w:p>
    <w:p>
      <w:pPr>
        <w:spacing w:line="300" w:lineRule="auto"/>
      </w:pPr>
      <w:r>
        <w:rPr>
          <w:rFonts w:ascii="Calibri" w:hAnsi="Calibri" w:eastAsia="Calibri"/>
        </w:rPr>
        <w:t>A execução é o ponto onde muitas pessoas perdem resultado sem perceber. O movimento precisa ter controle, amplitude segura e intenção. Fazer rápido demais, roubar movimento ou treinar sem atenção reduz a qualidade do estímulo.</w:t>
      </w:r>
    </w:p>
    <w:p>
      <w:pPr>
        <w:pStyle w:val="Heading2"/>
      </w:pPr>
      <w:r>
        <w:rPr>
          <w:rFonts w:ascii="Calibri" w:hAnsi="Calibri" w:eastAsia="Calibri"/>
          <w:b/>
          <w:color w:val="191713"/>
          <w:sz w:val="26"/>
        </w:rPr>
        <w:t>Checklist da boa execução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Sei qual músculo estou tentando trabalhar.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Consigo controlar a descida e a subida do movimento.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Não estou usando impulso para terminar a repetição.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Minha respiração está organizada.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A carga desafia, mas não destrói minha técnica.</w:t>
            </w:r>
          </w:p>
        </w:tc>
      </w:tr>
    </w:tbl>
    <w:p>
      <w:pPr>
        <w:spacing w:after="100"/>
      </w:pPr>
    </w:p>
    <w:tbl>
      <w:tblPr>
        <w:tblW w:type="dxa" w:w="936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EBDD"/>
            <w:tcBorders>
              <w:top w:val="single" w:sz="8" w:space="0" w:color="D8C79C"/>
              <w:left w:val="single" w:sz="8" w:space="0" w:color="D8C79C"/>
              <w:bottom w:val="single" w:sz="8" w:space="0" w:color="D8C79C"/>
              <w:right w:val="single" w:sz="8" w:space="0" w:color="D8C79C"/>
            </w:tcBorders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C6A20"/>
                <w:sz w:val="18"/>
              </w:rPr>
              <w:t>REGRA PRÁTICA</w:t>
            </w:r>
          </w:p>
          <w:p>
            <w:pPr>
              <w:spacing w:line="288" w:lineRule="auto" w:after="0"/>
            </w:pPr>
            <w:r>
              <w:rPr>
                <w:rFonts w:ascii="Calibri" w:hAnsi="Calibri" w:eastAsia="Calibri"/>
                <w:color w:val="191713"/>
                <w:sz w:val="21"/>
              </w:rPr>
              <w:t>Se a carga faz você perder postura, amplitude e controle, ela deixou de ser ferramenta de evolução e virou distração.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Intensidade sem confusão</w:t>
      </w:r>
    </w:p>
    <w:p>
      <w:pPr>
        <w:spacing w:line="300" w:lineRule="auto"/>
      </w:pPr>
      <w:r>
        <w:rPr>
          <w:rFonts w:ascii="Calibri" w:hAnsi="Calibri" w:eastAsia="Calibri"/>
        </w:rPr>
        <w:t>Intensidade não é treinar de qualquer jeito até ficar exausta. Intensidade é entregar esforço com técnica. Em muitos exercícios, você deve terminar a série sentindo que poderia fazer poucas repetições a mais mantendo boa forma.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Conceito</w:t>
            </w:r>
          </w:p>
        </w:tc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Como aplicar no TRINCA RV21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Leve demais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termina a série sem esforço real. O corpo recebe pouco estímulo.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Ponto ideal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As últimas repetições exigem foco, mas a técnica continua limpa.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Pesado demais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Você perde amplitude, postura, controle ou sente dor inadequada.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Métodos aplicados no treino</w:t>
      </w:r>
    </w:p>
    <w:p>
      <w:pPr>
        <w:spacing w:line="300" w:lineRule="auto"/>
      </w:pPr>
      <w:r>
        <w:rPr>
          <w:rFonts w:ascii="Calibri" w:hAnsi="Calibri" w:eastAsia="Calibri"/>
        </w:rPr>
        <w:t>Os métodos abaixo aparecem para organizar intensidade. Eles não são enfeite: cada um tem uma função. Use com atenção ao treino do dia e às orientações recebidas.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Conceito</w:t>
            </w:r>
          </w:p>
        </w:tc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Como aplicar no TRINCA RV21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Série simples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Método base: execute as séries do exercício com descanso adequado antes de avançar.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Bi-set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Dois exercícios em sequência, com pouco ou nenhum descanso entre eles.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Tri-set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Três exercícios em sequência para aumentar densidade e resistência muscular.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Drop set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Após chegar perto da falha, reduza a carga e continue o movimento com controle.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Rest-pause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Pequena pausa estratégica para conseguir mais repetições com qualidade.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Falha muscular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Momento em que você não consegue outra repetição com técnica segura.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Conceitos rápidos para treinar melhor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Conceito</w:t>
            </w:r>
          </w:p>
        </w:tc>
        <w:tc>
          <w:tcPr>
            <w:tcW w:type="dxa" w:w="4997"/>
            <w:shd w:fill="090908"/>
            <w:tcBorders>
              <w:top w:val="single" w:sz="8" w:space="0" w:color="090908"/>
              <w:left w:val="single" w:sz="8" w:space="0" w:color="090908"/>
              <w:bottom w:val="single" w:sz="8" w:space="0" w:color="090908"/>
              <w:right w:val="single" w:sz="8" w:space="0" w:color="090908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D7B65D"/>
                <w:sz w:val="19"/>
              </w:rPr>
              <w:t>Como aplicar no TRINCA RV21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Cadência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Velocidade do movimento. Controle gera consciência e melhora a qualidade do estímulo.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Amplitude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Movimento completo dentro de uma faixa segura. Encurtar sem necessidade reduz eficiência.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Progressão de carga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Aumentar estímulos aos poucos, sem sacrificar técnica.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Tempo de descanso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Descanso curto demais pode derrubar performance; longo demais pode reduzir ritmo. Siga a orientação do treino.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Aquecimento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Preparação articular e muscular para executar melhor e reduzir risco.</w:t>
            </w:r>
          </w:p>
        </w:tc>
      </w:tr>
      <w:tr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AF7E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/>
                <w:color w:val="191713"/>
                <w:sz w:val="18"/>
              </w:rPr>
              <w:t>Cardio</w:t>
            </w:r>
          </w:p>
        </w:tc>
        <w:tc>
          <w:tcPr>
            <w:tcW w:type="dxa" w:w="4997"/>
            <w:tcBorders>
              <w:top w:val="single" w:sz="6" w:space="0" w:color="D8C79C"/>
              <w:left w:val="single" w:sz="6" w:space="0" w:color="D8C79C"/>
              <w:bottom w:val="single" w:sz="6" w:space="0" w:color="D8C79C"/>
              <w:right w:val="single" w:sz="6" w:space="0" w:color="D8C79C"/>
            </w:tcBorders>
            <w:shd w:fill="FFFFFF"/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Calibri"/>
                <w:b w:val="0"/>
                <w:color w:val="191713"/>
                <w:sz w:val="19"/>
              </w:rPr>
              <w:t>Ferramenta para condicionamento, saúde cardiovascular e apoio ao gasto energético.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Erros que mais travam evolução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Começar forte demais e abandonar quando a rotina aperta.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Trocar de estratégia antes de dar tempo ao corpo responder.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Treinar sem registrar percepção, carga ou dificuldade.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Fazer dieta perfeita por dois dias e desistir no primeiro deslize.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Comparar seu início com o meio do processo de outra pessoa.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91713"/>
          <w:sz w:val="21"/>
        </w:rPr>
        <w:t>Confundir cansaço emocional com incapacidade.</w:t>
      </w: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O pacto dos 21 dias</w:t>
      </w:r>
    </w:p>
    <w:p>
      <w:pPr>
        <w:spacing w:line="300" w:lineRule="auto"/>
      </w:pPr>
      <w:r>
        <w:rPr>
          <w:rFonts w:ascii="Calibri" w:hAnsi="Calibri" w:eastAsia="Calibri"/>
        </w:rPr>
        <w:t>Durante o TRINCA RV21, o compromisso não é com uma versão impossível de você. O compromisso é com uma versão mais presente, mais firme e mais honesta na execução.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Vou cumprir o treino previsto ou comunicar minha adaptação quando necessário.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Vou seguir a dieta do meu objetivo sem buscar atalhos confusos.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Vou voltar para o plano depois de um erro, sem transformar um deslize em desistência.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Vou respeitar meu processo sem usar comparação como punição.</w:t>
            </w:r>
          </w:p>
        </w:tc>
      </w:tr>
      <w:tr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8C6A20"/>
                <w:sz w:val="22"/>
              </w:rPr>
              <w:t>□</w:t>
            </w:r>
          </w:p>
        </w:tc>
        <w:tc>
          <w:tcPr>
            <w:tcW w:type="dxa" w:w="4997"/>
            <w:tcBorders>
              <w:top w:val="single" w:sz="4" w:space="0" w:color="D8C79C"/>
              <w:left w:val="single" w:sz="4" w:space="0" w:color="D8C79C"/>
              <w:bottom w:val="single" w:sz="4" w:space="0" w:color="D8C79C"/>
              <w:right w:val="single" w:sz="4" w:space="0" w:color="D8C79C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Calibri"/>
                <w:color w:val="191713"/>
                <w:sz w:val="19"/>
              </w:rPr>
              <w:t>Vou tratar esses 21 dias como uma decisão, não como uma tentativa solta.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Calibri"/>
          <w:b/>
          <w:color w:val="8C6A20"/>
          <w:sz w:val="32"/>
        </w:rPr>
        <w:t>Mensagem final</w:t>
      </w:r>
    </w:p>
    <w:p>
      <w:pPr>
        <w:spacing w:after="160" w:line="300" w:lineRule="auto"/>
      </w:pPr>
      <w:r>
        <w:rPr>
          <w:rFonts w:ascii="Calibri" w:hAnsi="Calibri" w:eastAsia="Calibri"/>
          <w:b/>
          <w:color w:val="191713"/>
          <w:sz w:val="24"/>
        </w:rPr>
        <w:t xml:space="preserve">Resultado é consequência de constância. </w:t>
      </w:r>
      <w:r>
        <w:rPr>
          <w:rFonts w:ascii="Calibri" w:hAnsi="Calibri" w:eastAsia="Calibri"/>
          <w:color w:val="191713"/>
          <w:sz w:val="22"/>
        </w:rPr>
        <w:t>Não existe transformação real sem processo, mas também não existe processo forte sem direção. Você agora tem uma base mais clara para treinar com inteligência, corrigir sua execução e continuar mesmo nos dias em que a motivação não aparecer.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EBDD"/>
            <w:tcBorders>
              <w:top w:val="single" w:sz="8" w:space="0" w:color="D8C79C"/>
              <w:left w:val="single" w:sz="8" w:space="0" w:color="D8C79C"/>
              <w:bottom w:val="single" w:sz="8" w:space="0" w:color="D8C79C"/>
              <w:right w:val="single" w:sz="8" w:space="0" w:color="D8C79C"/>
            </w:tcBorders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C6A20"/>
                <w:sz w:val="18"/>
              </w:rPr>
              <w:t>LEVE ISSO COM VOCÊ</w:t>
            </w:r>
          </w:p>
          <w:p>
            <w:pPr>
              <w:spacing w:line="288" w:lineRule="auto" w:after="0"/>
            </w:pPr>
            <w:r>
              <w:rPr>
                <w:rFonts w:ascii="Calibri" w:hAnsi="Calibri" w:eastAsia="Calibri"/>
                <w:color w:val="191713"/>
                <w:sz w:val="21"/>
              </w:rPr>
              <w:t>Você não entrou no TRINCA RV21 para provar algo para os outros. Você entrou para voltar a agir por você.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E675C"/>
        <w:sz w:val="17"/>
      </w:rPr>
      <w:t>@ruriavirginio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6E675C"/>
        <w:sz w:val="17"/>
      </w:rPr>
      <w:t>TRINCA RV21 | Ebook RV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917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8C6A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917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8C6A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