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2D4048" wp14:paraId="3F6FE67B" wp14:textId="762EE132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</w:pP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Name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of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your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final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project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: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Poster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Collector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App</w:t>
      </w:r>
    </w:p>
    <w:p xmlns:wp14="http://schemas.microsoft.com/office/word/2010/wordml" w:rsidP="2D2D4048" wp14:paraId="127CE35A" wp14:textId="5A54A62D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/>
        </w:rPr>
      </w:pP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Group: </w:t>
      </w:r>
      <w:r w:rsidRPr="2D2D4048" w:rsidR="15B44AD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/>
        </w:rPr>
        <w:t>SE-2219</w:t>
      </w:r>
    </w:p>
    <w:p xmlns:wp14="http://schemas.microsoft.com/office/word/2010/wordml" w:rsidP="2D2D4048" wp14:paraId="3D24B5F6" wp14:textId="4CE8D227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/>
        </w:rPr>
      </w:pP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Team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members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: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Adilkhasymkyzy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 Aruzhan,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Imanbazarova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r w:rsidRPr="2D2D4048" w:rsidR="15B44A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Akzhan</w:t>
      </w:r>
    </w:p>
    <w:p xmlns:wp14="http://schemas.microsoft.com/office/word/2010/wordml" w:rsidP="2D2D4048" wp14:paraId="01ABE9F9" wp14:textId="02F7AE1D">
      <w:pPr>
        <w:pStyle w:val="Heading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Project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Overview</w:t>
      </w:r>
    </w:p>
    <w:p xmlns:wp14="http://schemas.microsoft.com/office/word/2010/wordml" w:rsidP="2D2D4048" wp14:paraId="3BEB7F4F" wp14:textId="4993AD39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Project Information</w:t>
      </w:r>
    </w:p>
    <w:p xmlns:wp14="http://schemas.microsoft.com/office/word/2010/wordml" w:rsidP="2D2D4048" wp14:paraId="68B7F258" wp14:textId="16552EA5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Project Name: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App</w:t>
      </w:r>
      <w:r>
        <w:br/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Programming Language: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Java</w:t>
      </w:r>
    </w:p>
    <w:p xmlns:wp14="http://schemas.microsoft.com/office/word/2010/wordml" w:rsidP="2D2D4048" wp14:paraId="0C48FC2B" wp14:textId="1403CEC4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Project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Idea</w:t>
      </w:r>
    </w:p>
    <w:p xmlns:wp14="http://schemas.microsoft.com/office/word/2010/wordml" w:rsidP="2D2D4048" wp14:paraId="13F6881C" wp14:textId="49771706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manage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movie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allowing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interact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with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enhance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their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experience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through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various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features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project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aims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showcase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several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achieve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flexibility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maintainability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extensibility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codebase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0F1EE57A" wp14:textId="475E2323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Purpose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of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the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Work</w:t>
      </w:r>
    </w:p>
    <w:p xmlns:wp14="http://schemas.microsoft.com/office/word/2010/wordml" w:rsidP="2D2D4048" wp14:paraId="6C9A409D" wp14:textId="1BB637A3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primary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purpose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this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project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create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practical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example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that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demonstrates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application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key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software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development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By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building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aim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provide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clear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illustration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how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effectively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employed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address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common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challenges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maintaining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software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systems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36BB09D8" wp14:textId="535A563D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Objectives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of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the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Work</w:t>
      </w:r>
    </w:p>
    <w:p xmlns:wp14="http://schemas.microsoft.com/office/word/2010/wordml" w:rsidP="2D2D4048" wp14:paraId="2CA51888" wp14:textId="121C4C49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features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deleting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movie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31168A26" wp14:textId="5192B03E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Enhance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with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additional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information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such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authors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comments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6943B32A" wp14:textId="48111E4E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different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strategies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3F98B088" wp14:textId="016F4977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factory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create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instances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459BACEB" wp14:textId="7323F09B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Ensure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single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centralized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instance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singleton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6A0DD9C3" wp14:textId="7F54DE47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Notify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about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updates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observer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1D63BDA2" wp14:textId="4BB1B0ED">
      <w:pPr>
        <w:pStyle w:val="Heading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Main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Body</w:t>
      </w:r>
    </w:p>
    <w:p xmlns:wp14="http://schemas.microsoft.com/office/word/2010/wordml" w:rsidP="2D2D4048" wp14:paraId="2EAC8515" wp14:textId="5761D73B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Explanations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of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Features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and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Design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Patterns</w:t>
      </w:r>
    </w:p>
    <w:p xmlns:wp14="http://schemas.microsoft.com/office/word/2010/wordml" w:rsidP="2D2D4048" wp14:paraId="5A3F0E49" wp14:textId="182BC827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1.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Add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 New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Poster</w:t>
      </w:r>
    </w:p>
    <w:p xmlns:wp14="http://schemas.microsoft.com/office/word/2010/wordml" w:rsidP="2D2D4048" wp14:paraId="4710A0CA" wp14:textId="2EDFFD7C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new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movie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providing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name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choosing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author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leaving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comment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selecting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strategy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2110D049" wp14:textId="58083B9F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prompted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choose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between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basic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advanced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strategies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Basic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strategy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directly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while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advanced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strategy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enhances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with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author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comment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information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before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8F89844" wp14:textId="1B059CA2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2D2D4048" wp14:paraId="7B49AB1C" wp14:textId="6755665E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2.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Delete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Poster</w:t>
      </w:r>
    </w:p>
    <w:p xmlns:wp14="http://schemas.microsoft.com/office/word/2010/wordml" w:rsidP="2D2D4048" wp14:paraId="06237EF4" wp14:textId="3EFB3E2E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delete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existing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movie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from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entering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name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wish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remove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03DC333E" wp14:textId="403EF61A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application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searches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name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found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removes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from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both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list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names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27B6BEBC" wp14:textId="410780C5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3. Show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Collected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Poster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Names</w:t>
      </w:r>
    </w:p>
    <w:p xmlns:wp14="http://schemas.microsoft.com/office/word/2010/wordml" w:rsidP="2D2D4048" wp14:paraId="5BA10337" wp14:textId="2E8C314E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view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names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all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movie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currently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system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1C7F9435" wp14:textId="41DB26DB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application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displays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list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names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providing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quick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overview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present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  <w:r w:rsidRPr="2D2D4048" w:rsidR="5858E1C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686D002" wp14:textId="202C59E9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4. Show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Poster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Collection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History</w:t>
      </w:r>
    </w:p>
    <w:p xmlns:wp14="http://schemas.microsoft.com/office/word/2010/wordml" w:rsidP="2D2D4048" wp14:paraId="0991EE44" wp14:textId="4F76AD02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application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maintains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history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actions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performed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including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when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were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deleted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03F725DF" wp14:textId="75B0C7E2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history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displayed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allowing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understand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sequence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operations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performed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3D5887EE" wp14:textId="298E51DE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Design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Patterns</w:t>
      </w:r>
    </w:p>
    <w:p xmlns:wp14="http://schemas.microsoft.com/office/word/2010/wordml" w:rsidP="2D2D4048" wp14:paraId="34D45359" wp14:textId="0E1E5EAF">
      <w:pPr>
        <w:pStyle w:val="Heading4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Observer </w:t>
      </w: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Pattern</w:t>
      </w:r>
    </w:p>
    <w:p xmlns:wp14="http://schemas.microsoft.com/office/word/2010/wordml" w:rsidP="2D2D4048" wp14:paraId="7779707F" wp14:textId="3361EA9A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notify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collectors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about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new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8DC84D7" wp14:textId="59C7F4C3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PosterCollector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class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acts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observer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receiving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updates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when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new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4BC7430D" wp14:textId="60ECA87B">
      <w:pPr>
        <w:pStyle w:val="Heading4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Decorator</w:t>
      </w: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Pattern</w:t>
      </w:r>
    </w:p>
    <w:p xmlns:wp14="http://schemas.microsoft.com/office/word/2010/wordml" w:rsidP="2D2D4048" wp14:paraId="486AC7C6" wp14:textId="12175563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Enhances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with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additional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features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such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authors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comments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000E8FC6" wp14:textId="015ECB9A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PosterDecorator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class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wraps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basic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ConcretePoster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class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allowing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dynamic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enhancement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display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1E4DFAE8" wp14:textId="74CF876E">
      <w:pPr>
        <w:pStyle w:val="Heading4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Strategy </w:t>
      </w: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Pattern</w:t>
      </w:r>
    </w:p>
    <w:p xmlns:wp14="http://schemas.microsoft.com/office/word/2010/wordml" w:rsidP="2D2D4048" wp14:paraId="65FAA5EE" wp14:textId="3DE9A415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Defines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different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strategies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2453490B" wp14:textId="1CB76B5E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PosterCollectionStrategy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interface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BasicCollectionStrategy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AdvancedCollectionStrategy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classes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providing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flexibility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how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4CE1097E" wp14:textId="745B526F">
      <w:pPr>
        <w:pStyle w:val="Heading4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Factory </w:t>
      </w: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Pattern</w:t>
      </w:r>
    </w:p>
    <w:p xmlns:wp14="http://schemas.microsoft.com/office/word/2010/wordml" w:rsidP="2D2D4048" wp14:paraId="594B7D66" wp14:textId="24F99736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Employed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create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instances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F466F30" wp14:textId="00FFF459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The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PosterFactory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class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creates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ConcretePoster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instances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based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provided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name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619FD5F" wp14:textId="51ACF2B3">
      <w:pPr>
        <w:pStyle w:val="Heading4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Singleton</w:t>
      </w: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Pattern</w:t>
      </w:r>
    </w:p>
    <w:p xmlns:wp14="http://schemas.microsoft.com/office/word/2010/wordml" w:rsidP="2D2D4048" wp14:paraId="2306C98C" wp14:textId="1502094D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Description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Ensures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single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instance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PosterCollection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class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385475F6" wp14:textId="7CD4744E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This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ensures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single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point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access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avoids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multiple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instances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that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could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lead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inconsistencies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3290741" wp14:textId="1D68C018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UML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Diagram</w:t>
      </w:r>
    </w:p>
    <w:p xmlns:wp14="http://schemas.microsoft.com/office/word/2010/wordml" w:rsidP="2D2D4048" wp14:paraId="24CFC774" wp14:textId="36131B7E">
      <w:pPr>
        <w:pStyle w:val="Normal"/>
      </w:pPr>
      <w:r w:rsidR="41A1AE45">
        <w:drawing>
          <wp:inline xmlns:wp14="http://schemas.microsoft.com/office/word/2010/wordprocessingDrawing" wp14:editId="1062133A" wp14:anchorId="6693C39A">
            <wp:extent cx="6124575" cy="3075047"/>
            <wp:effectExtent l="0" t="0" r="0" b="0"/>
            <wp:docPr id="174082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006122a0c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A1AE45">
        <w:drawing>
          <wp:inline xmlns:wp14="http://schemas.microsoft.com/office/word/2010/wordprocessingDrawing" wp14:editId="08B0AAE1" wp14:anchorId="3C501AB0">
            <wp:extent cx="6129717" cy="2886075"/>
            <wp:effectExtent l="0" t="0" r="0" b="0"/>
            <wp:docPr id="112600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f95eff9be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717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2D4048" wp14:paraId="5F0C0A20" wp14:textId="64B4A920">
      <w:pPr>
        <w:pStyle w:val="Heading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Conclusion</w:t>
      </w:r>
    </w:p>
    <w:p xmlns:wp14="http://schemas.microsoft.com/office/word/2010/wordml" w:rsidP="2D2D4048" wp14:paraId="2F8483D0" wp14:textId="0101858A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Key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Points</w:t>
      </w:r>
    </w:p>
    <w:p xmlns:wp14="http://schemas.microsoft.com/office/word/2010/wordml" w:rsidP="2D2D4048" wp14:paraId="0F31913C" wp14:textId="5479DF2D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The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successfully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demonstrates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key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including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Observer,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Decorator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Strategy, Factory,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Singleton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Each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addresses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specific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challenges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project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contributing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modular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maintainable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codebase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05983D27" wp14:textId="128B164A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Project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Outcomes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and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Challenges</w:t>
      </w:r>
    </w:p>
    <w:p xmlns:wp14="http://schemas.microsoft.com/office/word/2010/wordml" w:rsidP="2D2D4048" wp14:paraId="28BFAEF7" wp14:textId="210E407B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Outcomes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</w:p>
    <w:p xmlns:wp14="http://schemas.microsoft.com/office/word/2010/wordml" w:rsidP="2D2D4048" wp14:paraId="3FB8283A" wp14:textId="6ACE701D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Successful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features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426DA372" wp14:textId="64CB8BFA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Clear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illustration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benefits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enhancing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code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structure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flexibility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C487E7B" wp14:textId="3A519C33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Challenges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</w:p>
    <w:p xmlns:wp14="http://schemas.microsoft.com/office/word/2010/wordml" w:rsidP="2D2D4048" wp14:paraId="3C4D69F8" wp14:textId="7CF8CA24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Balancing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complexity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with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simplicity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required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educational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example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42AA315E" wp14:textId="4F3566F4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Ensuring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effective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communication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between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objects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Observer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Strategy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5FA85CB9" wp14:textId="0FF2460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Future </w:t>
      </w:r>
      <w:r w:rsidRPr="2D2D4048" w:rsidR="5858E1C3">
        <w:rPr>
          <w:rFonts w:ascii="Times New Roman" w:hAnsi="Times New Roman" w:eastAsia="Times New Roman" w:cs="Times New Roman"/>
          <w:color w:val="auto"/>
          <w:sz w:val="24"/>
          <w:szCs w:val="24"/>
        </w:rPr>
        <w:t>Improvements</w:t>
      </w:r>
    </w:p>
    <w:p xmlns:wp14="http://schemas.microsoft.com/office/word/2010/wordml" w:rsidP="2D2D4048" wp14:paraId="31C8E67D" wp14:textId="5470D475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Potential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Improvements</w:t>
      </w:r>
      <w:r w:rsidRPr="2D2D4048" w:rsidR="5858E1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:</w:t>
      </w:r>
    </w:p>
    <w:p xmlns:wp14="http://schemas.microsoft.com/office/word/2010/wordml" w:rsidP="2D2D4048" wp14:paraId="7725B77E" wp14:textId="2EC5BEFA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graphical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interface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(GUI)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more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user-friendly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experience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0AAB5DF4" wp14:textId="4516A8D5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Expand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range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enhancements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Decorator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0D74846D" wp14:textId="60AEB705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Introduce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additional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strategies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further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demonstrate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flexibility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Strategy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7042DDE6" wp14:textId="075C5112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In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conclusion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Poster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Collector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provides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practical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educational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example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of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design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implementation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Java. It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serves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a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reference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for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developers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looking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to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understand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and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apply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these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patterns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in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their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projects</w:t>
      </w:r>
      <w:r w:rsidRPr="2D2D4048" w:rsidR="5858E1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xmlns:wp14="http://schemas.microsoft.com/office/word/2010/wordml" w:rsidP="2D2D4048" wp14:paraId="27279FCE" wp14:textId="26FE54BF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4535000E" wp14:paraId="6EB3684D" wp14:textId="036F8922">
      <w:pPr>
        <w:pStyle w:val="Normal"/>
        <w:spacing w:before="0" w:beforeAutospacing="off" w:after="0" w:afterAutospacing="off"/>
        <w:ind w:left="0"/>
      </w:pPr>
      <w:r>
        <w:br/>
      </w:r>
    </w:p>
    <w:p xmlns:wp14="http://schemas.microsoft.com/office/word/2010/wordml" w:rsidP="4535000E" wp14:paraId="501817AE" wp14:textId="72E916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968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060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9b2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676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284A3"/>
    <w:rsid w:val="0095E57E"/>
    <w:rsid w:val="0F55C3CE"/>
    <w:rsid w:val="0FFC4219"/>
    <w:rsid w:val="10F1942F"/>
    <w:rsid w:val="115CC4CC"/>
    <w:rsid w:val="12A43E9C"/>
    <w:rsid w:val="15B44AD8"/>
    <w:rsid w:val="18EBEB9A"/>
    <w:rsid w:val="1F0B3A04"/>
    <w:rsid w:val="266777FF"/>
    <w:rsid w:val="28ED8632"/>
    <w:rsid w:val="2D2D4048"/>
    <w:rsid w:val="3007F0AE"/>
    <w:rsid w:val="304BEB7E"/>
    <w:rsid w:val="370360F8"/>
    <w:rsid w:val="3CCC9B41"/>
    <w:rsid w:val="3DA29394"/>
    <w:rsid w:val="3DA92F10"/>
    <w:rsid w:val="3EAD168A"/>
    <w:rsid w:val="407AB748"/>
    <w:rsid w:val="41A1AE45"/>
    <w:rsid w:val="4535000E"/>
    <w:rsid w:val="4587A81A"/>
    <w:rsid w:val="49AC17BB"/>
    <w:rsid w:val="4A41340B"/>
    <w:rsid w:val="4A94B3E2"/>
    <w:rsid w:val="4C9B9C60"/>
    <w:rsid w:val="4E7F8C86"/>
    <w:rsid w:val="4F5336B0"/>
    <w:rsid w:val="507072A7"/>
    <w:rsid w:val="52FA2121"/>
    <w:rsid w:val="5858E1C3"/>
    <w:rsid w:val="59DCA017"/>
    <w:rsid w:val="5F600C2E"/>
    <w:rsid w:val="60DEFAA5"/>
    <w:rsid w:val="61D1F571"/>
    <w:rsid w:val="64E284A3"/>
    <w:rsid w:val="6C363D09"/>
    <w:rsid w:val="6C92D8FB"/>
    <w:rsid w:val="6DF18EBB"/>
    <w:rsid w:val="6F503EF6"/>
    <w:rsid w:val="72E86B3D"/>
    <w:rsid w:val="74E073B2"/>
    <w:rsid w:val="75058301"/>
    <w:rsid w:val="7640689F"/>
    <w:rsid w:val="76A15362"/>
    <w:rsid w:val="77F53197"/>
    <w:rsid w:val="7BDD5F9F"/>
    <w:rsid w:val="7EB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84A3"/>
  <w15:chartTrackingRefBased/>
  <w15:docId w15:val="{91891FCA-68D6-429D-9F66-CC53C6BE9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f5953066a44af7" /><Relationship Type="http://schemas.openxmlformats.org/officeDocument/2006/relationships/image" Target="/media/image.png" Id="R6aa006122a0c40bd" /><Relationship Type="http://schemas.openxmlformats.org/officeDocument/2006/relationships/image" Target="/media/image2.png" Id="R7faf95eff9be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2023-11-05T09:06:45.0054315Z</dcterms:created>
  <dcterms:modified xsi:type="dcterms:W3CDTF">2023-11-21T08:19:55.0940945Z</dcterms:modified>
  <dc:creator>Aruzhan Adilkhasymkyzy</dc:creator>
  <lastModifiedBy>Aruzhan Adilkhasymkyzy</lastModifiedBy>
</coreProperties>
</file>