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E2" w:rsidRPr="005C44E2" w:rsidRDefault="005C44E2" w:rsidP="005C44E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5C44E2">
        <w:rPr>
          <w:rFonts w:ascii="Times New Roman" w:hAnsi="Times New Roman" w:cs="Times New Roman"/>
          <w:b/>
          <w:color w:val="C00000"/>
          <w:sz w:val="32"/>
          <w:szCs w:val="32"/>
        </w:rPr>
        <w:t>ТРЕТИЙ ТУР «ПЕДАГОГИЧЕСКАЯ МАСТЕРСКАЯ»</w:t>
      </w:r>
    </w:p>
    <w:p w:rsidR="005C44E2" w:rsidRDefault="005C44E2" w:rsidP="005C44E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5C44E2">
        <w:rPr>
          <w:rFonts w:ascii="Times New Roman" w:hAnsi="Times New Roman" w:cs="Times New Roman"/>
          <w:b/>
          <w:color w:val="C00000"/>
          <w:sz w:val="32"/>
          <w:szCs w:val="32"/>
        </w:rPr>
        <w:t>«Педагогическое мероприятие с детьми»</w:t>
      </w:r>
    </w:p>
    <w:p w:rsidR="00006A7A" w:rsidRPr="005C44E2" w:rsidRDefault="00006A7A" w:rsidP="005C44E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(20 минут)</w:t>
      </w:r>
      <w:bookmarkStart w:id="0" w:name="_GoBack"/>
      <w:bookmarkEnd w:id="0"/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>Формат:</w:t>
      </w:r>
      <w:r w:rsidRPr="005C44E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5C44E2">
        <w:rPr>
          <w:rFonts w:ascii="Times New Roman" w:hAnsi="Times New Roman" w:cs="Times New Roman"/>
          <w:sz w:val="28"/>
          <w:szCs w:val="28"/>
        </w:rPr>
        <w:t xml:space="preserve">педагогическое мероприятие с детьми, демонстрирующее профессиональные компетенции в области обучения и воспитания детей, отражающее сущность используемых образовательных технологий. Образовательная деятельность с воспитанниками дошкольного возраста может быть представлена разными формами. Возраст детей, тема педагогического мероприятия определяется жеребьевкой.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Участники Конкурса проводят мероприятие в соответствии с расписанием занятий и распорядком пребывания воспитанников в группе образовательной организации, в которой проходит конкурсное испытание.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До начала конкурсного испытания участники передают членам жюри конспект педагогического мероприятия (в печатном виде), в котором описаны цель, основные задачи, примерный ход мероприятия, планируемый результат (объем – до 3 страниц формата А4).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Участник Конкурса указывает в информационной карте направление и образовательную область. </w:t>
      </w:r>
    </w:p>
    <w:p w:rsidR="005C44E2" w:rsidRPr="005C44E2" w:rsidRDefault="005C44E2" w:rsidP="005C44E2">
      <w:pPr>
        <w:ind w:firstLine="708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Критерии оценивания: </w:t>
      </w:r>
    </w:p>
    <w:p w:rsidR="005C44E2" w:rsidRPr="005C44E2" w:rsidRDefault="005C44E2" w:rsidP="005C44E2">
      <w:pPr>
        <w:pStyle w:val="a6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педагогическая мобильность (способность конструирования процесса воспитания и обучения в условиях конкретной образовательной ситуации и организации совестной деятельности с другими субъектами образовательного процесса (педагогами и воспитанниками); </w:t>
      </w:r>
    </w:p>
    <w:p w:rsidR="005C44E2" w:rsidRPr="005C44E2" w:rsidRDefault="005C44E2" w:rsidP="005C44E2">
      <w:pPr>
        <w:pStyle w:val="a6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методическая компетентность (соответствие формы, содержания, методов и приемов возрасту детей); </w:t>
      </w:r>
    </w:p>
    <w:p w:rsidR="005C44E2" w:rsidRPr="005C44E2" w:rsidRDefault="005C44E2" w:rsidP="005C44E2">
      <w:pPr>
        <w:pStyle w:val="a6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умение организовывать и удерживать интерес детей в течение образовательной деятельности, поддержать детскую инициативу и самостоятельность, в том числе оказать помощь любому ребенку вне зависимости от его возможностей, особенностей поведения, состояния психического и физического здоровья; </w:t>
      </w:r>
    </w:p>
    <w:p w:rsidR="005C44E2" w:rsidRPr="005C44E2" w:rsidRDefault="005C44E2" w:rsidP="005C44E2">
      <w:pPr>
        <w:pStyle w:val="a6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организация конструктивного взаимодействия детей в разных видах деятельности; </w:t>
      </w:r>
    </w:p>
    <w:p w:rsidR="005C44E2" w:rsidRPr="005C44E2" w:rsidRDefault="005C44E2" w:rsidP="005C44E2">
      <w:pPr>
        <w:pStyle w:val="a6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умение использовать методы и средства анализа психолого-педагогического мониторинга, позволяющие оценить степень форсированности у детей качеств, необходимых для дальнейшего обучения и развития на следующих этапах воспитания и обучения. </w:t>
      </w:r>
    </w:p>
    <w:p w:rsidR="005C44E2" w:rsidRPr="005C44E2" w:rsidRDefault="005C44E2" w:rsidP="005C44E2">
      <w:pPr>
        <w:ind w:firstLine="708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Подготовка к педагогическому мероприятию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При подготовке к этому испытанию конкурсанту необходимо продумать, каким способом он сможет представить структурные компоненты педагогического мероприятия (общую цель, конкретные задачи, содержание, методы и средства воспитания и обучения).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lastRenderedPageBreak/>
        <w:t xml:space="preserve">Подготовку можно провести по двум направлениям. Можно настроиться, например, на занятие, уже проведённое и написанное кем-то. Данный вариант подготовки самый простой. Он не требует особых условий со стороны педагога. Однако без проявления личного творчества подготовка к занятию, тем более конкурсному - путь отнюдь не самый рациональный.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Есть и другой путь. Переворошив в очередной раз специальную литературу, обновив ранее полученные знания и непременно учтя информацию о воспитанниках и условиях материальной базы дошкольного учреждения, педагог может сам составить конспект занятия, который потом четко будет выдерживать во время занятия. Этот путь подготовки к занятию 22 сложнее предыдущего, и все же он более оправдан, так как значительно ближе к практическим условиям для его реализации.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Но на этом подготовка к мероприятию с детьми не заканчивается, а только начинается. Необходимо мысленно представить себе место проведения и весь ход занятия, его начало и окончание. Немаловажное значение имеют личностные и поведенческие черты педагога - внешний вид, умение чётко выражать свои мысли, владеть голосом, определять наиболее выгодное место расположения по отношению к детям и т.п. Всё это несколько раз желательно обыграть различными способами: интонации и высоты собственного голоса, отработкой отдельных элементов движений перед зеркалом, определением ключевыми сло</w:t>
      </w:r>
      <w:r>
        <w:rPr>
          <w:rFonts w:ascii="Times New Roman" w:hAnsi="Times New Roman" w:cs="Times New Roman"/>
          <w:sz w:val="28"/>
          <w:szCs w:val="28"/>
        </w:rPr>
        <w:t>вами основных видов упражнений.</w:t>
      </w:r>
    </w:p>
    <w:p w:rsidR="005C44E2" w:rsidRPr="005C44E2" w:rsidRDefault="005C44E2" w:rsidP="005C44E2">
      <w:pPr>
        <w:ind w:firstLine="708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Требования к педагогическому мероприятию с детьми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</w:t>
      </w:r>
      <w:r w:rsidRPr="005C44E2">
        <w:rPr>
          <w:rFonts w:ascii="Times New Roman" w:hAnsi="Times New Roman" w:cs="Times New Roman"/>
          <w:sz w:val="28"/>
          <w:szCs w:val="28"/>
        </w:rPr>
        <w:t xml:space="preserve">занятие не является однообразной структурно-содержательной схемой. Следовательно, каждый конкретный педагог самостоятельно определяет и выбирает для себя наиболее приемлемые способы организации, методы, средства, которые соответствуют концептуальной основе его деятельности.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Однако существуют требования к занятию, которые должны быть соблюдены педагогом обязательно.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1. Использование новейших достижений науки и практики.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2. Реализация в оптимальном соотношении всех дидактических принципов.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3. Обеспечение условий развивающей предметно-пространственной среды для развития познавательной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4E2">
        <w:rPr>
          <w:rFonts w:ascii="Times New Roman" w:hAnsi="Times New Roman" w:cs="Times New Roman"/>
          <w:sz w:val="28"/>
          <w:szCs w:val="28"/>
        </w:rPr>
        <w:t xml:space="preserve">деятельности.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4. Соблюдение санитарно-гигиенических норм к организации деятельности детей: - температурный режим; - предварительное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4E2">
        <w:rPr>
          <w:rFonts w:ascii="Times New Roman" w:hAnsi="Times New Roman" w:cs="Times New Roman"/>
          <w:sz w:val="28"/>
          <w:szCs w:val="28"/>
        </w:rPr>
        <w:t xml:space="preserve">проветривание; - освещение; - предупреждение утомления и переутомления; - чередование видов деятельности; - своевременное и качественное проведение физкультминуток; - соблюдение правильной позы ребенка за столом; - соответствие мебели ростовым показателям детей дошкольного возраста.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5. Установление интегративных связей (взаимосвязь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4E2">
        <w:rPr>
          <w:rFonts w:ascii="Times New Roman" w:hAnsi="Times New Roman" w:cs="Times New Roman"/>
          <w:sz w:val="28"/>
          <w:szCs w:val="28"/>
        </w:rPr>
        <w:t xml:space="preserve">разнообразных видов деятельности, содержания).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6. Мотивация и активизация познавательной деятельности детей (методы и приемы).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lastRenderedPageBreak/>
        <w:t xml:space="preserve"> 7. Логика построения занятия, единая линия содержания.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8. Эмоциональный компонент занятия (начало и окончание занятия всегда проводятся на высоком эмоциональном подъеме).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9. Связь с жизнью и личным опытом каждого ребенка.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10. Развитие умений детей самостоятельно добывать знания и пополнять их объем. </w:t>
      </w:r>
    </w:p>
    <w:p w:rsidR="005C44E2" w:rsidRPr="005C44E2" w:rsidRDefault="005C44E2" w:rsidP="005C44E2">
      <w:pPr>
        <w:ind w:firstLine="708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Требования к технике проведения педагогического мероприятия с детьми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1. эмоциональность, необходимо вызывать у детей интерес к познанию;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2. темп и ритм мероприятия должны быть оптимальными, действия педагога и детей завершенными;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 3. необходим полный контакт во взаимодействии педагога и детей в ходе мероприятия, должны соблюдаться педагогический такт и педагогический оптимизм;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4. доминировать должна атмосфера доброжелательности, сотрудничества и актив</w:t>
      </w:r>
      <w:r>
        <w:rPr>
          <w:rFonts w:ascii="Times New Roman" w:hAnsi="Times New Roman" w:cs="Times New Roman"/>
          <w:sz w:val="28"/>
          <w:szCs w:val="28"/>
        </w:rPr>
        <w:t xml:space="preserve">ной творческой деятельности;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5. по возможности следует менять виды деятельности детей, оптимально сочетать различные методы и приемы обучения; </w:t>
      </w:r>
    </w:p>
    <w:p w:rsidR="005C44E2" w:rsidRDefault="005C44E2" w:rsidP="005C44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6. обеспечение активного участия каждого ребенка в образовательной деятельности. </w:t>
      </w:r>
    </w:p>
    <w:p w:rsidR="005C44E2" w:rsidRPr="005C44E2" w:rsidRDefault="005C44E2" w:rsidP="005C44E2">
      <w:pPr>
        <w:ind w:firstLine="708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C44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Критериями успешности проведения педагогического мероприятия можно считать: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удовлетворенность самого педагога, коллег, жюри;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наличие оправданной, полезной и педагогической привлекательной новизны;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факт достижения заявленных целей; </w:t>
      </w:r>
      <w:r w:rsidRPr="005C44E2">
        <w:sym w:font="Symbol" w:char="F0FC"/>
      </w:r>
      <w:r w:rsidRPr="005C44E2">
        <w:rPr>
          <w:rFonts w:ascii="Times New Roman" w:hAnsi="Times New Roman" w:cs="Times New Roman"/>
          <w:sz w:val="28"/>
          <w:szCs w:val="28"/>
        </w:rPr>
        <w:t xml:space="preserve"> возможность использования показанного опыта в работе коллег;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сбалансированность </w:t>
      </w:r>
      <w:proofErr w:type="spellStart"/>
      <w:r w:rsidRPr="005C44E2">
        <w:rPr>
          <w:rFonts w:ascii="Times New Roman" w:hAnsi="Times New Roman" w:cs="Times New Roman"/>
          <w:sz w:val="28"/>
          <w:szCs w:val="28"/>
        </w:rPr>
        <w:t>воспитательно</w:t>
      </w:r>
      <w:proofErr w:type="spellEnd"/>
      <w:r w:rsidRPr="005C44E2">
        <w:rPr>
          <w:rFonts w:ascii="Times New Roman" w:hAnsi="Times New Roman" w:cs="Times New Roman"/>
          <w:sz w:val="28"/>
          <w:szCs w:val="28"/>
        </w:rPr>
        <w:t xml:space="preserve">-образовательных взаимодействий;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активизация познавательной деятельности воспитанников;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наличие доверительно-уважительной, эмоционально положительной обстановки;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увлеченность и включенность детей в образовательный процесс;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сбалансированность форм и методов, применяемых в процессе деятельности; </w:t>
      </w:r>
    </w:p>
    <w:p w:rsidR="005C44E2" w:rsidRPr="005C44E2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>использование необходимых и достаточных вспомогательных средств обучения, средств наглядности, технических средств;</w:t>
      </w:r>
    </w:p>
    <w:p w:rsidR="00873765" w:rsidRDefault="005C44E2" w:rsidP="005C44E2">
      <w:pPr>
        <w:pStyle w:val="a6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C44E2">
        <w:rPr>
          <w:rFonts w:ascii="Times New Roman" w:hAnsi="Times New Roman" w:cs="Times New Roman"/>
          <w:sz w:val="28"/>
          <w:szCs w:val="28"/>
        </w:rPr>
        <w:t xml:space="preserve">разумное соотношение репродуктивного, поискового и творческого методов. </w:t>
      </w:r>
    </w:p>
    <w:p w:rsidR="005C44E2" w:rsidRDefault="005C44E2" w:rsidP="005C44E2">
      <w:pPr>
        <w:pStyle w:val="a6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FA2C5B" w:rsidRPr="00FA2C5B" w:rsidRDefault="005C44E2" w:rsidP="00FA2C5B">
      <w:pPr>
        <w:pStyle w:val="a6"/>
        <w:ind w:left="993"/>
        <w:jc w:val="center"/>
        <w:rPr>
          <w:rStyle w:val="a7"/>
          <w:rFonts w:ascii="Times New Roman" w:hAnsi="Times New Roman" w:cs="Times New Roman"/>
          <w:color w:val="002060"/>
          <w:sz w:val="28"/>
          <w:szCs w:val="28"/>
          <w:bdr w:val="none" w:sz="0" w:space="0" w:color="auto" w:frame="1"/>
          <w:shd w:val="clear" w:color="auto" w:fill="F8F8F8"/>
        </w:rPr>
      </w:pPr>
      <w:r w:rsidRPr="00FA2C5B">
        <w:rPr>
          <w:rStyle w:val="a7"/>
          <w:rFonts w:ascii="Times New Roman" w:hAnsi="Times New Roman" w:cs="Times New Roman"/>
          <w:color w:val="002060"/>
          <w:sz w:val="28"/>
          <w:szCs w:val="28"/>
          <w:bdr w:val="none" w:sz="0" w:space="0" w:color="auto" w:frame="1"/>
          <w:shd w:val="clear" w:color="auto" w:fill="F8F8F8"/>
        </w:rPr>
        <w:t>ПЕДАГОГИЧЕСКИЕ МЕРОПРИЯТИЯ С ДЕТЬМИ</w:t>
      </w:r>
    </w:p>
    <w:p w:rsidR="00FA2C5B" w:rsidRDefault="00FA2C5B" w:rsidP="00FA2C5B">
      <w:pPr>
        <w:pStyle w:val="a6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FA2C5B" w:rsidRPr="00FA2C5B" w:rsidRDefault="00006A7A" w:rsidP="00FA2C5B">
      <w:pPr>
        <w:pStyle w:val="a6"/>
        <w:ind w:left="993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FA2C5B" w:rsidRPr="00A81C49">
          <w:rPr>
            <w:rStyle w:val="a5"/>
            <w:rFonts w:ascii="Times New Roman" w:hAnsi="Times New Roman" w:cs="Times New Roman"/>
            <w:sz w:val="28"/>
            <w:szCs w:val="28"/>
          </w:rPr>
          <w:t>https://mocdo.ggtu.ru/index.php/deyatelnost/konkursy/konkurs-pedagog-goda-podmoskovya/vospitatel-goda-podmoskovya-2023/741-materialy-po-podgotovke-uchastnikov-k-oblastnomu-konkursu-vospitatel-goda-podmoskovya-2023</w:t>
        </w:r>
      </w:hyperlink>
      <w:r w:rsidR="00FA2C5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A2C5B" w:rsidRPr="00FA2C5B" w:rsidSect="001326D4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77D51"/>
    <w:multiLevelType w:val="hybridMultilevel"/>
    <w:tmpl w:val="A516B1F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3F0683"/>
    <w:multiLevelType w:val="hybridMultilevel"/>
    <w:tmpl w:val="1F485A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F01D0"/>
    <w:multiLevelType w:val="hybridMultilevel"/>
    <w:tmpl w:val="5714FF9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D7"/>
    <w:rsid w:val="00006A7A"/>
    <w:rsid w:val="001326D4"/>
    <w:rsid w:val="00325EB1"/>
    <w:rsid w:val="00381783"/>
    <w:rsid w:val="003964F7"/>
    <w:rsid w:val="005642E0"/>
    <w:rsid w:val="005C44E2"/>
    <w:rsid w:val="005F2BA2"/>
    <w:rsid w:val="0078133B"/>
    <w:rsid w:val="00873765"/>
    <w:rsid w:val="0090285A"/>
    <w:rsid w:val="00A32BD7"/>
    <w:rsid w:val="00F34C22"/>
    <w:rsid w:val="00FA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8FBA"/>
  <w15:chartTrackingRefBased/>
  <w15:docId w15:val="{4AC0D0AA-8C52-48F7-831E-C4B5B0AB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42E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78133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C44E2"/>
    <w:pPr>
      <w:ind w:left="720"/>
      <w:contextualSpacing/>
    </w:pPr>
  </w:style>
  <w:style w:type="character" w:styleId="a7">
    <w:name w:val="Strong"/>
    <w:basedOn w:val="a0"/>
    <w:uiPriority w:val="22"/>
    <w:qFormat/>
    <w:rsid w:val="005C4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cdo.ggtu.ru/index.php/deyatelnost/konkursy/konkurs-pedagog-goda-podmoskovya/vospitatel-goda-podmoskovya-2023/741-materialy-po-podgotovke-uchastnikov-k-oblastnomu-konkursu-vospitatel-goda-podmoskovya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cp:lastPrinted>2023-09-22T18:16:00Z</cp:lastPrinted>
  <dcterms:created xsi:type="dcterms:W3CDTF">2023-10-14T18:54:00Z</dcterms:created>
  <dcterms:modified xsi:type="dcterms:W3CDTF">2023-10-14T18:56:00Z</dcterms:modified>
</cp:coreProperties>
</file>