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42C6" w14:textId="77777777" w:rsidR="00EF46E0" w:rsidRDefault="00000000">
      <w:pPr>
        <w:pStyle w:val="Heading1"/>
        <w:spacing w:after="200"/>
        <w:jc w:val="center"/>
      </w:pPr>
      <w:r>
        <w:t>Threat Model &amp; Architecture Mapping</w:t>
      </w:r>
    </w:p>
    <w:p w14:paraId="4DA5676B" w14:textId="77777777" w:rsidR="00EF46E0" w:rsidRDefault="00000000">
      <w:pPr>
        <w:spacing w:after="120"/>
      </w:pPr>
      <w:r>
        <w:rPr>
          <w:b/>
          <w:bCs/>
        </w:rPr>
        <w:t>Problem Statement:</w:t>
      </w:r>
      <w:r>
        <w:t xml:space="preserve"> #18 - GraphQL API Security Auditor (Introspection &amp; Injection)</w:t>
      </w:r>
      <w:r>
        <w:br/>
      </w:r>
      <w:r>
        <w:rPr>
          <w:b/>
          <w:bCs/>
        </w:rPr>
        <w:t>Target Architecture:</w:t>
      </w:r>
      <w:r>
        <w:t xml:space="preserve"> Cloud-Native / Microservices (Application Layer)</w:t>
      </w:r>
    </w:p>
    <w:p w14:paraId="369054F2" w14:textId="312643B3" w:rsidR="006A7777" w:rsidRDefault="006A7777">
      <w:pPr>
        <w:spacing w:after="120"/>
      </w:pPr>
      <w:r>
        <w:t>Team 05:</w:t>
      </w:r>
    </w:p>
    <w:p w14:paraId="2C9ECFFB" w14:textId="24C1260A" w:rsidR="006A7777" w:rsidRPr="006A7777" w:rsidRDefault="006A7777">
      <w:pPr>
        <w:spacing w:after="120"/>
      </w:pPr>
      <w:r w:rsidRPr="006A7777">
        <w:t>Ananya Santosh- BL.E</w:t>
      </w:r>
      <w:r>
        <w:t>N.U4CSE23207</w:t>
      </w:r>
      <w:r w:rsidRPr="006A7777">
        <w:br/>
        <w:t>Anvita Arasavilli</w:t>
      </w:r>
      <w:r w:rsidRPr="006A7777">
        <w:t>- BL.E</w:t>
      </w:r>
      <w:r>
        <w:t>N.U4CSE2320</w:t>
      </w:r>
      <w:r>
        <w:t>8</w:t>
      </w:r>
      <w:r w:rsidRPr="006A7777">
        <w:br/>
        <w:t>Janhavi Nilesh Parate</w:t>
      </w:r>
      <w:r w:rsidRPr="006A7777">
        <w:t>- BL.E</w:t>
      </w:r>
      <w:r>
        <w:t>N.U4CSE232</w:t>
      </w:r>
      <w:r>
        <w:t>24</w:t>
      </w:r>
      <w:r w:rsidRPr="006A7777">
        <w:br/>
        <w:t>Keerthi DA</w:t>
      </w:r>
      <w:r w:rsidRPr="006A7777">
        <w:t>- BL.E</w:t>
      </w:r>
      <w:r>
        <w:t>N.U4CSE232</w:t>
      </w:r>
      <w:r>
        <w:t>33</w:t>
      </w:r>
      <w:r w:rsidRPr="006A7777">
        <w:br/>
        <w:t>Lakshmi Priya Subramanian</w:t>
      </w:r>
      <w:r w:rsidRPr="006A7777">
        <w:t>- BL.E</w:t>
      </w:r>
      <w:r>
        <w:t>N.U4CSE232</w:t>
      </w:r>
      <w:r>
        <w:t>36</w:t>
      </w:r>
    </w:p>
    <w:p w14:paraId="5D7D4445" w14:textId="77777777" w:rsidR="00EF46E0" w:rsidRPr="006A7777" w:rsidRDefault="00000000">
      <w:pPr>
        <w:spacing w:after="200"/>
      </w:pPr>
      <w:r w:rsidRPr="006A7777">
        <w:t xml:space="preserve"> </w:t>
      </w:r>
    </w:p>
    <w:p w14:paraId="29B0E116" w14:textId="77777777" w:rsidR="00EF46E0" w:rsidRDefault="00000000">
      <w:pPr>
        <w:pStyle w:val="Heading2"/>
        <w:spacing w:after="200"/>
      </w:pPr>
      <w:r>
        <w:t>1. Threat Description</w:t>
      </w:r>
    </w:p>
    <w:p w14:paraId="01B7D08E" w14:textId="77777777" w:rsidR="00EF46E0" w:rsidRDefault="00000000">
      <w:pPr>
        <w:spacing w:after="120"/>
      </w:pPr>
      <w:r>
        <w:t>Our solution addresses the critical threats facing modern GraphQL APIs deployed in cloud-native environments. Unlike traditional REST APIs which rely on multiple distinct endpoints, a GraphQL API exposes a single endpoint that acts as a powerful query engine over the entire database. If deployed without strict security controls, this architecture presents a massive attack surface.</w:t>
      </w:r>
    </w:p>
    <w:p w14:paraId="03C8769C" w14:textId="77777777" w:rsidR="00EF46E0" w:rsidRDefault="00000000">
      <w:pPr>
        <w:spacing w:after="200"/>
      </w:pPr>
      <w:r>
        <w:t xml:space="preserve"> </w:t>
      </w:r>
    </w:p>
    <w:p w14:paraId="3C7AF9CB" w14:textId="77777777" w:rsidR="00EF46E0" w:rsidRDefault="00000000">
      <w:pPr>
        <w:spacing w:after="120"/>
      </w:pPr>
      <w:r>
        <w:t>The primary threats addressed by our defensive middleware include:</w:t>
      </w:r>
    </w:p>
    <w:p w14:paraId="54CDB747" w14:textId="77777777" w:rsidR="00EF46E0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Schema Introspection (API Mapping):</w:t>
      </w:r>
      <w:r>
        <w:t xml:space="preserve"> Attackers use the </w:t>
      </w:r>
      <w:r>
        <w:rPr>
          <w:rFonts w:ascii="Courier New" w:eastAsia="Courier New" w:hAnsi="Courier New" w:cs="Courier New"/>
          <w:shd w:val="clear" w:color="auto" w:fill="F1F5F9"/>
        </w:rPr>
        <w:t>__schema</w:t>
      </w:r>
      <w:r>
        <w:t xml:space="preserve"> query to dump the exact structure of the database, revealing undocumented functionality and sensitive fields (e.g., </w:t>
      </w:r>
      <w:r>
        <w:rPr>
          <w:rFonts w:ascii="Courier New" w:eastAsia="Courier New" w:hAnsi="Courier New" w:cs="Courier New"/>
          <w:shd w:val="clear" w:color="auto" w:fill="F1F5F9"/>
        </w:rPr>
        <w:t>ssn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password</w:t>
      </w:r>
      <w:r>
        <w:t>).</w:t>
      </w:r>
    </w:p>
    <w:p w14:paraId="72FD07D7" w14:textId="77777777" w:rsidR="00EF46E0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Denial of Service (DoS) via Query Exhaustion:</w:t>
      </w:r>
      <w:r>
        <w:t xml:space="preserve"> Attackers exploit the graph nature of the API by nesting queries recursively (e.g., </w:t>
      </w:r>
      <w:r>
        <w:rPr>
          <w:rFonts w:ascii="Courier New" w:eastAsia="Courier New" w:hAnsi="Courier New" w:cs="Courier New"/>
          <w:shd w:val="clear" w:color="auto" w:fill="F1F5F9"/>
        </w:rPr>
        <w:t>user -&gt; friend -&gt; user -&gt; friend</w:t>
      </w:r>
      <w:r>
        <w:t>) or by sending large JSON arrays of batched queries. This exhausts CPU and bypasses rate limits.</w:t>
      </w:r>
    </w:p>
    <w:p w14:paraId="7022B645" w14:textId="77777777" w:rsidR="00EF46E0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Resolver Injection Attacks:</w:t>
      </w:r>
      <w:r>
        <w:t xml:space="preserve"> Because GraphQL resolvers often pass arguments directly into backend database queries (MongoDB or SQL), an attacker can inject malicious strings (</w:t>
      </w:r>
      <w:r>
        <w:rPr>
          <w:rFonts w:ascii="Courier New" w:eastAsia="Courier New" w:hAnsi="Courier New" w:cs="Courier New"/>
          <w:shd w:val="clear" w:color="auto" w:fill="F1F5F9"/>
        </w:rPr>
        <w:t>' OR 1=1 --</w:t>
      </w:r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{"$gt": ""}</w:t>
      </w:r>
      <w:r>
        <w:t>) into query parameters to bypass authentication or dump arbitrary data.</w:t>
      </w:r>
    </w:p>
    <w:p w14:paraId="7EB755F2" w14:textId="77777777" w:rsidR="00EF46E0" w:rsidRDefault="00000000">
      <w:pPr>
        <w:spacing w:after="200"/>
      </w:pPr>
      <w:r>
        <w:t xml:space="preserve"> </w:t>
      </w:r>
    </w:p>
    <w:p w14:paraId="5A691FDF" w14:textId="77777777" w:rsidR="00EF46E0" w:rsidRDefault="00000000">
      <w:pPr>
        <w:pStyle w:val="Heading2"/>
        <w:spacing w:after="200"/>
      </w:pPr>
      <w:r>
        <w:t>2. MITRE ATT&amp;CK Mapping</w:t>
      </w:r>
    </w:p>
    <w:p w14:paraId="0DF88AB4" w14:textId="77777777" w:rsidR="00EF46E0" w:rsidRDefault="00000000">
      <w:pPr>
        <w:spacing w:after="120"/>
      </w:pPr>
      <w:r>
        <w:t>Our solution detects and mitigates the following specific adversarial techniques:</w:t>
      </w:r>
    </w:p>
    <w:p w14:paraId="12EDC2F5" w14:textId="77777777" w:rsidR="00EF46E0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61"/>
        <w:gridCol w:w="1161"/>
        <w:gridCol w:w="3539"/>
        <w:gridCol w:w="3155"/>
      </w:tblGrid>
      <w:tr w:rsidR="00EF46E0" w14:paraId="08D2D247" w14:textId="77777777">
        <w:trPr>
          <w:tblHeader/>
        </w:trPr>
        <w:tc>
          <w:tcPr>
            <w:tcW w:w="1200" w:type="dxa"/>
          </w:tcPr>
          <w:p w14:paraId="465CE0E2" w14:textId="77777777" w:rsidR="00EF46E0" w:rsidRDefault="00000000">
            <w:r>
              <w:rPr>
                <w:b/>
                <w:bCs/>
              </w:rPr>
              <w:t>Technique ID</w:t>
            </w:r>
          </w:p>
        </w:tc>
        <w:tc>
          <w:tcPr>
            <w:tcW w:w="1200" w:type="dxa"/>
          </w:tcPr>
          <w:p w14:paraId="742C1A8F" w14:textId="77777777" w:rsidR="00EF46E0" w:rsidRDefault="00000000">
            <w:r>
              <w:rPr>
                <w:b/>
                <w:bCs/>
              </w:rPr>
              <w:t>Tactic</w:t>
            </w:r>
          </w:p>
        </w:tc>
        <w:tc>
          <w:tcPr>
            <w:tcW w:w="3680" w:type="dxa"/>
          </w:tcPr>
          <w:p w14:paraId="5B03E5B2" w14:textId="77777777" w:rsidR="00EF46E0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280" w:type="dxa"/>
          </w:tcPr>
          <w:p w14:paraId="3F8FC058" w14:textId="77777777" w:rsidR="00EF46E0" w:rsidRDefault="00000000">
            <w:r>
              <w:rPr>
                <w:b/>
                <w:bCs/>
              </w:rPr>
              <w:t>Mitigation Strategy</w:t>
            </w:r>
          </w:p>
        </w:tc>
      </w:tr>
      <w:tr w:rsidR="00EF46E0" w14:paraId="038A5613" w14:textId="77777777">
        <w:tc>
          <w:tcPr>
            <w:tcW w:w="1200" w:type="dxa"/>
          </w:tcPr>
          <w:p w14:paraId="1AD9AD43" w14:textId="77777777" w:rsidR="00EF46E0" w:rsidRDefault="00000000">
            <w:r>
              <w:rPr>
                <w:b/>
                <w:bCs/>
              </w:rPr>
              <w:t>T1190</w:t>
            </w:r>
          </w:p>
        </w:tc>
        <w:tc>
          <w:tcPr>
            <w:tcW w:w="1200" w:type="dxa"/>
          </w:tcPr>
          <w:p w14:paraId="2BD8910C" w14:textId="77777777" w:rsidR="00EF46E0" w:rsidRDefault="00000000">
            <w:r>
              <w:t>Initial Access</w:t>
            </w:r>
          </w:p>
        </w:tc>
        <w:tc>
          <w:tcPr>
            <w:tcW w:w="3680" w:type="dxa"/>
          </w:tcPr>
          <w:p w14:paraId="2E414B8F" w14:textId="77777777" w:rsidR="00EF46E0" w:rsidRDefault="00000000">
            <w:r>
              <w:rPr>
                <w:b/>
                <w:bCs/>
              </w:rPr>
              <w:t>Exploit Public-Facing Application</w:t>
            </w:r>
            <w:r>
              <w:t xml:space="preserve">: The primary vector for targeting the GraphQL </w:t>
            </w:r>
            <w:r>
              <w:lastRenderedPageBreak/>
              <w:t>endpoint with malformed payloads and injections.</w:t>
            </w:r>
          </w:p>
        </w:tc>
        <w:tc>
          <w:tcPr>
            <w:tcW w:w="3280" w:type="dxa"/>
          </w:tcPr>
          <w:p w14:paraId="19FC6A65" w14:textId="77777777" w:rsidR="00EF46E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R05</w:t>
            </w:r>
            <w:r>
              <w:t xml:space="preserve"> blocks regex patterns common to SQLi, NoSQLi, </w:t>
            </w:r>
            <w:r>
              <w:lastRenderedPageBreak/>
              <w:t>and SSTI in all incoming GraphQL payloads.</w:t>
            </w:r>
          </w:p>
        </w:tc>
      </w:tr>
      <w:tr w:rsidR="00EF46E0" w14:paraId="18804154" w14:textId="77777777">
        <w:tc>
          <w:tcPr>
            <w:tcW w:w="1200" w:type="dxa"/>
          </w:tcPr>
          <w:p w14:paraId="6D14BEE9" w14:textId="77777777" w:rsidR="00EF46E0" w:rsidRDefault="00000000">
            <w:r>
              <w:rPr>
                <w:b/>
                <w:bCs/>
              </w:rPr>
              <w:t>T1596.005</w:t>
            </w:r>
          </w:p>
        </w:tc>
        <w:tc>
          <w:tcPr>
            <w:tcW w:w="1200" w:type="dxa"/>
          </w:tcPr>
          <w:p w14:paraId="4FECF0B2" w14:textId="77777777" w:rsidR="00EF46E0" w:rsidRDefault="00000000">
            <w:r>
              <w:t>Reconnaissance</w:t>
            </w:r>
          </w:p>
        </w:tc>
        <w:tc>
          <w:tcPr>
            <w:tcW w:w="3680" w:type="dxa"/>
          </w:tcPr>
          <w:p w14:paraId="4FDAC6D6" w14:textId="77777777" w:rsidR="00EF46E0" w:rsidRDefault="00000000">
            <w:r>
              <w:rPr>
                <w:b/>
                <w:bCs/>
              </w:rPr>
              <w:t>Search Open Technical Databases (API Mapping)</w:t>
            </w:r>
            <w:r>
              <w:t>: Abusing the introspection feature to map out the entire application schema.</w:t>
            </w:r>
          </w:p>
        </w:tc>
        <w:tc>
          <w:tcPr>
            <w:tcW w:w="3280" w:type="dxa"/>
          </w:tcPr>
          <w:p w14:paraId="170AE858" w14:textId="77777777" w:rsidR="00EF46E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R01</w:t>
            </w:r>
            <w:r>
              <w:t xml:space="preserve"> detects and outright blocks any query attempting to access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__schema</w:t>
            </w:r>
            <w:r>
              <w:t xml:space="preserve"> or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__type</w:t>
            </w:r>
            <w:r>
              <w:t xml:space="preserve"> meta-fields.</w:t>
            </w:r>
          </w:p>
        </w:tc>
      </w:tr>
      <w:tr w:rsidR="00EF46E0" w14:paraId="3A0C363A" w14:textId="77777777">
        <w:tc>
          <w:tcPr>
            <w:tcW w:w="1200" w:type="dxa"/>
          </w:tcPr>
          <w:p w14:paraId="0B56E054" w14:textId="77777777" w:rsidR="00EF46E0" w:rsidRDefault="00000000">
            <w:r>
              <w:rPr>
                <w:b/>
                <w:bCs/>
              </w:rPr>
              <w:t>T1499.004</w:t>
            </w:r>
          </w:p>
        </w:tc>
        <w:tc>
          <w:tcPr>
            <w:tcW w:w="1200" w:type="dxa"/>
          </w:tcPr>
          <w:p w14:paraId="1EE89B75" w14:textId="77777777" w:rsidR="00EF46E0" w:rsidRDefault="00000000">
            <w:r>
              <w:t>Impact</w:t>
            </w:r>
          </w:p>
        </w:tc>
        <w:tc>
          <w:tcPr>
            <w:tcW w:w="3680" w:type="dxa"/>
          </w:tcPr>
          <w:p w14:paraId="5CA0A008" w14:textId="77777777" w:rsidR="00EF46E0" w:rsidRDefault="00000000">
            <w:r>
              <w:rPr>
                <w:b/>
                <w:bCs/>
              </w:rPr>
              <w:t>Endpoint DoS (Application Exploitation)</w:t>
            </w:r>
            <w:r>
              <w:t>: Sending recursively nested queries to exhaust the API server's CPU and memory.</w:t>
            </w:r>
          </w:p>
        </w:tc>
        <w:tc>
          <w:tcPr>
            <w:tcW w:w="3280" w:type="dxa"/>
          </w:tcPr>
          <w:p w14:paraId="19284C84" w14:textId="77777777" w:rsidR="00EF46E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R02</w:t>
            </w:r>
            <w:r>
              <w:t xml:space="preserve"> (Max Depth)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R03</w:t>
            </w:r>
            <w:r>
              <w:t xml:space="preserve"> (Max Complexity) limit the recursive depth and structural cost of queries.</w:t>
            </w:r>
          </w:p>
        </w:tc>
      </w:tr>
      <w:tr w:rsidR="00EF46E0" w14:paraId="146CFD89" w14:textId="77777777">
        <w:tc>
          <w:tcPr>
            <w:tcW w:w="1200" w:type="dxa"/>
          </w:tcPr>
          <w:p w14:paraId="0189137C" w14:textId="77777777" w:rsidR="00EF46E0" w:rsidRDefault="00000000">
            <w:r>
              <w:rPr>
                <w:b/>
                <w:bCs/>
              </w:rPr>
              <w:t>T1498</w:t>
            </w:r>
          </w:p>
        </w:tc>
        <w:tc>
          <w:tcPr>
            <w:tcW w:w="1200" w:type="dxa"/>
          </w:tcPr>
          <w:p w14:paraId="02BD294F" w14:textId="77777777" w:rsidR="00EF46E0" w:rsidRDefault="00000000">
            <w:r>
              <w:t>Impact</w:t>
            </w:r>
          </w:p>
        </w:tc>
        <w:tc>
          <w:tcPr>
            <w:tcW w:w="3680" w:type="dxa"/>
          </w:tcPr>
          <w:p w14:paraId="2DE66417" w14:textId="77777777" w:rsidR="00EF46E0" w:rsidRDefault="00000000">
            <w:r>
              <w:rPr>
                <w:b/>
                <w:bCs/>
              </w:rPr>
              <w:t>Network Denial of Service</w:t>
            </w:r>
            <w:r>
              <w:t>: Sending massive volumes of queries via JSON array batching to overwhelm the backend database.</w:t>
            </w:r>
          </w:p>
        </w:tc>
        <w:tc>
          <w:tcPr>
            <w:tcW w:w="3280" w:type="dxa"/>
          </w:tcPr>
          <w:p w14:paraId="7A9A81A8" w14:textId="77777777" w:rsidR="00EF46E0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R04</w:t>
            </w:r>
            <w:r>
              <w:t xml:space="preserve"> outright rejects array-batched JSON requests, and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R07</w:t>
            </w:r>
            <w:r>
              <w:t xml:space="preserve"> enforces strict IP-based rate limiting.</w:t>
            </w:r>
          </w:p>
        </w:tc>
      </w:tr>
    </w:tbl>
    <w:p w14:paraId="3447376E" w14:textId="77777777" w:rsidR="00EF46E0" w:rsidRDefault="00000000">
      <w:pPr>
        <w:spacing w:before="240"/>
      </w:pPr>
      <w:r>
        <w:t xml:space="preserve"> </w:t>
      </w:r>
    </w:p>
    <w:p w14:paraId="2B263574" w14:textId="77777777" w:rsidR="00EF46E0" w:rsidRDefault="00000000">
      <w:pPr>
        <w:pStyle w:val="Heading2"/>
        <w:spacing w:after="200"/>
      </w:pPr>
      <w:r>
        <w:t>3. Defensive Constraints &amp; Architecture Fit</w:t>
      </w:r>
    </w:p>
    <w:p w14:paraId="73DD6958" w14:textId="77777777" w:rsidR="00EF46E0" w:rsidRDefault="00000000">
      <w:pPr>
        <w:spacing w:after="120"/>
      </w:pPr>
      <w:r>
        <w:t xml:space="preserve">Because this solution operates in a </w:t>
      </w:r>
      <w:r>
        <w:rPr>
          <w:b/>
          <w:bCs/>
        </w:rPr>
        <w:t>Cloud-Native</w:t>
      </w:r>
      <w:r>
        <w:t xml:space="preserve"> environment (deployed as a Dockerised microservice), it is designed as a stateless reverse proxy. </w:t>
      </w:r>
    </w:p>
    <w:p w14:paraId="101F5CBE" w14:textId="77777777" w:rsidR="00EF46E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Layer of Intervention:</w:t>
      </w:r>
      <w:r>
        <w:t xml:space="preserve"> Application / API Layer.</w:t>
      </w:r>
    </w:p>
    <w:p w14:paraId="1E359D99" w14:textId="77777777" w:rsidR="00EF46E0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Constraints Managed:</w:t>
      </w:r>
      <w:r>
        <w:t xml:space="preserve"> It sits seamlessly between the API Gateway and the Target Application, scaling horizontally without state collision. It operates quickly in-memory to prevent adding latency to legitimate cloud traffic.</w:t>
      </w:r>
    </w:p>
    <w:sectPr w:rsidR="00EF46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5852"/>
    <w:multiLevelType w:val="hybridMultilevel"/>
    <w:tmpl w:val="0284EF7C"/>
    <w:lvl w:ilvl="0" w:tplc="EDAA201C">
      <w:start w:val="1"/>
      <w:numFmt w:val="bullet"/>
      <w:suff w:val="space"/>
      <w:lvlText w:val="●"/>
      <w:lvlJc w:val="left"/>
      <w:pPr>
        <w:ind w:left="240" w:hanging="180"/>
      </w:pPr>
    </w:lvl>
    <w:lvl w:ilvl="1" w:tplc="262E243E">
      <w:start w:val="1"/>
      <w:numFmt w:val="bullet"/>
      <w:suff w:val="space"/>
      <w:lvlText w:val="○"/>
      <w:lvlJc w:val="left"/>
      <w:pPr>
        <w:ind w:left="660" w:hanging="180"/>
      </w:pPr>
    </w:lvl>
    <w:lvl w:ilvl="2" w:tplc="B4860500">
      <w:start w:val="1"/>
      <w:numFmt w:val="bullet"/>
      <w:suff w:val="space"/>
      <w:lvlText w:val="■"/>
      <w:lvlJc w:val="left"/>
      <w:pPr>
        <w:ind w:left="1080" w:hanging="180"/>
      </w:pPr>
    </w:lvl>
    <w:lvl w:ilvl="3" w:tplc="286E590A">
      <w:start w:val="1"/>
      <w:numFmt w:val="bullet"/>
      <w:suff w:val="space"/>
      <w:lvlText w:val="●"/>
      <w:lvlJc w:val="left"/>
      <w:pPr>
        <w:ind w:left="1500" w:hanging="180"/>
      </w:pPr>
    </w:lvl>
    <w:lvl w:ilvl="4" w:tplc="3676AB0E">
      <w:start w:val="1"/>
      <w:numFmt w:val="bullet"/>
      <w:suff w:val="space"/>
      <w:lvlText w:val="○"/>
      <w:lvlJc w:val="left"/>
      <w:pPr>
        <w:ind w:left="1920" w:hanging="180"/>
      </w:pPr>
    </w:lvl>
    <w:lvl w:ilvl="5" w:tplc="DCAC4BF6">
      <w:start w:val="1"/>
      <w:numFmt w:val="bullet"/>
      <w:suff w:val="space"/>
      <w:lvlText w:val="■"/>
      <w:lvlJc w:val="left"/>
      <w:pPr>
        <w:ind w:left="2340" w:hanging="180"/>
      </w:pPr>
    </w:lvl>
    <w:lvl w:ilvl="6" w:tplc="B090FA8A">
      <w:start w:val="1"/>
      <w:numFmt w:val="bullet"/>
      <w:suff w:val="space"/>
      <w:lvlText w:val="●"/>
      <w:lvlJc w:val="left"/>
      <w:pPr>
        <w:ind w:left="2760" w:hanging="180"/>
      </w:pPr>
    </w:lvl>
    <w:lvl w:ilvl="7" w:tplc="3EFE0174">
      <w:start w:val="1"/>
      <w:numFmt w:val="bullet"/>
      <w:suff w:val="space"/>
      <w:lvlText w:val="○"/>
      <w:lvlJc w:val="left"/>
      <w:pPr>
        <w:ind w:left="3180" w:hanging="180"/>
      </w:pPr>
    </w:lvl>
    <w:lvl w:ilvl="8" w:tplc="FE861668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9A05326"/>
    <w:multiLevelType w:val="hybridMultilevel"/>
    <w:tmpl w:val="04FEC0B6"/>
    <w:lvl w:ilvl="0" w:tplc="B05423B2">
      <w:start w:val="1"/>
      <w:numFmt w:val="bullet"/>
      <w:lvlText w:val="●"/>
      <w:lvlJc w:val="left"/>
      <w:pPr>
        <w:ind w:left="720" w:hanging="360"/>
      </w:pPr>
    </w:lvl>
    <w:lvl w:ilvl="1" w:tplc="DE261766">
      <w:start w:val="1"/>
      <w:numFmt w:val="bullet"/>
      <w:lvlText w:val="○"/>
      <w:lvlJc w:val="left"/>
      <w:pPr>
        <w:ind w:left="1440" w:hanging="360"/>
      </w:pPr>
    </w:lvl>
    <w:lvl w:ilvl="2" w:tplc="277AC2E6">
      <w:start w:val="1"/>
      <w:numFmt w:val="bullet"/>
      <w:lvlText w:val="■"/>
      <w:lvlJc w:val="left"/>
      <w:pPr>
        <w:ind w:left="2160" w:hanging="360"/>
      </w:pPr>
    </w:lvl>
    <w:lvl w:ilvl="3" w:tplc="A37AED8C">
      <w:start w:val="1"/>
      <w:numFmt w:val="bullet"/>
      <w:lvlText w:val="●"/>
      <w:lvlJc w:val="left"/>
      <w:pPr>
        <w:ind w:left="2880" w:hanging="360"/>
      </w:pPr>
    </w:lvl>
    <w:lvl w:ilvl="4" w:tplc="C0E6E1A2">
      <w:start w:val="1"/>
      <w:numFmt w:val="bullet"/>
      <w:lvlText w:val="○"/>
      <w:lvlJc w:val="left"/>
      <w:pPr>
        <w:ind w:left="3600" w:hanging="360"/>
      </w:pPr>
    </w:lvl>
    <w:lvl w:ilvl="5" w:tplc="BC7A1924">
      <w:start w:val="1"/>
      <w:numFmt w:val="bullet"/>
      <w:lvlText w:val="■"/>
      <w:lvlJc w:val="left"/>
      <w:pPr>
        <w:ind w:left="4320" w:hanging="360"/>
      </w:pPr>
    </w:lvl>
    <w:lvl w:ilvl="6" w:tplc="FDE8422A">
      <w:start w:val="1"/>
      <w:numFmt w:val="bullet"/>
      <w:lvlText w:val="●"/>
      <w:lvlJc w:val="left"/>
      <w:pPr>
        <w:ind w:left="5040" w:hanging="360"/>
      </w:pPr>
    </w:lvl>
    <w:lvl w:ilvl="7" w:tplc="AF640BD0">
      <w:start w:val="1"/>
      <w:numFmt w:val="bullet"/>
      <w:lvlText w:val="●"/>
      <w:lvlJc w:val="left"/>
      <w:pPr>
        <w:ind w:left="5760" w:hanging="360"/>
      </w:pPr>
    </w:lvl>
    <w:lvl w:ilvl="8" w:tplc="9294D734">
      <w:start w:val="1"/>
      <w:numFmt w:val="bullet"/>
      <w:lvlText w:val="●"/>
      <w:lvlJc w:val="left"/>
      <w:pPr>
        <w:ind w:left="6480" w:hanging="360"/>
      </w:pPr>
    </w:lvl>
  </w:abstractNum>
  <w:num w:numId="1" w16cid:durableId="96216926">
    <w:abstractNumId w:val="1"/>
    <w:lvlOverride w:ilvl="0">
      <w:startOverride w:val="1"/>
    </w:lvlOverride>
  </w:num>
  <w:num w:numId="2" w16cid:durableId="156923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6E0"/>
    <w:rsid w:val="006A7777"/>
    <w:rsid w:val="00A55E13"/>
    <w:rsid w:val="00EF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8449"/>
  <w15:docId w15:val="{F7303D0D-B9E7-4574-8804-1A1086C9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KEERTHI D.A</cp:lastModifiedBy>
  <cp:revision>2</cp:revision>
  <dcterms:created xsi:type="dcterms:W3CDTF">2026-05-23T08:27:00Z</dcterms:created>
  <dcterms:modified xsi:type="dcterms:W3CDTF">2026-05-23T08:29:00Z</dcterms:modified>
</cp:coreProperties>
</file>