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7772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</w:t>
      </w:r>
      <w:proofErr w:type="spellStart"/>
      <w:r w:rsidRPr="0034048C">
        <w:rPr>
          <w:lang w:val="it-IT"/>
        </w:rPr>
        <w:t>xlsx</w:t>
      </w:r>
      <w:proofErr w:type="spellEnd"/>
      <w:r w:rsidRPr="0034048C">
        <w:rPr>
          <w:lang w:val="it-IT"/>
        </w:rPr>
        <w:t xml:space="preserve"> – Cartella di lavoro Excel</w:t>
      </w:r>
    </w:p>
    <w:p w14:paraId="2F992456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È il formato moderno standard di Excel utilizzato dal 2007. Memorizza fogli di lavoro, formule, grafici e formattazione, ma non le macro.</w:t>
      </w:r>
    </w:p>
    <w:p w14:paraId="2113BB81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Dimensione ridotta del file, Sicuro per la condivisione, Formato più utilizzato</w:t>
      </w:r>
    </w:p>
    <w:p w14:paraId="0D0D098D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Lavori quotidiani e report</w:t>
      </w:r>
    </w:p>
    <w:p w14:paraId="483416DA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</w:t>
      </w:r>
      <w:proofErr w:type="spellStart"/>
      <w:r w:rsidRPr="0034048C">
        <w:rPr>
          <w:lang w:val="it-IT"/>
        </w:rPr>
        <w:t>xlsm</w:t>
      </w:r>
      <w:proofErr w:type="spellEnd"/>
      <w:r w:rsidRPr="0034048C">
        <w:rPr>
          <w:lang w:val="it-IT"/>
        </w:rPr>
        <w:t xml:space="preserve"> – Cartella di lavoro con attivazione macro</w:t>
      </w:r>
    </w:p>
    <w:p w14:paraId="115D7E9E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Simile al formato .</w:t>
      </w:r>
      <w:proofErr w:type="spellStart"/>
      <w:r w:rsidRPr="0034048C">
        <w:rPr>
          <w:lang w:val="it-IT"/>
        </w:rPr>
        <w:t>xlsx</w:t>
      </w:r>
      <w:proofErr w:type="spellEnd"/>
      <w:r w:rsidRPr="0034048C">
        <w:rPr>
          <w:lang w:val="it-IT"/>
        </w:rPr>
        <w:t xml:space="preserve"> ma permette di salvare macro VBA, automazioni e pulsanti.</w:t>
      </w:r>
    </w:p>
    <w:p w14:paraId="4ACF2992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Supporta automazioni, Può eseguire codice VBA</w:t>
      </w:r>
    </w:p>
    <w:p w14:paraId="087AAC65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Flussi di lavoro automatizzati e strumenti avanzati</w:t>
      </w:r>
    </w:p>
    <w:p w14:paraId="653456D0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</w:t>
      </w:r>
      <w:proofErr w:type="spellStart"/>
      <w:r w:rsidRPr="0034048C">
        <w:rPr>
          <w:lang w:val="it-IT"/>
        </w:rPr>
        <w:t>xlsb</w:t>
      </w:r>
      <w:proofErr w:type="spellEnd"/>
      <w:r w:rsidRPr="0034048C">
        <w:rPr>
          <w:lang w:val="it-IT"/>
        </w:rPr>
        <w:t xml:space="preserve"> – Cartella di lavoro binaria</w:t>
      </w:r>
    </w:p>
    <w:p w14:paraId="23F34547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Salva i dati in formato binario invece che XML.</w:t>
      </w:r>
    </w:p>
    <w:p w14:paraId="46B574DB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File più piccoli per grandi dataset, Apertura e salvataggio più veloci</w:t>
      </w:r>
    </w:p>
    <w:p w14:paraId="3A50DB03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Dataset di grandi dimensioni e analisi pesanti</w:t>
      </w:r>
    </w:p>
    <w:p w14:paraId="4AEED9AE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</w:t>
      </w:r>
      <w:proofErr w:type="spellStart"/>
      <w:r w:rsidRPr="0034048C">
        <w:rPr>
          <w:lang w:val="it-IT"/>
        </w:rPr>
        <w:t>xls</w:t>
      </w:r>
      <w:proofErr w:type="spellEnd"/>
      <w:r w:rsidRPr="0034048C">
        <w:rPr>
          <w:lang w:val="it-IT"/>
        </w:rPr>
        <w:t xml:space="preserve"> – Cartella di lavoro Excel 97–2003</w:t>
      </w:r>
    </w:p>
    <w:p w14:paraId="4821CF03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Formato Excel più vecchio utilizzato prima del 2007.</w:t>
      </w:r>
    </w:p>
    <w:p w14:paraId="540F8805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Compatibilità con sistemi meno recenti</w:t>
      </w:r>
    </w:p>
    <w:p w14:paraId="72E2112A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Sistemi legacy e compatibilità</w:t>
      </w:r>
    </w:p>
    <w:p w14:paraId="65B960EE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.csv – Valori separati da virgola</w:t>
      </w:r>
    </w:p>
    <w:p w14:paraId="13C8813A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Formato di testo semplice che salva solo i dati grezzi.</w:t>
      </w:r>
    </w:p>
    <w:p w14:paraId="0E123DBA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Compatibilità universale, Utile per database e importazioni</w:t>
      </w:r>
    </w:p>
    <w:p w14:paraId="6CD6D020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Scambio dati tra sistemi</w:t>
      </w:r>
    </w:p>
    <w:p w14:paraId="07FB4760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>.</w:t>
      </w:r>
      <w:proofErr w:type="spellStart"/>
      <w:r w:rsidRPr="0034048C">
        <w:rPr>
          <w:lang w:val="it-IT"/>
        </w:rPr>
        <w:t>txt</w:t>
      </w:r>
      <w:proofErr w:type="spellEnd"/>
      <w:r w:rsidRPr="0034048C">
        <w:rPr>
          <w:lang w:val="it-IT"/>
        </w:rPr>
        <w:t xml:space="preserve"> – File di testo</w:t>
      </w:r>
    </w:p>
    <w:p w14:paraId="4DEDE925" w14:textId="735D8FA2" w:rsidR="00B34286" w:rsidRPr="0034048C" w:rsidRDefault="00000000">
      <w:pPr>
        <w:rPr>
          <w:lang w:val="it-IT"/>
        </w:rPr>
      </w:pPr>
      <w:r w:rsidRPr="0034048C">
        <w:rPr>
          <w:lang w:val="it-IT"/>
        </w:rPr>
        <w:t>Formato di esportazione semplice.</w:t>
      </w:r>
    </w:p>
    <w:p w14:paraId="3B15FDEB" w14:textId="77777777" w:rsidR="00B34286" w:rsidRDefault="00000000">
      <w:pPr>
        <w:pStyle w:val="Puntoelenco"/>
      </w:pPr>
      <w:proofErr w:type="spellStart"/>
      <w:r>
        <w:rPr>
          <w:b/>
        </w:rPr>
        <w:t>Vantaggi</w:t>
      </w:r>
      <w:proofErr w:type="spellEnd"/>
      <w:r>
        <w:rPr>
          <w:b/>
        </w:rPr>
        <w:t xml:space="preserve">: </w:t>
      </w:r>
      <w:r>
        <w:t>Leggero e semplice</w:t>
      </w:r>
    </w:p>
    <w:p w14:paraId="55BAF32A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Importazione/esportazione con software esterni</w:t>
      </w:r>
    </w:p>
    <w:p w14:paraId="000F8773" w14:textId="77777777" w:rsidR="00B34286" w:rsidRPr="0034048C" w:rsidRDefault="00000000">
      <w:pPr>
        <w:pStyle w:val="Titolo2"/>
        <w:rPr>
          <w:lang w:val="it-IT"/>
        </w:rPr>
      </w:pPr>
      <w:r w:rsidRPr="0034048C">
        <w:rPr>
          <w:lang w:val="it-IT"/>
        </w:rPr>
        <w:t xml:space="preserve">.pdf – </w:t>
      </w:r>
      <w:proofErr w:type="spellStart"/>
      <w:r w:rsidRPr="0034048C">
        <w:rPr>
          <w:lang w:val="it-IT"/>
        </w:rPr>
        <w:t>Portable</w:t>
      </w:r>
      <w:proofErr w:type="spellEnd"/>
      <w:r w:rsidRPr="0034048C">
        <w:rPr>
          <w:lang w:val="it-IT"/>
        </w:rPr>
        <w:t xml:space="preserve"> </w:t>
      </w:r>
      <w:proofErr w:type="spellStart"/>
      <w:r w:rsidRPr="0034048C">
        <w:rPr>
          <w:lang w:val="it-IT"/>
        </w:rPr>
        <w:t>Document</w:t>
      </w:r>
      <w:proofErr w:type="spellEnd"/>
      <w:r w:rsidRPr="0034048C">
        <w:rPr>
          <w:lang w:val="it-IT"/>
        </w:rPr>
        <w:t xml:space="preserve"> Format</w:t>
      </w:r>
    </w:p>
    <w:p w14:paraId="6ECBFD8C" w14:textId="77777777" w:rsidR="00B34286" w:rsidRPr="0034048C" w:rsidRDefault="00000000">
      <w:pPr>
        <w:rPr>
          <w:lang w:val="it-IT"/>
        </w:rPr>
      </w:pPr>
      <w:r w:rsidRPr="0034048C">
        <w:rPr>
          <w:lang w:val="it-IT"/>
        </w:rPr>
        <w:t>Usato per condividere report finali in formato non modificabile.</w:t>
      </w:r>
    </w:p>
    <w:p w14:paraId="22CADB99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Vantaggi: </w:t>
      </w:r>
      <w:r w:rsidRPr="0034048C">
        <w:rPr>
          <w:lang w:val="it-IT"/>
        </w:rPr>
        <w:t>Aspetto professionale, Mantiene il layout</w:t>
      </w:r>
    </w:p>
    <w:p w14:paraId="5B5747E2" w14:textId="77777777" w:rsidR="00B34286" w:rsidRPr="0034048C" w:rsidRDefault="00000000">
      <w:pPr>
        <w:pStyle w:val="Puntoelenco"/>
        <w:rPr>
          <w:lang w:val="it-IT"/>
        </w:rPr>
      </w:pPr>
      <w:r w:rsidRPr="0034048C">
        <w:rPr>
          <w:b/>
          <w:lang w:val="it-IT"/>
        </w:rPr>
        <w:t xml:space="preserve">Utilizzo consigliato: </w:t>
      </w:r>
      <w:r w:rsidRPr="0034048C">
        <w:rPr>
          <w:lang w:val="it-IT"/>
        </w:rPr>
        <w:t>Condivisione di report e presentazioni</w:t>
      </w:r>
    </w:p>
    <w:sectPr w:rsidR="00B34286" w:rsidRPr="003404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949149">
    <w:abstractNumId w:val="8"/>
  </w:num>
  <w:num w:numId="2" w16cid:durableId="1657613714">
    <w:abstractNumId w:val="6"/>
  </w:num>
  <w:num w:numId="3" w16cid:durableId="1220286258">
    <w:abstractNumId w:val="5"/>
  </w:num>
  <w:num w:numId="4" w16cid:durableId="2068146618">
    <w:abstractNumId w:val="4"/>
  </w:num>
  <w:num w:numId="5" w16cid:durableId="1924219451">
    <w:abstractNumId w:val="7"/>
  </w:num>
  <w:num w:numId="6" w16cid:durableId="828524568">
    <w:abstractNumId w:val="3"/>
  </w:num>
  <w:num w:numId="7" w16cid:durableId="1013149901">
    <w:abstractNumId w:val="2"/>
  </w:num>
  <w:num w:numId="8" w16cid:durableId="1773816691">
    <w:abstractNumId w:val="1"/>
  </w:num>
  <w:num w:numId="9" w16cid:durableId="74884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086"/>
    <w:rsid w:val="0029639D"/>
    <w:rsid w:val="00326F90"/>
    <w:rsid w:val="0034048C"/>
    <w:rsid w:val="00A9206C"/>
    <w:rsid w:val="00AA1D8D"/>
    <w:rsid w:val="00B34286"/>
    <w:rsid w:val="00B47730"/>
    <w:rsid w:val="00CB0664"/>
    <w:rsid w:val="00F46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FCB6F"/>
  <w14:defaultImageDpi w14:val="300"/>
  <w15:docId w15:val="{77DC2D2C-FA98-4476-871C-31C1877D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RUSCONI</cp:lastModifiedBy>
  <cp:revision>3</cp:revision>
  <dcterms:created xsi:type="dcterms:W3CDTF">2026-05-14T07:54:00Z</dcterms:created>
  <dcterms:modified xsi:type="dcterms:W3CDTF">2026-05-14T07:56:00Z</dcterms:modified>
  <cp:category/>
</cp:coreProperties>
</file>