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36"/>
        </w:rPr>
        <w:t>SOFTWARE PROJECT MANAGEMENT PLAN</w:t>
      </w:r>
    </w:p>
    <w:p>
      <w:pPr>
        <w:jc w:val="center"/>
      </w:pPr>
      <w:r>
        <w:rPr>
          <w:rFonts w:ascii="Calibri" w:hAnsi="Calibri"/>
          <w:b/>
          <w:i w:val="0"/>
          <w:color w:val="2E74B5"/>
          <w:sz w:val="28"/>
        </w:rPr>
        <w:t>(SPMP)</w:t>
      </w:r>
    </w:p>
    <w:p/>
    <w:p>
      <w:pPr>
        <w:jc w:val="center"/>
      </w:pPr>
      <w:r>
        <w:rPr>
          <w:rFonts w:ascii="Calibri" w:hAnsi="Calibri"/>
          <w:b w:val="0"/>
          <w:i/>
          <w:sz w:val="24"/>
        </w:rPr>
        <w:t>for</w:t>
      </w:r>
    </w:p>
    <w:p>
      <w:pPr>
        <w:jc w:val="center"/>
      </w:pPr>
      <w:r>
        <w:rPr>
          <w:rFonts w:ascii="Calibri" w:hAnsi="Calibri"/>
          <w:b/>
          <w:i w:val="0"/>
          <w:sz w:val="26"/>
        </w:rPr>
        <w:t>Human Resource Information System (HRIS)</w:t>
        <w:br/>
        <w:t>for Arcenas Development Corporation</w:t>
      </w:r>
    </w:p>
    <w:p/>
    <w:p>
      <w:pPr>
        <w:jc w:val="center"/>
      </w:pPr>
      <w:r>
        <w:rPr>
          <w:rFonts w:ascii="Calibri" w:hAnsi="Calibri"/>
          <w:b/>
          <w:i w:val="0"/>
          <w:sz w:val="22"/>
        </w:rPr>
        <w:t xml:space="preserve">Document Version:  </w:t>
      </w:r>
      <w:r>
        <w:rPr>
          <w:rFonts w:ascii="Calibri" w:hAnsi="Calibri"/>
          <w:b w:val="0"/>
          <w:i w:val="0"/>
          <w:sz w:val="22"/>
        </w:rPr>
        <w:t>1.0</w:t>
      </w:r>
    </w:p>
    <w:p>
      <w:pPr>
        <w:jc w:val="center"/>
      </w:pPr>
      <w:r>
        <w:rPr>
          <w:rFonts w:ascii="Calibri" w:hAnsi="Calibri"/>
          <w:b/>
          <w:i w:val="0"/>
          <w:sz w:val="22"/>
        </w:rPr>
        <w:t xml:space="preserve">Date:  </w:t>
      </w:r>
      <w:r>
        <w:rPr>
          <w:rFonts w:ascii="Calibri" w:hAnsi="Calibri"/>
          <w:b w:val="0"/>
          <w:i w:val="0"/>
          <w:sz w:val="22"/>
        </w:rPr>
        <w:t>July 27, 2026</w:t>
      </w:r>
    </w:p>
    <w:p>
      <w:pPr>
        <w:jc w:val="center"/>
      </w:pPr>
      <w:r>
        <w:rPr>
          <w:rFonts w:ascii="Calibri" w:hAnsi="Calibri"/>
          <w:b/>
          <w:i w:val="0"/>
          <w:sz w:val="22"/>
        </w:rPr>
        <w:t xml:space="preserve">Prepared By:  </w:t>
      </w:r>
      <w:r>
        <w:rPr>
          <w:rFonts w:ascii="Calibri" w:hAnsi="Calibri"/>
          <w:b w:val="0"/>
          <w:i w:val="0"/>
          <w:sz w:val="22"/>
        </w:rPr>
        <w:t>Jay Mark A. Reños</w:t>
        <w:br/>
        <w:t>Liza Mae C. Sugala</w:t>
        <w:br/>
        <w:t>Rusel R. Portes</w:t>
        <w:br/>
        <w:t>Efren S. Cabudbud Jr.</w:t>
        <w:br/>
        <w:t>Rayla G. Lanaza</w:t>
      </w:r>
    </w:p>
    <w:p>
      <w:pPr>
        <w:jc w:val="center"/>
      </w:pPr>
      <w:r>
        <w:rPr>
          <w:rFonts w:ascii="Calibri" w:hAnsi="Calibri"/>
          <w:b/>
          <w:i w:val="0"/>
          <w:sz w:val="22"/>
        </w:rPr>
        <w:t xml:space="preserve">Project Title Reviewer:  </w:t>
      </w:r>
      <w:r>
        <w:rPr>
          <w:rFonts w:ascii="Calibri" w:hAnsi="Calibri"/>
          <w:b w:val="0"/>
          <w:i w:val="0"/>
          <w:sz w:val="22"/>
        </w:rPr>
        <w:t>Engr. Clark Kevin V. Villamor</w:t>
      </w:r>
    </w:p>
    <w:p>
      <w:r>
        <w:br w:type="page"/>
      </w:r>
    </w:p>
    <w:p>
      <w:pPr>
        <w:pStyle w:val="Heading1"/>
        <w:jc w:val="left"/>
      </w:pPr>
      <w:r>
        <w:rPr>
          <w:rFonts w:ascii="Calibri" w:hAnsi="Calibri"/>
          <w:color w:val="1F497D"/>
          <w:sz w:val="28"/>
        </w:rPr>
        <w:t>SECTION 1: OVERVIEW</w:t>
      </w:r>
    </w:p>
    <w:p>
      <w:pPr>
        <w:pStyle w:val="Heading2"/>
        <w:jc w:val="left"/>
      </w:pPr>
      <w:r>
        <w:rPr>
          <w:rFonts w:ascii="Calibri" w:hAnsi="Calibri"/>
          <w:color w:val="2E74B5"/>
          <w:sz w:val="24"/>
        </w:rPr>
        <w:t>1.1. Project Summary</w:t>
      </w:r>
    </w:p>
    <w:p>
      <w:pPr>
        <w:pStyle w:val="Heading3"/>
        <w:jc w:val="left"/>
      </w:pPr>
      <w:r>
        <w:rPr>
          <w:rFonts w:ascii="Calibri" w:hAnsi="Calibri"/>
          <w:color w:val="4A4A4A"/>
          <w:sz w:val="22"/>
        </w:rPr>
        <w:t>1.1.1. Purpose, Scope, and Objectives</w:t>
      </w:r>
    </w:p>
    <w:p>
      <w:pPr>
        <w:spacing w:after="80"/>
      </w:pPr>
      <w:r>
        <w:rPr>
          <w:rFonts w:ascii="Calibri" w:hAnsi="Calibri"/>
          <w:b/>
          <w:i w:val="0"/>
          <w:sz w:val="22"/>
        </w:rPr>
        <w:t xml:space="preserve">Purpose: </w:t>
      </w:r>
      <w:r>
        <w:rPr>
          <w:rFonts w:ascii="Calibri" w:hAnsi="Calibri"/>
          <w:b w:val="0"/>
          <w:i w:val="0"/>
          <w:sz w:val="22"/>
        </w:rPr>
      </w:r>
    </w:p>
    <w:p>
      <w:pPr>
        <w:spacing w:after="120"/>
      </w:pPr>
      <w:r>
        <w:rPr>
          <w:rFonts w:ascii="Calibri" w:hAnsi="Calibri"/>
          <w:b w:val="0"/>
          <w:i w:val="0"/>
          <w:sz w:val="22"/>
        </w:rPr>
        <w:t>The Human Resource Information System (HRIS) for Arcenas Development Corporation is designed to digitize, centralize, and automate the human resource and payroll management operations of the company. The system addresses the challenge of accurately recording daily attendance for construction workers deployed across multiple sites — including remote locations where internet access is unavailable — while ensuring all attendance data is protected against tampering and is compliant with the Philippine Labor Code for payroll computation.</w:t>
      </w:r>
    </w:p>
    <w:p>
      <w:pPr>
        <w:spacing w:after="40"/>
      </w:pPr>
      <w:r>
        <w:rPr>
          <w:rFonts w:ascii="Calibri" w:hAnsi="Calibri"/>
          <w:b/>
          <w:i w:val="0"/>
          <w:sz w:val="22"/>
        </w:rPr>
        <w:t>Scope:</w:t>
      </w:r>
    </w:p>
    <w:p>
      <w:pPr>
        <w:spacing w:after="80"/>
      </w:pPr>
      <w:r>
        <w:rPr>
          <w:rFonts w:ascii="Calibri" w:hAnsi="Calibri"/>
          <w:b w:val="0"/>
          <w:i w:val="0"/>
          <w:sz w:val="22"/>
        </w:rPr>
        <w:t>The HRIS for Arcenas Development Corporation covers the full scope of HR and payroll management for the company’s construction workforce. The system is composed of the following components:</w:t>
      </w:r>
    </w:p>
    <w:p>
      <w:pPr>
        <w:pStyle w:val="ListNumber"/>
        <w:spacing w:after="60"/>
      </w:pPr>
      <w:r>
        <w:rPr>
          <w:rFonts w:ascii="Calibri" w:hAnsi="Calibri"/>
          <w:b/>
          <w:i w:val="0"/>
          <w:sz w:val="20"/>
        </w:rPr>
        <w:t xml:space="preserve">Employee and Workforce Management: </w:t>
      </w:r>
      <w:r>
        <w:rPr>
          <w:rFonts w:ascii="Calibri" w:hAnsi="Calibri"/>
          <w:b w:val="0"/>
          <w:i w:val="0"/>
          <w:sz w:val="20"/>
        </w:rPr>
        <w:t>The system manages complete employee records including personal information, trade skills, daily pay rates, skill certifications, emergency contacts, and employment status. It also handles crew formation and site deployment assignments managed by Site Engineers.</w:t>
      </w:r>
    </w:p>
    <w:p>
      <w:pPr>
        <w:pStyle w:val="ListNumber"/>
        <w:spacing w:after="60"/>
      </w:pPr>
      <w:r>
        <w:rPr>
          <w:rFonts w:ascii="Calibri" w:hAnsi="Calibri"/>
          <w:b/>
          <w:i w:val="0"/>
          <w:sz w:val="20"/>
        </w:rPr>
        <w:t xml:space="preserve">Attendance Management: </w:t>
      </w:r>
      <w:r>
        <w:rPr>
          <w:rFonts w:ascii="Calibri" w:hAnsi="Calibri"/>
          <w:b w:val="0"/>
          <w:i w:val="0"/>
          <w:sz w:val="20"/>
        </w:rPr>
        <w:t>The system records daily worker attendance through two modes — (a) the central web portal for on-site or office-based logging, and (b) an offline-capable mobile application for Site Foremen at remote construction sites where internet connectivity is unavailable. Attendance data captured offline is stored locally on the foreman’s mobile device and automatically synced to the central system once connectivity is restored.</w:t>
      </w:r>
    </w:p>
    <w:p>
      <w:pPr>
        <w:pStyle w:val="ListNumber"/>
        <w:spacing w:after="60"/>
      </w:pPr>
      <w:r>
        <w:rPr>
          <w:rFonts w:ascii="Calibri" w:hAnsi="Calibri"/>
          <w:b/>
          <w:i w:val="0"/>
          <w:sz w:val="20"/>
        </w:rPr>
        <w:t xml:space="preserve">Cryptographic Attendance Integrity: </w:t>
      </w:r>
      <w:r>
        <w:rPr>
          <w:rFonts w:ascii="Calibri" w:hAnsi="Calibri"/>
          <w:b w:val="0"/>
          <w:i w:val="0"/>
          <w:sz w:val="20"/>
        </w:rPr>
        <w:t>To prevent timestamp manipulation on field devices, the mobile application employs a 4-layer cryptographic defense: hardware monotonic clock capture (elapsedRealtime on Android, mach_continuous_time on iOS), HMAC-SHA256 cryptographic hash chaining, and ECDSA P-256 digital signing via the device’s built-in hardware security chip (Android Keystore TEE / iOS Secure Enclave).</w:t>
      </w:r>
    </w:p>
    <w:p>
      <w:pPr>
        <w:pStyle w:val="ListNumber"/>
        <w:spacing w:after="60"/>
      </w:pPr>
      <w:r>
        <w:rPr>
          <w:rFonts w:ascii="Calibri" w:hAnsi="Calibri"/>
          <w:b/>
          <w:i w:val="0"/>
          <w:sz w:val="20"/>
        </w:rPr>
        <w:t xml:space="preserve">Payroll Processing: </w:t>
      </w:r>
      <w:r>
        <w:rPr>
          <w:rFonts w:ascii="Calibri" w:hAnsi="Calibri"/>
          <w:b w:val="0"/>
          <w:i w:val="0"/>
          <w:sz w:val="20"/>
        </w:rPr>
        <w:t>The system automates payroll computation for all employees in compliance with the Philippine Labor Code — including regular pay, overtime (1.25x), night differential (1.10x), rest day (1.30x), and holiday (2.0x) rates. Payroll is based solely on verified and synced attendance records.</w:t>
      </w:r>
    </w:p>
    <w:p>
      <w:pPr>
        <w:pStyle w:val="ListNumber"/>
        <w:spacing w:after="60"/>
      </w:pPr>
      <w:r>
        <w:rPr>
          <w:rFonts w:ascii="Calibri" w:hAnsi="Calibri"/>
          <w:b/>
          <w:i w:val="0"/>
          <w:sz w:val="20"/>
        </w:rPr>
        <w:t xml:space="preserve">Leave and Overtime Management: </w:t>
      </w:r>
      <w:r>
        <w:rPr>
          <w:rFonts w:ascii="Calibri" w:hAnsi="Calibri"/>
          <w:b w:val="0"/>
          <w:i w:val="0"/>
          <w:sz w:val="20"/>
        </w:rPr>
        <w:t>Employees and supervisors can file and approve leave requests and overtime applications through a multi-tier approval workflow within the web portal.</w:t>
      </w:r>
    </w:p>
    <w:p>
      <w:pPr>
        <w:pStyle w:val="ListNumber"/>
        <w:spacing w:after="60"/>
      </w:pPr>
      <w:r>
        <w:rPr>
          <w:rFonts w:ascii="Calibri" w:hAnsi="Calibri"/>
          <w:b/>
          <w:i w:val="0"/>
          <w:sz w:val="20"/>
        </w:rPr>
        <w:t xml:space="preserve">Audit and Compliance: </w:t>
      </w:r>
      <w:r>
        <w:rPr>
          <w:rFonts w:ascii="Calibri" w:hAnsi="Calibri"/>
          <w:b w:val="0"/>
          <w:i w:val="0"/>
          <w:sz w:val="20"/>
        </w:rPr>
        <w:t>The system logs all attendance override events (e.g., late foreman overrides, crew re-assignments, retroactive attendance recovery) and provides executive-level dashboards for labor cost analytics, site punctuality tracking, and audit event review.</w:t>
      </w:r>
    </w:p>
    <w:p/>
    <w:p>
      <w:r>
        <w:rPr>
          <w:rFonts w:ascii="Calibri" w:hAnsi="Calibri"/>
          <w:b/>
          <w:i w:val="0"/>
          <w:sz w:val="22"/>
        </w:rPr>
        <w:t>Objectives:</w:t>
      </w:r>
    </w:p>
    <w:p>
      <w:pPr>
        <w:pStyle w:val="ListBullet"/>
        <w:spacing w:after="40"/>
      </w:pPr>
      <w:r>
        <w:rPr>
          <w:rFonts w:ascii="Calibri" w:hAnsi="Calibri"/>
          <w:b w:val="0"/>
          <w:i w:val="0"/>
          <w:sz w:val="22"/>
        </w:rPr>
        <w:t>Digitize and centralize HR and payroll operations for Arcenas Development Corporation.</w:t>
      </w:r>
    </w:p>
    <w:p>
      <w:pPr>
        <w:pStyle w:val="ListBullet"/>
        <w:spacing w:after="40"/>
      </w:pPr>
      <w:r>
        <w:rPr>
          <w:rFonts w:ascii="Calibri" w:hAnsi="Calibri"/>
          <w:b w:val="0"/>
          <w:i w:val="0"/>
          <w:sz w:val="22"/>
        </w:rPr>
        <w:t>Enable site foremen to log crew attendance reliably even in areas with no cellular or internet signal.</w:t>
      </w:r>
    </w:p>
    <w:p>
      <w:pPr>
        <w:pStyle w:val="ListBullet"/>
        <w:spacing w:after="40"/>
      </w:pPr>
      <w:r>
        <w:rPr>
          <w:rFonts w:ascii="Calibri" w:hAnsi="Calibri"/>
          <w:b w:val="0"/>
          <w:i w:val="0"/>
          <w:sz w:val="22"/>
        </w:rPr>
        <w:t>Prevent attendance timestamp manipulation through cryptographic and hardware-level defenses.</w:t>
      </w:r>
    </w:p>
    <w:p>
      <w:pPr>
        <w:pStyle w:val="ListBullet"/>
        <w:spacing w:after="40"/>
      </w:pPr>
      <w:r>
        <w:rPr>
          <w:rFonts w:ascii="Calibri" w:hAnsi="Calibri"/>
          <w:b w:val="0"/>
          <w:i w:val="0"/>
          <w:sz w:val="22"/>
        </w:rPr>
        <w:t>Handle real-world construction site edge cases: late foremen, absent foremen, remote sites with no fixed guard post.</w:t>
      </w:r>
    </w:p>
    <w:p>
      <w:pPr>
        <w:pStyle w:val="ListBullet"/>
        <w:spacing w:after="40"/>
      </w:pPr>
      <w:r>
        <w:rPr>
          <w:rFonts w:ascii="Calibri" w:hAnsi="Calibri"/>
          <w:b w:val="0"/>
          <w:i w:val="0"/>
          <w:sz w:val="22"/>
        </w:rPr>
        <w:t>Automate payroll computation in compliance with the Philippine Labor Code (OT 1.25x, Night Diff 1.10x, Rest Day 1.30x, Holiday 2.0x).</w:t>
      </w:r>
    </w:p>
    <w:p>
      <w:pPr>
        <w:pStyle w:val="ListBullet"/>
        <w:spacing w:after="40"/>
      </w:pPr>
      <w:r>
        <w:rPr>
          <w:rFonts w:ascii="Calibri" w:hAnsi="Calibri"/>
          <w:b w:val="0"/>
          <w:i w:val="0"/>
          <w:sz w:val="22"/>
        </w:rPr>
        <w:t>Provide executives with real-time labor cost analytics and audit event dashboards.</w:t>
      </w:r>
    </w:p>
    <w:p>
      <w:pPr>
        <w:spacing w:before="40" w:after="40"/>
      </w:pPr>
    </w:p>
    <w:p>
      <w:pPr>
        <w:pStyle w:val="Heading3"/>
        <w:jc w:val="left"/>
      </w:pPr>
      <w:r>
        <w:rPr>
          <w:rFonts w:ascii="Calibri" w:hAnsi="Calibri"/>
          <w:color w:val="4A4A4A"/>
          <w:sz w:val="22"/>
        </w:rPr>
        <w:t>1.1.2. Assumptions and Constraints</w:t>
      </w:r>
    </w:p>
    <w:p>
      <w:r>
        <w:rPr>
          <w:rFonts w:ascii="Calibri" w:hAnsi="Calibri"/>
          <w:b/>
          <w:i w:val="0"/>
          <w:sz w:val="22"/>
        </w:rPr>
        <w:t>Assumptions:</w:t>
      </w:r>
    </w:p>
    <w:p>
      <w:pPr>
        <w:pStyle w:val="ListBullet"/>
        <w:spacing w:after="40"/>
      </w:pPr>
      <w:r>
        <w:rPr>
          <w:rFonts w:ascii="Calibri" w:hAnsi="Calibri"/>
          <w:b w:val="0"/>
          <w:i w:val="0"/>
          <w:sz w:val="22"/>
        </w:rPr>
        <w:t>Site Foremen are each assigned an Android or iOS smartphone capable of running the React Native mobile application.</w:t>
      </w:r>
    </w:p>
    <w:p>
      <w:pPr>
        <w:pStyle w:val="ListBullet"/>
        <w:spacing w:after="40"/>
      </w:pPr>
      <w:r>
        <w:rPr>
          <w:rFonts w:ascii="Calibri" w:hAnsi="Calibri"/>
          <w:b w:val="0"/>
          <w:i w:val="0"/>
          <w:sz w:val="22"/>
        </w:rPr>
        <w:t>Modern Android and iOS smartphones have built-in hardware security chips (Android Keystore TEE on Android, Secure Enclave on iOS) that enable cryptographic signing without requiring specialized external hardware.</w:t>
      </w:r>
    </w:p>
    <w:p>
      <w:pPr>
        <w:pStyle w:val="ListBullet"/>
        <w:spacing w:after="40"/>
      </w:pPr>
      <w:r>
        <w:rPr>
          <w:rFonts w:ascii="Calibri" w:hAnsi="Calibri"/>
          <w:b w:val="0"/>
          <w:i w:val="0"/>
          <w:sz w:val="22"/>
        </w:rPr>
        <w:t>Construction sites experience intermittent or zero internet connectivity during active shifts, but regain connectivity at end-of-day or when foremen return to areas with signal.</w:t>
      </w:r>
    </w:p>
    <w:p>
      <w:pPr>
        <w:pStyle w:val="ListBullet"/>
        <w:spacing w:after="40"/>
      </w:pPr>
      <w:r>
        <w:rPr>
          <w:rFonts w:ascii="Calibri" w:hAnsi="Calibri"/>
          <w:b w:val="0"/>
          <w:i w:val="0"/>
          <w:sz w:val="22"/>
        </w:rPr>
        <w:t>Arcenas Development Corporation will designate HR Personnel, Site Engineers, and Executives to be trained on the web portal prior to deployment.</w:t>
      </w:r>
    </w:p>
    <w:p>
      <w:pPr>
        <w:pStyle w:val="ListBullet"/>
        <w:spacing w:after="40"/>
      </w:pPr>
      <w:r>
        <w:rPr>
          <w:rFonts w:ascii="Calibri" w:hAnsi="Calibri"/>
          <w:b w:val="0"/>
          <w:i w:val="0"/>
          <w:sz w:val="22"/>
        </w:rPr>
        <w:t>A staging server environment will be available for integration testing prior to production deployment.</w:t>
      </w:r>
    </w:p>
    <w:p/>
    <w:p>
      <w:r>
        <w:rPr>
          <w:rFonts w:ascii="Calibri" w:hAnsi="Calibri"/>
          <w:b/>
          <w:i w:val="0"/>
          <w:sz w:val="22"/>
        </w:rPr>
        <w:t>Constraints:</w:t>
      </w:r>
    </w:p>
    <w:p>
      <w:pPr>
        <w:pStyle w:val="ListBullet"/>
        <w:spacing w:after="40"/>
      </w:pPr>
      <w:r>
        <w:rPr>
          <w:rFonts w:ascii="Calibri" w:hAnsi="Calibri"/>
          <w:b w:val="0"/>
          <w:i w:val="0"/>
          <w:sz w:val="22"/>
        </w:rPr>
        <w:t>Fixed technology stack: Laravel 8+ (PHP), React.js, MySQL 8.0, React Native, SQLite with SQLCipher (AES-256), HMAC-SHA256, ECDSA P-256.</w:t>
      </w:r>
    </w:p>
    <w:p>
      <w:pPr>
        <w:pStyle w:val="ListBullet"/>
        <w:spacing w:after="40"/>
      </w:pPr>
      <w:r>
        <w:rPr>
          <w:rFonts w:ascii="Calibri" w:hAnsi="Calibri"/>
          <w:b w:val="0"/>
          <w:i w:val="0"/>
          <w:sz w:val="22"/>
        </w:rPr>
        <w:t>System development is bound by the capstone academic timeline and submission deadlines.</w:t>
      </w:r>
    </w:p>
    <w:p>
      <w:pPr>
        <w:pStyle w:val="ListBullet"/>
        <w:spacing w:after="40"/>
      </w:pPr>
      <w:r>
        <w:rPr>
          <w:rFonts w:ascii="Calibri" w:hAnsi="Calibri"/>
          <w:b w:val="0"/>
          <w:i w:val="0"/>
          <w:sz w:val="22"/>
        </w:rPr>
        <w:t>Mobile application targets Android as primary platform, iOS as secondary.</w:t>
      </w:r>
    </w:p>
    <w:p>
      <w:pPr>
        <w:pStyle w:val="ListBullet"/>
        <w:spacing w:after="40"/>
      </w:pPr>
      <w:r>
        <w:rPr>
          <w:rFonts w:ascii="Calibri" w:hAnsi="Calibri"/>
          <w:b w:val="0"/>
          <w:i w:val="0"/>
          <w:sz w:val="22"/>
        </w:rPr>
        <w:t>Philippine Labor Code regulations (Articles 83, 86, 87, 93, 94) strictly govern all payroll computation logic.</w:t>
      </w:r>
    </w:p>
    <w:p>
      <w:pPr>
        <w:pStyle w:val="ListBullet"/>
        <w:spacing w:after="40"/>
      </w:pPr>
      <w:r>
        <w:rPr>
          <w:rFonts w:ascii="Calibri" w:hAnsi="Calibri"/>
          <w:b w:val="0"/>
          <w:i w:val="0"/>
          <w:sz w:val="22"/>
        </w:rPr>
        <w:t>Budget is limited to available academic and personal resources; no paid cloud infrastructure required for capstone defense.</w:t>
      </w:r>
    </w:p>
    <w:p>
      <w:pPr>
        <w:spacing w:before="40" w:after="40"/>
      </w:pPr>
    </w:p>
    <w:p>
      <w:pPr>
        <w:pStyle w:val="Heading3"/>
        <w:jc w:val="left"/>
      </w:pPr>
      <w:r>
        <w:rPr>
          <w:rFonts w:ascii="Calibri" w:hAnsi="Calibri"/>
          <w:color w:val="4A4A4A"/>
          <w:sz w:val="22"/>
        </w:rPr>
        <w:t>1.1.3. Project Deliverables</w:t>
      </w:r>
    </w:p>
    <w:tbl>
      <w:tblPr>
        <w:tblStyle w:val="TableGrid"/>
        <w:tblW w:type="auto" w:w="0"/>
        <w:jc w:val="left"/>
        <w:tblLook w:firstColumn="1" w:firstRow="1" w:lastColumn="0" w:lastRow="0" w:noHBand="0" w:noVBand="1" w:val="04A0"/>
      </w:tblPr>
      <w:tblGrid>
        <w:gridCol w:w="3033"/>
        <w:gridCol w:w="3033"/>
        <w:gridCol w:w="3033"/>
      </w:tblGrid>
      <w:tr>
        <w:tc>
          <w:tcPr>
            <w:tcW w:type="dxa" w:w="567"/>
            <w:shd w:val="clear" w:color="auto" w:fill="1F497D"/>
            <w:vAlign w:val="center"/>
          </w:tcPr>
          <w:p>
            <w:pPr>
              <w:jc w:val="center"/>
            </w:pPr>
            <w:r>
              <w:rPr>
                <w:rFonts w:ascii="Calibri" w:hAnsi="Calibri"/>
                <w:b/>
                <w:i w:val="0"/>
                <w:color w:val="FFFFFF"/>
                <w:sz w:val="20"/>
              </w:rPr>
              <w:t>#</w:t>
            </w:r>
          </w:p>
        </w:tc>
        <w:tc>
          <w:tcPr>
            <w:tcW w:type="dxa" w:w="2835"/>
            <w:shd w:val="clear" w:color="auto" w:fill="1F497D"/>
            <w:vAlign w:val="center"/>
          </w:tcPr>
          <w:p>
            <w:pPr>
              <w:jc w:val="center"/>
            </w:pPr>
            <w:r>
              <w:rPr>
                <w:rFonts w:ascii="Calibri" w:hAnsi="Calibri"/>
                <w:b/>
                <w:i w:val="0"/>
                <w:color w:val="FFFFFF"/>
                <w:sz w:val="20"/>
              </w:rPr>
              <w:t>System Deliverable</w:t>
            </w:r>
          </w:p>
        </w:tc>
        <w:tc>
          <w:tcPr>
            <w:tcW w:type="dxa" w:w="4819"/>
            <w:shd w:val="clear" w:color="auto" w:fill="1F497D"/>
            <w:vAlign w:val="center"/>
          </w:tcPr>
          <w:p>
            <w:pPr>
              <w:jc w:val="center"/>
            </w:pPr>
            <w:r>
              <w:rPr>
                <w:rFonts w:ascii="Calibri" w:hAnsi="Calibri"/>
                <w:b/>
                <w:i w:val="0"/>
                <w:color w:val="FFFFFF"/>
                <w:sz w:val="20"/>
              </w:rPr>
              <w:t>Description</w:t>
            </w:r>
          </w:p>
        </w:tc>
      </w:tr>
      <w:tr>
        <w:tc>
          <w:tcPr>
            <w:tcW w:type="dxa" w:w="567"/>
            <w:shd w:val="clear" w:color="auto" w:fill="FFFFFF"/>
            <w:vAlign w:val="center"/>
          </w:tcPr>
          <w:p>
            <w:r>
              <w:rPr>
                <w:rFonts w:ascii="Calibri" w:hAnsi="Calibri"/>
                <w:b/>
                <w:i w:val="0"/>
                <w:sz w:val="20"/>
              </w:rPr>
              <w:t>1</w:t>
            </w:r>
          </w:p>
        </w:tc>
        <w:tc>
          <w:tcPr>
            <w:tcW w:type="dxa" w:w="2835"/>
            <w:shd w:val="clear" w:color="auto" w:fill="FFFFFF"/>
            <w:vAlign w:val="center"/>
          </w:tcPr>
          <w:p>
            <w:r>
              <w:rPr>
                <w:rFonts w:ascii="Calibri" w:hAnsi="Calibri"/>
                <w:b w:val="0"/>
                <w:i w:val="0"/>
                <w:sz w:val="20"/>
              </w:rPr>
              <w:t>Employee &amp; Workforce Management Module</w:t>
            </w:r>
          </w:p>
        </w:tc>
        <w:tc>
          <w:tcPr>
            <w:tcW w:type="dxa" w:w="4819"/>
            <w:shd w:val="clear" w:color="auto" w:fill="FFFFFF"/>
            <w:vAlign w:val="center"/>
          </w:tcPr>
          <w:p>
            <w:r>
              <w:rPr>
                <w:rFonts w:ascii="Calibri" w:hAnsi="Calibri"/>
                <w:b w:val="0"/>
                <w:i w:val="0"/>
                <w:sz w:val="20"/>
              </w:rPr>
              <w:t>A fully functional module for managing employee profiles, trade skills, certifications, daily pay rates, and employment status accessible via the web portal.</w:t>
            </w:r>
          </w:p>
        </w:tc>
      </w:tr>
      <w:tr>
        <w:tc>
          <w:tcPr>
            <w:tcW w:type="dxa" w:w="567"/>
            <w:shd w:val="clear" w:color="auto" w:fill="DEEAF1"/>
            <w:vAlign w:val="center"/>
          </w:tcPr>
          <w:p>
            <w:r>
              <w:rPr>
                <w:rFonts w:ascii="Calibri" w:hAnsi="Calibri"/>
                <w:b/>
                <w:i w:val="0"/>
                <w:sz w:val="20"/>
              </w:rPr>
              <w:t>2</w:t>
            </w:r>
          </w:p>
        </w:tc>
        <w:tc>
          <w:tcPr>
            <w:tcW w:type="dxa" w:w="2835"/>
            <w:shd w:val="clear" w:color="auto" w:fill="DEEAF1"/>
            <w:vAlign w:val="center"/>
          </w:tcPr>
          <w:p>
            <w:r>
              <w:rPr>
                <w:rFonts w:ascii="Calibri" w:hAnsi="Calibri"/>
                <w:b w:val="0"/>
                <w:i w:val="0"/>
                <w:sz w:val="20"/>
              </w:rPr>
              <w:t>Crew Assignment &amp; Site Deployment Module</w:t>
            </w:r>
          </w:p>
        </w:tc>
        <w:tc>
          <w:tcPr>
            <w:tcW w:type="dxa" w:w="4819"/>
            <w:shd w:val="clear" w:color="auto" w:fill="DEEAF1"/>
            <w:vAlign w:val="center"/>
          </w:tcPr>
          <w:p>
            <w:r>
              <w:rPr>
                <w:rFonts w:ascii="Calibri" w:hAnsi="Calibri"/>
                <w:b w:val="0"/>
                <w:i w:val="0"/>
                <w:sz w:val="20"/>
              </w:rPr>
              <w:t>Allows Site Engineers to organize workers into crews, assign them to project sites, and designate responsible foremen via the web portal.</w:t>
            </w:r>
          </w:p>
        </w:tc>
      </w:tr>
      <w:tr>
        <w:tc>
          <w:tcPr>
            <w:tcW w:type="dxa" w:w="567"/>
            <w:shd w:val="clear" w:color="auto" w:fill="FFFFFF"/>
            <w:vAlign w:val="center"/>
          </w:tcPr>
          <w:p>
            <w:r>
              <w:rPr>
                <w:rFonts w:ascii="Calibri" w:hAnsi="Calibri"/>
                <w:b/>
                <w:i w:val="0"/>
                <w:sz w:val="20"/>
              </w:rPr>
              <w:t>3</w:t>
            </w:r>
          </w:p>
        </w:tc>
        <w:tc>
          <w:tcPr>
            <w:tcW w:type="dxa" w:w="2835"/>
            <w:shd w:val="clear" w:color="auto" w:fill="FFFFFF"/>
            <w:vAlign w:val="center"/>
          </w:tcPr>
          <w:p>
            <w:r>
              <w:rPr>
                <w:rFonts w:ascii="Calibri" w:hAnsi="Calibri"/>
                <w:b w:val="0"/>
                <w:i w:val="0"/>
                <w:sz w:val="20"/>
              </w:rPr>
              <w:t>Offline-Capable Mobile Attendance Checklist</w:t>
            </w:r>
          </w:p>
        </w:tc>
        <w:tc>
          <w:tcPr>
            <w:tcW w:type="dxa" w:w="4819"/>
            <w:shd w:val="clear" w:color="auto" w:fill="FFFFFF"/>
            <w:vAlign w:val="center"/>
          </w:tcPr>
          <w:p>
            <w:r>
              <w:rPr>
                <w:rFonts w:ascii="Calibri" w:hAnsi="Calibri"/>
                <w:b w:val="0"/>
                <w:i w:val="0"/>
                <w:sz w:val="20"/>
              </w:rPr>
              <w:t>A React Native mobile application that allows Site Foremen to record crew attendance via a digital tap-based checklist without internet connectivity.</w:t>
            </w:r>
          </w:p>
        </w:tc>
      </w:tr>
      <w:tr>
        <w:tc>
          <w:tcPr>
            <w:tcW w:type="dxa" w:w="567"/>
            <w:shd w:val="clear" w:color="auto" w:fill="DEEAF1"/>
            <w:vAlign w:val="center"/>
          </w:tcPr>
          <w:p>
            <w:r>
              <w:rPr>
                <w:rFonts w:ascii="Calibri" w:hAnsi="Calibri"/>
                <w:b/>
                <w:i w:val="0"/>
                <w:sz w:val="20"/>
              </w:rPr>
              <w:t>4</w:t>
            </w:r>
          </w:p>
        </w:tc>
        <w:tc>
          <w:tcPr>
            <w:tcW w:type="dxa" w:w="2835"/>
            <w:shd w:val="clear" w:color="auto" w:fill="DEEAF1"/>
            <w:vAlign w:val="center"/>
          </w:tcPr>
          <w:p>
            <w:r>
              <w:rPr>
                <w:rFonts w:ascii="Calibri" w:hAnsi="Calibri"/>
                <w:b w:val="0"/>
                <w:i w:val="0"/>
                <w:sz w:val="20"/>
              </w:rPr>
              <w:t>Cryptographic Attendance Integrity Engine</w:t>
            </w:r>
          </w:p>
        </w:tc>
        <w:tc>
          <w:tcPr>
            <w:tcW w:type="dxa" w:w="4819"/>
            <w:shd w:val="clear" w:color="auto" w:fill="DEEAF1"/>
            <w:vAlign w:val="center"/>
          </w:tcPr>
          <w:p>
            <w:r>
              <w:rPr>
                <w:rFonts w:ascii="Calibri" w:hAnsi="Calibri"/>
                <w:b w:val="0"/>
                <w:i w:val="0"/>
                <w:sz w:val="20"/>
              </w:rPr>
              <w:t>A 4-layer security engine: monotonic clock capture, HMAC-SHA256 hash chaining, TEE/Secure Enclave ECDSA payload signing, and server-side verification.</w:t>
            </w:r>
          </w:p>
        </w:tc>
      </w:tr>
      <w:tr>
        <w:tc>
          <w:tcPr>
            <w:tcW w:type="dxa" w:w="567"/>
            <w:shd w:val="clear" w:color="auto" w:fill="FFFFFF"/>
            <w:vAlign w:val="center"/>
          </w:tcPr>
          <w:p>
            <w:r>
              <w:rPr>
                <w:rFonts w:ascii="Calibri" w:hAnsi="Calibri"/>
                <w:b/>
                <w:i w:val="0"/>
                <w:sz w:val="20"/>
              </w:rPr>
              <w:t>5</w:t>
            </w:r>
          </w:p>
        </w:tc>
        <w:tc>
          <w:tcPr>
            <w:tcW w:type="dxa" w:w="2835"/>
            <w:shd w:val="clear" w:color="auto" w:fill="FFFFFF"/>
            <w:vAlign w:val="center"/>
          </w:tcPr>
          <w:p>
            <w:r>
              <w:rPr>
                <w:rFonts w:ascii="Calibri" w:hAnsi="Calibri"/>
                <w:b w:val="0"/>
                <w:i w:val="0"/>
                <w:sz w:val="20"/>
              </w:rPr>
              <w:t>Automated Background Sync Engine</w:t>
            </w:r>
          </w:p>
        </w:tc>
        <w:tc>
          <w:tcPr>
            <w:tcW w:type="dxa" w:w="4819"/>
            <w:shd w:val="clear" w:color="auto" w:fill="FFFFFF"/>
            <w:vAlign w:val="center"/>
          </w:tcPr>
          <w:p>
            <w:r>
              <w:rPr>
                <w:rFonts w:ascii="Calibri" w:hAnsi="Calibri"/>
                <w:b w:val="0"/>
                <w:i w:val="0"/>
                <w:sz w:val="20"/>
              </w:rPr>
              <w:t>A background service on the mobile app that automatically detects internet connectivity and transmits queued offline attendance data to the central HRIS server.</w:t>
            </w:r>
          </w:p>
        </w:tc>
      </w:tr>
      <w:tr>
        <w:tc>
          <w:tcPr>
            <w:tcW w:type="dxa" w:w="567"/>
            <w:shd w:val="clear" w:color="auto" w:fill="DEEAF1"/>
            <w:vAlign w:val="center"/>
          </w:tcPr>
          <w:p>
            <w:r>
              <w:rPr>
                <w:rFonts w:ascii="Calibri" w:hAnsi="Calibri"/>
                <w:b/>
                <w:i w:val="0"/>
                <w:sz w:val="20"/>
              </w:rPr>
              <w:t>6</w:t>
            </w:r>
          </w:p>
        </w:tc>
        <w:tc>
          <w:tcPr>
            <w:tcW w:type="dxa" w:w="2835"/>
            <w:shd w:val="clear" w:color="auto" w:fill="DEEAF1"/>
            <w:vAlign w:val="center"/>
          </w:tcPr>
          <w:p>
            <w:r>
              <w:rPr>
                <w:rFonts w:ascii="Calibri" w:hAnsi="Calibri"/>
                <w:b w:val="0"/>
                <w:i w:val="0"/>
                <w:sz w:val="20"/>
              </w:rPr>
              <w:t>Foreman Edge Case Handling System</w:t>
            </w:r>
          </w:p>
        </w:tc>
        <w:tc>
          <w:tcPr>
            <w:tcW w:type="dxa" w:w="4819"/>
            <w:shd w:val="clear" w:color="auto" w:fill="DEEAF1"/>
            <w:vAlign w:val="center"/>
          </w:tcPr>
          <w:p>
            <w:r>
              <w:rPr>
                <w:rFonts w:ascii="Calibri" w:hAnsi="Calibri"/>
                <w:b w:val="0"/>
                <w:i w:val="0"/>
                <w:sz w:val="20"/>
              </w:rPr>
              <w:t>System logic covering late foreman override (default 7:00 AM shift credit with audit flag), 1-click absent foreman crew re-assignment, and retroactive crew recovery sign-off workflow.</w:t>
            </w:r>
          </w:p>
        </w:tc>
      </w:tr>
      <w:tr>
        <w:tc>
          <w:tcPr>
            <w:tcW w:type="dxa" w:w="567"/>
            <w:shd w:val="clear" w:color="auto" w:fill="FFFFFF"/>
            <w:vAlign w:val="center"/>
          </w:tcPr>
          <w:p>
            <w:r>
              <w:rPr>
                <w:rFonts w:ascii="Calibri" w:hAnsi="Calibri"/>
                <w:b/>
                <w:i w:val="0"/>
                <w:sz w:val="20"/>
              </w:rPr>
              <w:t>7</w:t>
            </w:r>
          </w:p>
        </w:tc>
        <w:tc>
          <w:tcPr>
            <w:tcW w:type="dxa" w:w="2835"/>
            <w:shd w:val="clear" w:color="auto" w:fill="FFFFFF"/>
            <w:vAlign w:val="center"/>
          </w:tcPr>
          <w:p>
            <w:r>
              <w:rPr>
                <w:rFonts w:ascii="Calibri" w:hAnsi="Calibri"/>
                <w:b w:val="0"/>
                <w:i w:val="0"/>
                <w:sz w:val="20"/>
              </w:rPr>
              <w:t>Philippine Labor Code Payroll Engine</w:t>
            </w:r>
          </w:p>
        </w:tc>
        <w:tc>
          <w:tcPr>
            <w:tcW w:type="dxa" w:w="4819"/>
            <w:shd w:val="clear" w:color="auto" w:fill="FFFFFF"/>
            <w:vAlign w:val="center"/>
          </w:tcPr>
          <w:p>
            <w:r>
              <w:rPr>
                <w:rFonts w:ascii="Calibri" w:hAnsi="Calibri"/>
                <w:b w:val="0"/>
                <w:i w:val="0"/>
                <w:sz w:val="20"/>
              </w:rPr>
              <w:t>Automated payroll computation engine calculating gross and net pay including OT (1.25x), Night Differential (1.10x), Rest Day (1.30x), Holiday (2.0x), deductions, and statutory benefits.</w:t>
            </w:r>
          </w:p>
        </w:tc>
      </w:tr>
      <w:tr>
        <w:tc>
          <w:tcPr>
            <w:tcW w:type="dxa" w:w="567"/>
            <w:shd w:val="clear" w:color="auto" w:fill="DEEAF1"/>
            <w:vAlign w:val="center"/>
          </w:tcPr>
          <w:p>
            <w:r>
              <w:rPr>
                <w:rFonts w:ascii="Calibri" w:hAnsi="Calibri"/>
                <w:b/>
                <w:i w:val="0"/>
                <w:sz w:val="20"/>
              </w:rPr>
              <w:t>8</w:t>
            </w:r>
          </w:p>
        </w:tc>
        <w:tc>
          <w:tcPr>
            <w:tcW w:type="dxa" w:w="2835"/>
            <w:shd w:val="clear" w:color="auto" w:fill="DEEAF1"/>
            <w:vAlign w:val="center"/>
          </w:tcPr>
          <w:p>
            <w:r>
              <w:rPr>
                <w:rFonts w:ascii="Calibri" w:hAnsi="Calibri"/>
                <w:b w:val="0"/>
                <w:i w:val="0"/>
                <w:sz w:val="20"/>
              </w:rPr>
              <w:t>Leave &amp; Overtime Filing Workflow</w:t>
            </w:r>
          </w:p>
        </w:tc>
        <w:tc>
          <w:tcPr>
            <w:tcW w:type="dxa" w:w="4819"/>
            <w:shd w:val="clear" w:color="auto" w:fill="DEEAF1"/>
            <w:vAlign w:val="center"/>
          </w:tcPr>
          <w:p>
            <w:r>
              <w:rPr>
                <w:rFonts w:ascii="Calibri" w:hAnsi="Calibri"/>
                <w:b w:val="0"/>
                <w:i w:val="0"/>
                <w:sz w:val="20"/>
              </w:rPr>
              <w:t>A multi-tier leave and overtime application and approval workflow accessible to all user roles via the web portal.</w:t>
            </w:r>
          </w:p>
        </w:tc>
      </w:tr>
      <w:tr>
        <w:tc>
          <w:tcPr>
            <w:tcW w:type="dxa" w:w="567"/>
            <w:shd w:val="clear" w:color="auto" w:fill="FFFFFF"/>
            <w:vAlign w:val="center"/>
          </w:tcPr>
          <w:p>
            <w:r>
              <w:rPr>
                <w:rFonts w:ascii="Calibri" w:hAnsi="Calibri"/>
                <w:b/>
                <w:i w:val="0"/>
                <w:sz w:val="20"/>
              </w:rPr>
              <w:t>9</w:t>
            </w:r>
          </w:p>
        </w:tc>
        <w:tc>
          <w:tcPr>
            <w:tcW w:type="dxa" w:w="2835"/>
            <w:shd w:val="clear" w:color="auto" w:fill="FFFFFF"/>
            <w:vAlign w:val="center"/>
          </w:tcPr>
          <w:p>
            <w:r>
              <w:rPr>
                <w:rFonts w:ascii="Calibri" w:hAnsi="Calibri"/>
                <w:b w:val="0"/>
                <w:i w:val="0"/>
                <w:sz w:val="20"/>
              </w:rPr>
              <w:t>Executive Compliance &amp; Analytics Dashboard</w:t>
            </w:r>
          </w:p>
        </w:tc>
        <w:tc>
          <w:tcPr>
            <w:tcW w:type="dxa" w:w="4819"/>
            <w:shd w:val="clear" w:color="auto" w:fill="FFFFFF"/>
            <w:vAlign w:val="center"/>
          </w:tcPr>
          <w:p>
            <w:r>
              <w:rPr>
                <w:rFonts w:ascii="Calibri" w:hAnsi="Calibri"/>
                <w:b w:val="0"/>
                <w:i w:val="0"/>
                <w:sz w:val="20"/>
              </w:rPr>
              <w:t>Real-time dashboards displaying labor cost breakdowns, site attendance punctuality rates, and audit override event logs for company executives and HR managers.</w:t>
            </w:r>
          </w:p>
        </w:tc>
      </w:tr>
    </w:tbl>
    <w:p/>
    <w:p>
      <w:pPr>
        <w:pStyle w:val="Heading3"/>
        <w:jc w:val="left"/>
      </w:pPr>
      <w:r>
        <w:rPr>
          <w:rFonts w:ascii="Calibri" w:hAnsi="Calibri"/>
          <w:color w:val="4A4A4A"/>
          <w:sz w:val="22"/>
        </w:rPr>
        <w:t>1.1.4. Schedule and Project Summary</w:t>
      </w:r>
    </w:p>
    <w:tbl>
      <w:tblPr>
        <w:tblStyle w:val="TableGrid"/>
        <w:tblW w:type="auto" w:w="0"/>
        <w:jc w:val="left"/>
        <w:tblLook w:firstColumn="1" w:firstRow="1" w:lastColumn="0" w:lastRow="0" w:noHBand="0" w:noVBand="1" w:val="04A0"/>
      </w:tblPr>
      <w:tblGrid>
        <w:gridCol w:w="3033"/>
        <w:gridCol w:w="3033"/>
        <w:gridCol w:w="3033"/>
      </w:tblGrid>
      <w:tr>
        <w:tc>
          <w:tcPr>
            <w:tcW w:type="dxa" w:w="2551"/>
            <w:shd w:val="clear" w:color="auto" w:fill="1F497D"/>
            <w:vAlign w:val="center"/>
          </w:tcPr>
          <w:p>
            <w:pPr>
              <w:jc w:val="center"/>
            </w:pPr>
            <w:r>
              <w:rPr>
                <w:rFonts w:ascii="Calibri" w:hAnsi="Calibri"/>
                <w:b/>
                <w:i w:val="0"/>
                <w:color w:val="FFFFFF"/>
                <w:sz w:val="20"/>
              </w:rPr>
              <w:t>Phase</w:t>
            </w:r>
          </w:p>
        </w:tc>
        <w:tc>
          <w:tcPr>
            <w:tcW w:type="dxa" w:w="3685"/>
            <w:shd w:val="clear" w:color="auto" w:fill="1F497D"/>
            <w:vAlign w:val="center"/>
          </w:tcPr>
          <w:p>
            <w:pPr>
              <w:jc w:val="center"/>
            </w:pPr>
            <w:r>
              <w:rPr>
                <w:rFonts w:ascii="Calibri" w:hAnsi="Calibri"/>
                <w:b/>
                <w:i w:val="0"/>
                <w:color w:val="FFFFFF"/>
                <w:sz w:val="20"/>
              </w:rPr>
              <w:t>Key Activities</w:t>
            </w:r>
          </w:p>
        </w:tc>
        <w:tc>
          <w:tcPr>
            <w:tcW w:type="dxa" w:w="2268"/>
            <w:shd w:val="clear" w:color="auto" w:fill="1F497D"/>
            <w:vAlign w:val="center"/>
          </w:tcPr>
          <w:p>
            <w:pPr>
              <w:jc w:val="center"/>
            </w:pPr>
            <w:r>
              <w:rPr>
                <w:rFonts w:ascii="Calibri" w:hAnsi="Calibri"/>
                <w:b/>
                <w:i w:val="0"/>
                <w:color w:val="FFFFFF"/>
                <w:sz w:val="20"/>
              </w:rPr>
              <w:t>Milestone</w:t>
            </w:r>
          </w:p>
        </w:tc>
      </w:tr>
      <w:tr>
        <w:tc>
          <w:tcPr>
            <w:tcW w:type="dxa" w:w="2551"/>
            <w:shd w:val="clear" w:color="auto" w:fill="FFFFFF"/>
            <w:vAlign w:val="center"/>
          </w:tcPr>
          <w:p>
            <w:r>
              <w:rPr>
                <w:rFonts w:ascii="Calibri" w:hAnsi="Calibri"/>
                <w:b/>
                <w:i w:val="0"/>
                <w:sz w:val="20"/>
              </w:rPr>
              <w:t>Phase 1: Requirements Gathering</w:t>
            </w:r>
          </w:p>
        </w:tc>
        <w:tc>
          <w:tcPr>
            <w:tcW w:type="dxa" w:w="3685"/>
            <w:shd w:val="clear" w:color="auto" w:fill="FFFFFF"/>
            <w:vAlign w:val="center"/>
          </w:tcPr>
          <w:p>
            <w:r>
              <w:rPr>
                <w:rFonts w:ascii="Calibri" w:hAnsi="Calibri"/>
                <w:b w:val="0"/>
                <w:i w:val="0"/>
                <w:sz w:val="20"/>
              </w:rPr>
              <w:t>Stakeholder interviews, SRS drafting, use case identification</w:t>
            </w:r>
          </w:p>
        </w:tc>
        <w:tc>
          <w:tcPr>
            <w:tcW w:type="dxa" w:w="2268"/>
            <w:shd w:val="clear" w:color="auto" w:fill="FFFFFF"/>
            <w:vAlign w:val="center"/>
          </w:tcPr>
          <w:p>
            <w:r>
              <w:rPr>
                <w:rFonts w:ascii="Calibri" w:hAnsi="Calibri"/>
                <w:b w:val="0"/>
                <w:i w:val="0"/>
                <w:sz w:val="20"/>
              </w:rPr>
              <w:t>SRS Approved</w:t>
            </w:r>
          </w:p>
        </w:tc>
      </w:tr>
      <w:tr>
        <w:tc>
          <w:tcPr>
            <w:tcW w:type="dxa" w:w="2551"/>
            <w:shd w:val="clear" w:color="auto" w:fill="DEEAF1"/>
            <w:vAlign w:val="center"/>
          </w:tcPr>
          <w:p>
            <w:r>
              <w:rPr>
                <w:rFonts w:ascii="Calibri" w:hAnsi="Calibri"/>
                <w:b/>
                <w:i w:val="0"/>
                <w:sz w:val="20"/>
              </w:rPr>
              <w:t>Phase 2: System Design</w:t>
            </w:r>
          </w:p>
        </w:tc>
        <w:tc>
          <w:tcPr>
            <w:tcW w:type="dxa" w:w="3685"/>
            <w:shd w:val="clear" w:color="auto" w:fill="DEEAF1"/>
            <w:vAlign w:val="center"/>
          </w:tcPr>
          <w:p>
            <w:r>
              <w:rPr>
                <w:rFonts w:ascii="Calibri" w:hAnsi="Calibri"/>
                <w:b w:val="0"/>
                <w:i w:val="0"/>
                <w:sz w:val="20"/>
              </w:rPr>
              <w:t>Architecture design, ERD, SDD, UI/UX prototyping</w:t>
            </w:r>
          </w:p>
        </w:tc>
        <w:tc>
          <w:tcPr>
            <w:tcW w:type="dxa" w:w="2268"/>
            <w:shd w:val="clear" w:color="auto" w:fill="DEEAF1"/>
            <w:vAlign w:val="center"/>
          </w:tcPr>
          <w:p>
            <w:r>
              <w:rPr>
                <w:rFonts w:ascii="Calibri" w:hAnsi="Calibri"/>
                <w:b w:val="0"/>
                <w:i w:val="0"/>
                <w:sz w:val="20"/>
              </w:rPr>
              <w:t>SDD Approved</w:t>
            </w:r>
          </w:p>
        </w:tc>
      </w:tr>
      <w:tr>
        <w:tc>
          <w:tcPr>
            <w:tcW w:type="dxa" w:w="2551"/>
            <w:shd w:val="clear" w:color="auto" w:fill="FFFFFF"/>
            <w:vAlign w:val="center"/>
          </w:tcPr>
          <w:p>
            <w:r>
              <w:rPr>
                <w:rFonts w:ascii="Calibri" w:hAnsi="Calibri"/>
                <w:b/>
                <w:i w:val="0"/>
                <w:sz w:val="20"/>
              </w:rPr>
              <w:t>Phase 3: Core Web Development</w:t>
            </w:r>
          </w:p>
        </w:tc>
        <w:tc>
          <w:tcPr>
            <w:tcW w:type="dxa" w:w="3685"/>
            <w:shd w:val="clear" w:color="auto" w:fill="FFFFFF"/>
            <w:vAlign w:val="center"/>
          </w:tcPr>
          <w:p>
            <w:r>
              <w:rPr>
                <w:rFonts w:ascii="Calibri" w:hAnsi="Calibri"/>
                <w:b w:val="0"/>
                <w:i w:val="0"/>
                <w:sz w:val="20"/>
              </w:rPr>
              <w:t>Laravel API, React.js frontend, MySQL schema, RBAC</w:t>
            </w:r>
          </w:p>
        </w:tc>
        <w:tc>
          <w:tcPr>
            <w:tcW w:type="dxa" w:w="2268"/>
            <w:shd w:val="clear" w:color="auto" w:fill="FFFFFF"/>
            <w:vAlign w:val="center"/>
          </w:tcPr>
          <w:p>
            <w:r>
              <w:rPr>
                <w:rFonts w:ascii="Calibri" w:hAnsi="Calibri"/>
                <w:b w:val="0"/>
                <w:i w:val="0"/>
                <w:sz w:val="20"/>
              </w:rPr>
              <w:t>Web Portal Functional</w:t>
            </w:r>
          </w:p>
        </w:tc>
      </w:tr>
      <w:tr>
        <w:tc>
          <w:tcPr>
            <w:tcW w:type="dxa" w:w="2551"/>
            <w:shd w:val="clear" w:color="auto" w:fill="DEEAF1"/>
            <w:vAlign w:val="center"/>
          </w:tcPr>
          <w:p>
            <w:r>
              <w:rPr>
                <w:rFonts w:ascii="Calibri" w:hAnsi="Calibri"/>
                <w:b/>
                <w:i w:val="0"/>
                <w:sz w:val="20"/>
              </w:rPr>
              <w:t>Phase 4: Mobile Development</w:t>
            </w:r>
          </w:p>
        </w:tc>
        <w:tc>
          <w:tcPr>
            <w:tcW w:type="dxa" w:w="3685"/>
            <w:shd w:val="clear" w:color="auto" w:fill="DEEAF1"/>
            <w:vAlign w:val="center"/>
          </w:tcPr>
          <w:p>
            <w:r>
              <w:rPr>
                <w:rFonts w:ascii="Calibri" w:hAnsi="Calibri"/>
                <w:b w:val="0"/>
                <w:i w:val="0"/>
                <w:sz w:val="20"/>
              </w:rPr>
              <w:t>React Native app, offline SQLite storage, background sync engine</w:t>
            </w:r>
          </w:p>
        </w:tc>
        <w:tc>
          <w:tcPr>
            <w:tcW w:type="dxa" w:w="2268"/>
            <w:shd w:val="clear" w:color="auto" w:fill="DEEAF1"/>
            <w:vAlign w:val="center"/>
          </w:tcPr>
          <w:p>
            <w:r>
              <w:rPr>
                <w:rFonts w:ascii="Calibri" w:hAnsi="Calibri"/>
                <w:b w:val="0"/>
                <w:i w:val="0"/>
                <w:sz w:val="20"/>
              </w:rPr>
              <w:t>Mobile App Functional</w:t>
            </w:r>
          </w:p>
        </w:tc>
      </w:tr>
      <w:tr>
        <w:tc>
          <w:tcPr>
            <w:tcW w:type="dxa" w:w="2551"/>
            <w:shd w:val="clear" w:color="auto" w:fill="FFFFFF"/>
            <w:vAlign w:val="center"/>
          </w:tcPr>
          <w:p>
            <w:r>
              <w:rPr>
                <w:rFonts w:ascii="Calibri" w:hAnsi="Calibri"/>
                <w:b/>
                <w:i w:val="0"/>
                <w:sz w:val="20"/>
              </w:rPr>
              <w:t>Phase 5: Cryptographic Integration</w:t>
            </w:r>
          </w:p>
        </w:tc>
        <w:tc>
          <w:tcPr>
            <w:tcW w:type="dxa" w:w="3685"/>
            <w:shd w:val="clear" w:color="auto" w:fill="FFFFFF"/>
            <w:vAlign w:val="center"/>
          </w:tcPr>
          <w:p>
            <w:r>
              <w:rPr>
                <w:rFonts w:ascii="Calibri" w:hAnsi="Calibri"/>
                <w:b w:val="0"/>
                <w:i w:val="0"/>
                <w:sz w:val="20"/>
              </w:rPr>
              <w:t>Monotonic clock capture, HMAC hash chaining, TEE payload signing</w:t>
            </w:r>
          </w:p>
        </w:tc>
        <w:tc>
          <w:tcPr>
            <w:tcW w:type="dxa" w:w="2268"/>
            <w:shd w:val="clear" w:color="auto" w:fill="FFFFFF"/>
            <w:vAlign w:val="center"/>
          </w:tcPr>
          <w:p>
            <w:r>
              <w:rPr>
                <w:rFonts w:ascii="Calibri" w:hAnsi="Calibri"/>
                <w:b w:val="0"/>
                <w:i w:val="0"/>
                <w:sz w:val="20"/>
              </w:rPr>
              <w:t>Crypto Engine Functional</w:t>
            </w:r>
          </w:p>
        </w:tc>
      </w:tr>
      <w:tr>
        <w:tc>
          <w:tcPr>
            <w:tcW w:type="dxa" w:w="2551"/>
            <w:shd w:val="clear" w:color="auto" w:fill="DEEAF1"/>
            <w:vAlign w:val="center"/>
          </w:tcPr>
          <w:p>
            <w:r>
              <w:rPr>
                <w:rFonts w:ascii="Calibri" w:hAnsi="Calibri"/>
                <w:b/>
                <w:i w:val="0"/>
                <w:sz w:val="20"/>
              </w:rPr>
              <w:t>Phase 6: Integration &amp; Testing</w:t>
            </w:r>
          </w:p>
        </w:tc>
        <w:tc>
          <w:tcPr>
            <w:tcW w:type="dxa" w:w="3685"/>
            <w:shd w:val="clear" w:color="auto" w:fill="DEEAF1"/>
            <w:vAlign w:val="center"/>
          </w:tcPr>
          <w:p>
            <w:r>
              <w:rPr>
                <w:rFonts w:ascii="Calibri" w:hAnsi="Calibri"/>
                <w:b w:val="0"/>
                <w:i w:val="0"/>
                <w:sz w:val="20"/>
              </w:rPr>
              <w:t>End-to-end testing, STD execution, UAT with stakeholders</w:t>
            </w:r>
          </w:p>
        </w:tc>
        <w:tc>
          <w:tcPr>
            <w:tcW w:type="dxa" w:w="2268"/>
            <w:shd w:val="clear" w:color="auto" w:fill="DEEAF1"/>
            <w:vAlign w:val="center"/>
          </w:tcPr>
          <w:p>
            <w:r>
              <w:rPr>
                <w:rFonts w:ascii="Calibri" w:hAnsi="Calibri"/>
                <w:b w:val="0"/>
                <w:i w:val="0"/>
                <w:sz w:val="20"/>
              </w:rPr>
              <w:t>All Test Cases Passed</w:t>
            </w:r>
          </w:p>
        </w:tc>
      </w:tr>
      <w:tr>
        <w:tc>
          <w:tcPr>
            <w:tcW w:type="dxa" w:w="2551"/>
            <w:shd w:val="clear" w:color="auto" w:fill="FFFFFF"/>
            <w:vAlign w:val="center"/>
          </w:tcPr>
          <w:p>
            <w:r>
              <w:rPr>
                <w:rFonts w:ascii="Calibri" w:hAnsi="Calibri"/>
                <w:b/>
                <w:i w:val="0"/>
                <w:sz w:val="20"/>
              </w:rPr>
              <w:t>Phase 7: Documentation Finalization</w:t>
            </w:r>
          </w:p>
        </w:tc>
        <w:tc>
          <w:tcPr>
            <w:tcW w:type="dxa" w:w="3685"/>
            <w:shd w:val="clear" w:color="auto" w:fill="FFFFFF"/>
            <w:vAlign w:val="center"/>
          </w:tcPr>
          <w:p>
            <w:r>
              <w:rPr>
                <w:rFonts w:ascii="Calibri" w:hAnsi="Calibri"/>
                <w:b w:val="0"/>
                <w:i w:val="0"/>
                <w:sz w:val="20"/>
              </w:rPr>
              <w:t>SPMP, SRS, SDD, STD review and final packaging</w:t>
            </w:r>
          </w:p>
        </w:tc>
        <w:tc>
          <w:tcPr>
            <w:tcW w:type="dxa" w:w="2268"/>
            <w:shd w:val="clear" w:color="auto" w:fill="FFFFFF"/>
            <w:vAlign w:val="center"/>
          </w:tcPr>
          <w:p>
            <w:r>
              <w:rPr>
                <w:rFonts w:ascii="Calibri" w:hAnsi="Calibri"/>
                <w:b w:val="0"/>
                <w:i w:val="0"/>
                <w:sz w:val="20"/>
              </w:rPr>
              <w:t>All Documents Submitted</w:t>
            </w:r>
          </w:p>
        </w:tc>
      </w:tr>
      <w:tr>
        <w:tc>
          <w:tcPr>
            <w:tcW w:type="dxa" w:w="2551"/>
            <w:shd w:val="clear" w:color="auto" w:fill="DEEAF1"/>
            <w:vAlign w:val="center"/>
          </w:tcPr>
          <w:p>
            <w:r>
              <w:rPr>
                <w:rFonts w:ascii="Calibri" w:hAnsi="Calibri"/>
                <w:b/>
                <w:i w:val="0"/>
                <w:sz w:val="20"/>
              </w:rPr>
              <w:t>Phase 8: Capstone Defense</w:t>
            </w:r>
          </w:p>
        </w:tc>
        <w:tc>
          <w:tcPr>
            <w:tcW w:type="dxa" w:w="3685"/>
            <w:shd w:val="clear" w:color="auto" w:fill="DEEAF1"/>
            <w:vAlign w:val="center"/>
          </w:tcPr>
          <w:p>
            <w:r>
              <w:rPr>
                <w:rFonts w:ascii="Calibri" w:hAnsi="Calibri"/>
                <w:b w:val="0"/>
                <w:i w:val="0"/>
                <w:sz w:val="20"/>
              </w:rPr>
              <w:t>System demonstration, Q&amp;A defense, project handoff</w:t>
            </w:r>
          </w:p>
        </w:tc>
        <w:tc>
          <w:tcPr>
            <w:tcW w:type="dxa" w:w="2268"/>
            <w:shd w:val="clear" w:color="auto" w:fill="DEEAF1"/>
            <w:vAlign w:val="center"/>
          </w:tcPr>
          <w:p>
            <w:r>
              <w:rPr>
                <w:rFonts w:ascii="Calibri" w:hAnsi="Calibri"/>
                <w:b w:val="0"/>
                <w:i w:val="0"/>
                <w:sz w:val="20"/>
              </w:rPr>
              <w:t>Defense Completed</w:t>
            </w:r>
          </w:p>
        </w:tc>
      </w:tr>
    </w:tbl>
    <w:p/>
    <w:p>
      <w:pPr>
        <w:pStyle w:val="Heading2"/>
        <w:jc w:val="left"/>
      </w:pPr>
      <w:r>
        <w:rPr>
          <w:rFonts w:ascii="Calibri" w:hAnsi="Calibri"/>
          <w:color w:val="2E74B5"/>
          <w:sz w:val="24"/>
        </w:rPr>
        <w:t>1.2. Evolution of Plan</w:t>
      </w:r>
    </w:p>
    <w:p>
      <w:r>
        <w:rPr>
          <w:rFonts w:ascii="Calibri" w:hAnsi="Calibri"/>
          <w:b w:val="0"/>
          <w:i w:val="0"/>
          <w:sz w:val="22"/>
        </w:rPr>
        <w:t>This SPMP is a living document and shall be reviewed and updated when:</w:t>
      </w:r>
    </w:p>
    <w:p>
      <w:pPr>
        <w:pStyle w:val="ListBullet"/>
        <w:spacing w:after="40"/>
      </w:pPr>
      <w:r>
        <w:rPr>
          <w:rFonts w:ascii="Calibri" w:hAnsi="Calibri"/>
          <w:b w:val="0"/>
          <w:i w:val="0"/>
          <w:sz w:val="22"/>
        </w:rPr>
        <w:t>Significant changes to project scope or system features are requested by the adviser or stakeholders.</w:t>
      </w:r>
    </w:p>
    <w:p>
      <w:pPr>
        <w:pStyle w:val="ListBullet"/>
        <w:spacing w:after="40"/>
      </w:pPr>
      <w:r>
        <w:rPr>
          <w:rFonts w:ascii="Calibri" w:hAnsi="Calibri"/>
          <w:b w:val="0"/>
          <w:i w:val="0"/>
          <w:sz w:val="22"/>
        </w:rPr>
        <w:t>Critical schedule delays exceeding one week require milestone re-alignment.</w:t>
      </w:r>
    </w:p>
    <w:p>
      <w:pPr>
        <w:pStyle w:val="ListBullet"/>
        <w:spacing w:after="40"/>
      </w:pPr>
      <w:r>
        <w:rPr>
          <w:rFonts w:ascii="Calibri" w:hAnsi="Calibri"/>
          <w:b w:val="0"/>
          <w:i w:val="0"/>
          <w:sz w:val="22"/>
        </w:rPr>
        <w:t>Team member role changes or staffing adjustments occur.</w:t>
      </w:r>
    </w:p>
    <w:p>
      <w:pPr>
        <w:pStyle w:val="ListBullet"/>
        <w:spacing w:after="40"/>
      </w:pPr>
      <w:r>
        <w:rPr>
          <w:rFonts w:ascii="Calibri" w:hAnsi="Calibri"/>
          <w:b w:val="0"/>
          <w:i w:val="0"/>
          <w:sz w:val="22"/>
        </w:rPr>
        <w:t>Technical constraints are discovered that were not previously identified.</w:t>
      </w:r>
    </w:p>
    <w:p>
      <w:r>
        <w:rPr>
          <w:rFonts w:ascii="Calibri" w:hAnsi="Calibri"/>
          <w:b w:val="0"/>
          <w:i w:val="0"/>
          <w:sz w:val="22"/>
        </w:rPr>
        <w:t>All plan revisions shall be documented with a new version number, date, and description of changes.</w:t>
      </w:r>
    </w:p>
    <w:p>
      <w:pPr>
        <w:pStyle w:val="Heading2"/>
        <w:jc w:val="left"/>
      </w:pPr>
      <w:r>
        <w:rPr>
          <w:rFonts w:ascii="Calibri" w:hAnsi="Calibri"/>
          <w:color w:val="2E74B5"/>
          <w:sz w:val="24"/>
        </w:rPr>
        <w:t>1.3. Definitions, Acronyms, and Abbreviations</w:t>
      </w:r>
    </w:p>
    <w:tbl>
      <w:tblPr>
        <w:tblStyle w:val="TableGrid"/>
        <w:tblW w:type="auto" w:w="0"/>
        <w:jc w:val="left"/>
        <w:tblLook w:firstColumn="1" w:firstRow="1" w:lastColumn="0" w:lastRow="0" w:noHBand="0" w:noVBand="1" w:val="04A0"/>
      </w:tblPr>
      <w:tblGrid>
        <w:gridCol w:w="4549"/>
        <w:gridCol w:w="4549"/>
      </w:tblGrid>
      <w:tr>
        <w:tc>
          <w:tcPr>
            <w:tcW w:type="dxa" w:w="2551"/>
            <w:shd w:val="clear" w:color="auto" w:fill="1F497D"/>
            <w:vAlign w:val="center"/>
          </w:tcPr>
          <w:p>
            <w:pPr>
              <w:jc w:val="center"/>
            </w:pPr>
            <w:r>
              <w:rPr>
                <w:rFonts w:ascii="Calibri" w:hAnsi="Calibri"/>
                <w:b/>
                <w:i w:val="0"/>
                <w:color w:val="FFFFFF"/>
                <w:sz w:val="20"/>
              </w:rPr>
              <w:t>Term</w:t>
            </w:r>
          </w:p>
        </w:tc>
        <w:tc>
          <w:tcPr>
            <w:tcW w:type="dxa" w:w="6236"/>
            <w:shd w:val="clear" w:color="auto" w:fill="1F497D"/>
            <w:vAlign w:val="center"/>
          </w:tcPr>
          <w:p>
            <w:pPr>
              <w:jc w:val="center"/>
            </w:pPr>
            <w:r>
              <w:rPr>
                <w:rFonts w:ascii="Calibri" w:hAnsi="Calibri"/>
                <w:b/>
                <w:i w:val="0"/>
                <w:color w:val="FFFFFF"/>
                <w:sz w:val="20"/>
              </w:rPr>
              <w:t>Definition</w:t>
            </w:r>
          </w:p>
        </w:tc>
      </w:tr>
      <w:tr>
        <w:tc>
          <w:tcPr>
            <w:tcW w:type="dxa" w:w="2551"/>
            <w:shd w:val="clear" w:color="auto" w:fill="FFFFFF"/>
            <w:vAlign w:val="center"/>
          </w:tcPr>
          <w:p>
            <w:r>
              <w:rPr>
                <w:rFonts w:ascii="Calibri" w:hAnsi="Calibri"/>
                <w:b/>
                <w:i w:val="0"/>
                <w:sz w:val="20"/>
              </w:rPr>
              <w:t>HRIS</w:t>
            </w:r>
          </w:p>
        </w:tc>
        <w:tc>
          <w:tcPr>
            <w:tcW w:type="dxa" w:w="6236"/>
            <w:shd w:val="clear" w:color="auto" w:fill="FFFFFF"/>
            <w:vAlign w:val="center"/>
          </w:tcPr>
          <w:p>
            <w:r>
              <w:rPr>
                <w:rFonts w:ascii="Calibri" w:hAnsi="Calibri"/>
                <w:b w:val="0"/>
                <w:i w:val="0"/>
                <w:sz w:val="20"/>
              </w:rPr>
              <w:t>Human Resource Information System — the central web-based system for HR and payroll management.</w:t>
            </w:r>
          </w:p>
        </w:tc>
      </w:tr>
      <w:tr>
        <w:tc>
          <w:tcPr>
            <w:tcW w:type="dxa" w:w="2551"/>
            <w:shd w:val="clear" w:color="auto" w:fill="DEEAF1"/>
            <w:vAlign w:val="center"/>
          </w:tcPr>
          <w:p>
            <w:r>
              <w:rPr>
                <w:rFonts w:ascii="Calibri" w:hAnsi="Calibri"/>
                <w:b/>
                <w:i w:val="0"/>
                <w:sz w:val="20"/>
              </w:rPr>
              <w:t>SPMP</w:t>
            </w:r>
          </w:p>
        </w:tc>
        <w:tc>
          <w:tcPr>
            <w:tcW w:type="dxa" w:w="6236"/>
            <w:shd w:val="clear" w:color="auto" w:fill="DEEAF1"/>
            <w:vAlign w:val="center"/>
          </w:tcPr>
          <w:p>
            <w:r>
              <w:rPr>
                <w:rFonts w:ascii="Calibri" w:hAnsi="Calibri"/>
                <w:b w:val="0"/>
                <w:i w:val="0"/>
                <w:sz w:val="20"/>
              </w:rPr>
              <w:t>Software Project Management Plan — this document.</w:t>
            </w:r>
          </w:p>
        </w:tc>
      </w:tr>
      <w:tr>
        <w:tc>
          <w:tcPr>
            <w:tcW w:type="dxa" w:w="2551"/>
            <w:shd w:val="clear" w:color="auto" w:fill="FFFFFF"/>
            <w:vAlign w:val="center"/>
          </w:tcPr>
          <w:p>
            <w:r>
              <w:rPr>
                <w:rFonts w:ascii="Calibri" w:hAnsi="Calibri"/>
                <w:b/>
                <w:i w:val="0"/>
                <w:sz w:val="20"/>
              </w:rPr>
              <w:t>SRS</w:t>
            </w:r>
          </w:p>
        </w:tc>
        <w:tc>
          <w:tcPr>
            <w:tcW w:type="dxa" w:w="6236"/>
            <w:shd w:val="clear" w:color="auto" w:fill="FFFFFF"/>
            <w:vAlign w:val="center"/>
          </w:tcPr>
          <w:p>
            <w:r>
              <w:rPr>
                <w:rFonts w:ascii="Calibri" w:hAnsi="Calibri"/>
                <w:b w:val="0"/>
                <w:i w:val="0"/>
                <w:sz w:val="20"/>
              </w:rPr>
              <w:t>Software Requirements Specification.</w:t>
            </w:r>
          </w:p>
        </w:tc>
      </w:tr>
      <w:tr>
        <w:tc>
          <w:tcPr>
            <w:tcW w:type="dxa" w:w="2551"/>
            <w:shd w:val="clear" w:color="auto" w:fill="DEEAF1"/>
            <w:vAlign w:val="center"/>
          </w:tcPr>
          <w:p>
            <w:r>
              <w:rPr>
                <w:rFonts w:ascii="Calibri" w:hAnsi="Calibri"/>
                <w:b/>
                <w:i w:val="0"/>
                <w:sz w:val="20"/>
              </w:rPr>
              <w:t>SDD</w:t>
            </w:r>
          </w:p>
        </w:tc>
        <w:tc>
          <w:tcPr>
            <w:tcW w:type="dxa" w:w="6236"/>
            <w:shd w:val="clear" w:color="auto" w:fill="DEEAF1"/>
            <w:vAlign w:val="center"/>
          </w:tcPr>
          <w:p>
            <w:r>
              <w:rPr>
                <w:rFonts w:ascii="Calibri" w:hAnsi="Calibri"/>
                <w:b w:val="0"/>
                <w:i w:val="0"/>
                <w:sz w:val="20"/>
              </w:rPr>
              <w:t>Software Design Description.</w:t>
            </w:r>
          </w:p>
        </w:tc>
      </w:tr>
      <w:tr>
        <w:tc>
          <w:tcPr>
            <w:tcW w:type="dxa" w:w="2551"/>
            <w:shd w:val="clear" w:color="auto" w:fill="FFFFFF"/>
            <w:vAlign w:val="center"/>
          </w:tcPr>
          <w:p>
            <w:r>
              <w:rPr>
                <w:rFonts w:ascii="Calibri" w:hAnsi="Calibri"/>
                <w:b/>
                <w:i w:val="0"/>
                <w:sz w:val="20"/>
              </w:rPr>
              <w:t>STD</w:t>
            </w:r>
          </w:p>
        </w:tc>
        <w:tc>
          <w:tcPr>
            <w:tcW w:type="dxa" w:w="6236"/>
            <w:shd w:val="clear" w:color="auto" w:fill="FFFFFF"/>
            <w:vAlign w:val="center"/>
          </w:tcPr>
          <w:p>
            <w:r>
              <w:rPr>
                <w:rFonts w:ascii="Calibri" w:hAnsi="Calibri"/>
                <w:b w:val="0"/>
                <w:i w:val="0"/>
                <w:sz w:val="20"/>
              </w:rPr>
              <w:t>Software Test Document.</w:t>
            </w:r>
          </w:p>
        </w:tc>
      </w:tr>
      <w:tr>
        <w:tc>
          <w:tcPr>
            <w:tcW w:type="dxa" w:w="2551"/>
            <w:shd w:val="clear" w:color="auto" w:fill="DEEAF1"/>
            <w:vAlign w:val="center"/>
          </w:tcPr>
          <w:p>
            <w:r>
              <w:rPr>
                <w:rFonts w:ascii="Calibri" w:hAnsi="Calibri"/>
                <w:b/>
                <w:i w:val="0"/>
                <w:sz w:val="20"/>
              </w:rPr>
              <w:t>Mobile App</w:t>
            </w:r>
          </w:p>
        </w:tc>
        <w:tc>
          <w:tcPr>
            <w:tcW w:type="dxa" w:w="6236"/>
            <w:shd w:val="clear" w:color="auto" w:fill="DEEAF1"/>
            <w:vAlign w:val="center"/>
          </w:tcPr>
          <w:p>
            <w:r>
              <w:rPr>
                <w:rFonts w:ascii="Calibri" w:hAnsi="Calibri"/>
                <w:b w:val="0"/>
                <w:i w:val="0"/>
                <w:sz w:val="20"/>
              </w:rPr>
              <w:t>The React Native mobile attendance application used by site foremen.</w:t>
            </w:r>
          </w:p>
        </w:tc>
      </w:tr>
      <w:tr>
        <w:tc>
          <w:tcPr>
            <w:tcW w:type="dxa" w:w="2551"/>
            <w:shd w:val="clear" w:color="auto" w:fill="FFFFFF"/>
            <w:vAlign w:val="center"/>
          </w:tcPr>
          <w:p>
            <w:r>
              <w:rPr>
                <w:rFonts w:ascii="Calibri" w:hAnsi="Calibri"/>
                <w:b/>
                <w:i w:val="0"/>
                <w:sz w:val="20"/>
              </w:rPr>
              <w:t>Offline-Capable</w:t>
            </w:r>
          </w:p>
        </w:tc>
        <w:tc>
          <w:tcPr>
            <w:tcW w:type="dxa" w:w="6236"/>
            <w:shd w:val="clear" w:color="auto" w:fill="FFFFFF"/>
            <w:vAlign w:val="center"/>
          </w:tcPr>
          <w:p>
            <w:r>
              <w:rPr>
                <w:rFonts w:ascii="Calibri" w:hAnsi="Calibri"/>
                <w:b w:val="0"/>
                <w:i w:val="0"/>
                <w:sz w:val="20"/>
              </w:rPr>
              <w:t>The mobile app’s ability to function and record attendance without internet connectivity, storing data locally until sync.</w:t>
            </w:r>
          </w:p>
        </w:tc>
      </w:tr>
      <w:tr>
        <w:tc>
          <w:tcPr>
            <w:tcW w:type="dxa" w:w="2551"/>
            <w:shd w:val="clear" w:color="auto" w:fill="DEEAF1"/>
            <w:vAlign w:val="center"/>
          </w:tcPr>
          <w:p>
            <w:r>
              <w:rPr>
                <w:rFonts w:ascii="Calibri" w:hAnsi="Calibri"/>
                <w:b/>
                <w:i w:val="0"/>
                <w:sz w:val="20"/>
              </w:rPr>
              <w:t>TEE</w:t>
            </w:r>
          </w:p>
        </w:tc>
        <w:tc>
          <w:tcPr>
            <w:tcW w:type="dxa" w:w="6236"/>
            <w:shd w:val="clear" w:color="auto" w:fill="DEEAF1"/>
            <w:vAlign w:val="center"/>
          </w:tcPr>
          <w:p>
            <w:r>
              <w:rPr>
                <w:rFonts w:ascii="Calibri" w:hAnsi="Calibri"/>
                <w:b w:val="0"/>
                <w:i w:val="0"/>
                <w:sz w:val="20"/>
              </w:rPr>
              <w:t>Trusted Execution Environment — hardware security chip in Android devices (Android Keystore) for cryptographic key generation that cannot be extracted by software.</w:t>
            </w:r>
          </w:p>
        </w:tc>
      </w:tr>
      <w:tr>
        <w:tc>
          <w:tcPr>
            <w:tcW w:type="dxa" w:w="2551"/>
            <w:shd w:val="clear" w:color="auto" w:fill="FFFFFF"/>
            <w:vAlign w:val="center"/>
          </w:tcPr>
          <w:p>
            <w:r>
              <w:rPr>
                <w:rFonts w:ascii="Calibri" w:hAnsi="Calibri"/>
                <w:b/>
                <w:i w:val="0"/>
                <w:sz w:val="20"/>
              </w:rPr>
              <w:t>Secure Enclave</w:t>
            </w:r>
          </w:p>
        </w:tc>
        <w:tc>
          <w:tcPr>
            <w:tcW w:type="dxa" w:w="6236"/>
            <w:shd w:val="clear" w:color="auto" w:fill="FFFFFF"/>
            <w:vAlign w:val="center"/>
          </w:tcPr>
          <w:p>
            <w:r>
              <w:rPr>
                <w:rFonts w:ascii="Calibri" w:hAnsi="Calibri"/>
                <w:b w:val="0"/>
                <w:i w:val="0"/>
                <w:sz w:val="20"/>
              </w:rPr>
              <w:t>Apple's equivalent of TEE on iOS devices.</w:t>
            </w:r>
          </w:p>
        </w:tc>
      </w:tr>
      <w:tr>
        <w:tc>
          <w:tcPr>
            <w:tcW w:type="dxa" w:w="2551"/>
            <w:shd w:val="clear" w:color="auto" w:fill="DEEAF1"/>
            <w:vAlign w:val="center"/>
          </w:tcPr>
          <w:p>
            <w:r>
              <w:rPr>
                <w:rFonts w:ascii="Calibri" w:hAnsi="Calibri"/>
                <w:b/>
                <w:i w:val="0"/>
                <w:sz w:val="20"/>
              </w:rPr>
              <w:t>ECDSA</w:t>
            </w:r>
          </w:p>
        </w:tc>
        <w:tc>
          <w:tcPr>
            <w:tcW w:type="dxa" w:w="6236"/>
            <w:shd w:val="clear" w:color="auto" w:fill="DEEAF1"/>
            <w:vAlign w:val="center"/>
          </w:tcPr>
          <w:p>
            <w:r>
              <w:rPr>
                <w:rFonts w:ascii="Calibri" w:hAnsi="Calibri"/>
                <w:b w:val="0"/>
                <w:i w:val="0"/>
                <w:sz w:val="20"/>
              </w:rPr>
              <w:t>Elliptic Curve Digital Signature Algorithm — used to sign attendance batch payloads inside the device TEE/Secure Enclave.</w:t>
            </w:r>
          </w:p>
        </w:tc>
      </w:tr>
      <w:tr>
        <w:tc>
          <w:tcPr>
            <w:tcW w:type="dxa" w:w="2551"/>
            <w:shd w:val="clear" w:color="auto" w:fill="FFFFFF"/>
            <w:vAlign w:val="center"/>
          </w:tcPr>
          <w:p>
            <w:r>
              <w:rPr>
                <w:rFonts w:ascii="Calibri" w:hAnsi="Calibri"/>
                <w:b/>
                <w:i w:val="0"/>
                <w:sz w:val="20"/>
              </w:rPr>
              <w:t>HMAC-SHA256</w:t>
            </w:r>
          </w:p>
        </w:tc>
        <w:tc>
          <w:tcPr>
            <w:tcW w:type="dxa" w:w="6236"/>
            <w:shd w:val="clear" w:color="auto" w:fill="FFFFFF"/>
            <w:vAlign w:val="center"/>
          </w:tcPr>
          <w:p>
            <w:r>
              <w:rPr>
                <w:rFonts w:ascii="Calibri" w:hAnsi="Calibri"/>
                <w:b w:val="0"/>
                <w:i w:val="0"/>
                <w:sz w:val="20"/>
              </w:rPr>
              <w:t>Hash-based Message Authentication Code using SHA-256 — creates the cryptographic hash chain linking attendance records.</w:t>
            </w:r>
          </w:p>
        </w:tc>
      </w:tr>
      <w:tr>
        <w:tc>
          <w:tcPr>
            <w:tcW w:type="dxa" w:w="2551"/>
            <w:shd w:val="clear" w:color="auto" w:fill="DEEAF1"/>
            <w:vAlign w:val="center"/>
          </w:tcPr>
          <w:p>
            <w:r>
              <w:rPr>
                <w:rFonts w:ascii="Calibri" w:hAnsi="Calibri"/>
                <w:b/>
                <w:i w:val="0"/>
                <w:sz w:val="20"/>
              </w:rPr>
              <w:t>Monotonic Clock</w:t>
            </w:r>
          </w:p>
        </w:tc>
        <w:tc>
          <w:tcPr>
            <w:tcW w:type="dxa" w:w="6236"/>
            <w:shd w:val="clear" w:color="auto" w:fill="DEEAF1"/>
            <w:vAlign w:val="center"/>
          </w:tcPr>
          <w:p>
            <w:r>
              <w:rPr>
                <w:rFonts w:ascii="Calibri" w:hAnsi="Calibri"/>
                <w:b w:val="0"/>
                <w:i w:val="0"/>
                <w:sz w:val="20"/>
              </w:rPr>
              <w:t>A hardware clock (elapsedRealtime on Android, mach_continuous_time on iOS) that counts time since device boot and CANNOT be altered by manual clock changes.</w:t>
            </w:r>
          </w:p>
        </w:tc>
      </w:tr>
      <w:tr>
        <w:tc>
          <w:tcPr>
            <w:tcW w:type="dxa" w:w="2551"/>
            <w:shd w:val="clear" w:color="auto" w:fill="FFFFFF"/>
            <w:vAlign w:val="center"/>
          </w:tcPr>
          <w:p>
            <w:r>
              <w:rPr>
                <w:rFonts w:ascii="Calibri" w:hAnsi="Calibri"/>
                <w:b/>
                <w:i w:val="0"/>
                <w:sz w:val="20"/>
              </w:rPr>
              <w:t>SQLCipher</w:t>
            </w:r>
          </w:p>
        </w:tc>
        <w:tc>
          <w:tcPr>
            <w:tcW w:type="dxa" w:w="6236"/>
            <w:shd w:val="clear" w:color="auto" w:fill="FFFFFF"/>
            <w:vAlign w:val="center"/>
          </w:tcPr>
          <w:p>
            <w:r>
              <w:rPr>
                <w:rFonts w:ascii="Calibri" w:hAnsi="Calibri"/>
                <w:b w:val="0"/>
                <w:i w:val="0"/>
                <w:sz w:val="20"/>
              </w:rPr>
              <w:t>Open-source SQLite extension providing AES-256 transparent database encryption for local mobile storage.</w:t>
            </w:r>
          </w:p>
        </w:tc>
      </w:tr>
      <w:tr>
        <w:tc>
          <w:tcPr>
            <w:tcW w:type="dxa" w:w="2551"/>
            <w:shd w:val="clear" w:color="auto" w:fill="DEEAF1"/>
            <w:vAlign w:val="center"/>
          </w:tcPr>
          <w:p>
            <w:r>
              <w:rPr>
                <w:rFonts w:ascii="Calibri" w:hAnsi="Calibri"/>
                <w:b/>
                <w:i w:val="0"/>
                <w:sz w:val="20"/>
              </w:rPr>
              <w:t>RBAC</w:t>
            </w:r>
          </w:p>
        </w:tc>
        <w:tc>
          <w:tcPr>
            <w:tcW w:type="dxa" w:w="6236"/>
            <w:shd w:val="clear" w:color="auto" w:fill="DEEAF1"/>
            <w:vAlign w:val="center"/>
          </w:tcPr>
          <w:p>
            <w:r>
              <w:rPr>
                <w:rFonts w:ascii="Calibri" w:hAnsi="Calibri"/>
                <w:b w:val="0"/>
                <w:i w:val="0"/>
                <w:sz w:val="20"/>
              </w:rPr>
              <w:t>Role-Based Access Control — restricts system access by user role (Admin, HR, Engineer, Foreman).</w:t>
            </w:r>
          </w:p>
        </w:tc>
      </w:tr>
      <w:tr>
        <w:tc>
          <w:tcPr>
            <w:tcW w:type="dxa" w:w="2551"/>
            <w:shd w:val="clear" w:color="auto" w:fill="FFFFFF"/>
            <w:vAlign w:val="center"/>
          </w:tcPr>
          <w:p>
            <w:r>
              <w:rPr>
                <w:rFonts w:ascii="Calibri" w:hAnsi="Calibri"/>
                <w:b/>
                <w:i w:val="0"/>
                <w:sz w:val="20"/>
              </w:rPr>
              <w:t>Foreman Late Override</w:t>
            </w:r>
          </w:p>
        </w:tc>
        <w:tc>
          <w:tcPr>
            <w:tcW w:type="dxa" w:w="6236"/>
            <w:shd w:val="clear" w:color="auto" w:fill="FFFFFF"/>
            <w:vAlign w:val="center"/>
          </w:tcPr>
          <w:p>
            <w:r>
              <w:rPr>
                <w:rFonts w:ascii="Calibri" w:hAnsi="Calibri"/>
                <w:b w:val="0"/>
                <w:i w:val="0"/>
                <w:sz w:val="20"/>
              </w:rPr>
              <w:t>System flag (FOREMAN_LATE_OVERRIDE) applied when a foreman logs attendance after shift start time, crediting workers from standard shift start.</w:t>
            </w:r>
          </w:p>
        </w:tc>
      </w:tr>
      <w:tr>
        <w:tc>
          <w:tcPr>
            <w:tcW w:type="dxa" w:w="2551"/>
            <w:shd w:val="clear" w:color="auto" w:fill="DEEAF1"/>
            <w:vAlign w:val="center"/>
          </w:tcPr>
          <w:p>
            <w:r>
              <w:rPr>
                <w:rFonts w:ascii="Calibri" w:hAnsi="Calibri"/>
                <w:b/>
                <w:i w:val="0"/>
                <w:sz w:val="20"/>
              </w:rPr>
              <w:t>Retroactive Recovery</w:t>
            </w:r>
          </w:p>
        </w:tc>
        <w:tc>
          <w:tcPr>
            <w:tcW w:type="dxa" w:w="6236"/>
            <w:shd w:val="clear" w:color="auto" w:fill="DEEAF1"/>
            <w:vAlign w:val="center"/>
          </w:tcPr>
          <w:p>
            <w:r>
              <w:rPr>
                <w:rFonts w:ascii="Calibri" w:hAnsi="Calibri"/>
                <w:b w:val="0"/>
                <w:i w:val="0"/>
                <w:sz w:val="20"/>
              </w:rPr>
              <w:t>Workflow allowing Site Engineers to review and sign off on crew attendance for days where no logging occurred.</w:t>
            </w:r>
          </w:p>
        </w:tc>
      </w:tr>
      <w:tr>
        <w:tc>
          <w:tcPr>
            <w:tcW w:type="dxa" w:w="2551"/>
            <w:shd w:val="clear" w:color="auto" w:fill="FFFFFF"/>
            <w:vAlign w:val="center"/>
          </w:tcPr>
          <w:p>
            <w:r>
              <w:rPr>
                <w:rFonts w:ascii="Calibri" w:hAnsi="Calibri"/>
                <w:b/>
                <w:i w:val="0"/>
                <w:sz w:val="20"/>
              </w:rPr>
              <w:t>Background Sync</w:t>
            </w:r>
          </w:p>
        </w:tc>
        <w:tc>
          <w:tcPr>
            <w:tcW w:type="dxa" w:w="6236"/>
            <w:shd w:val="clear" w:color="auto" w:fill="FFFFFF"/>
            <w:vAlign w:val="center"/>
          </w:tcPr>
          <w:p>
            <w:r>
              <w:rPr>
                <w:rFonts w:ascii="Calibri" w:hAnsi="Calibri"/>
                <w:b w:val="0"/>
                <w:i w:val="0"/>
                <w:sz w:val="20"/>
              </w:rPr>
              <w:t>Automatic transmission of queued offline attendance data to the central HRIS once mobile internet connectivity is detected.</w:t>
            </w:r>
          </w:p>
        </w:tc>
      </w:tr>
      <w:tr>
        <w:tc>
          <w:tcPr>
            <w:tcW w:type="dxa" w:w="2551"/>
            <w:shd w:val="clear" w:color="auto" w:fill="DEEAF1"/>
            <w:vAlign w:val="center"/>
          </w:tcPr>
          <w:p>
            <w:r>
              <w:rPr>
                <w:rFonts w:ascii="Calibri" w:hAnsi="Calibri"/>
                <w:b/>
                <w:i w:val="0"/>
                <w:sz w:val="20"/>
              </w:rPr>
              <w:t>Philippine Labor Code</w:t>
            </w:r>
          </w:p>
        </w:tc>
        <w:tc>
          <w:tcPr>
            <w:tcW w:type="dxa" w:w="6236"/>
            <w:shd w:val="clear" w:color="auto" w:fill="DEEAF1"/>
            <w:vAlign w:val="center"/>
          </w:tcPr>
          <w:p>
            <w:r>
              <w:rPr>
                <w:rFonts w:ascii="Calibri" w:hAnsi="Calibri"/>
                <w:b w:val="0"/>
                <w:i w:val="0"/>
                <w:sz w:val="20"/>
              </w:rPr>
              <w:t>Republic Act 442 — governs payroll computation rules including OT (1.25x), Night Differential (1.10x), Rest Day (1.30x), and Holiday (2.0x) pay rates.</w:t>
            </w:r>
          </w:p>
        </w:tc>
      </w:tr>
    </w:tbl>
    <w:p/>
    <w:p>
      <w:pPr>
        <w:pStyle w:val="Heading2"/>
        <w:jc w:val="left"/>
      </w:pPr>
      <w:r>
        <w:rPr>
          <w:rFonts w:ascii="Calibri" w:hAnsi="Calibri"/>
          <w:color w:val="2E74B5"/>
          <w:sz w:val="24"/>
        </w:rPr>
        <w:t>1.4. References</w:t>
      </w:r>
    </w:p>
    <w:p>
      <w:pPr>
        <w:pStyle w:val="ListBullet"/>
        <w:spacing w:after="40"/>
      </w:pPr>
      <w:r>
        <w:rPr>
          <w:rFonts w:ascii="Calibri" w:hAnsi="Calibri"/>
          <w:b w:val="0"/>
          <w:i w:val="0"/>
          <w:sz w:val="22"/>
        </w:rPr>
        <w:t>IEEE Std 1058-1998: Standard for Software Project Management Plans.</w:t>
      </w:r>
    </w:p>
    <w:p>
      <w:pPr>
        <w:pStyle w:val="ListBullet"/>
        <w:spacing w:after="40"/>
      </w:pPr>
      <w:r>
        <w:rPr>
          <w:rFonts w:ascii="Calibri" w:hAnsi="Calibri"/>
          <w:b w:val="0"/>
          <w:i w:val="0"/>
          <w:sz w:val="22"/>
        </w:rPr>
        <w:t>Republic Act 442: Philippine Labor Code — Articles 83, 86, 87, 93, and 94.</w:t>
      </w:r>
    </w:p>
    <w:p>
      <w:pPr>
        <w:pStyle w:val="ListBullet"/>
        <w:spacing w:after="40"/>
      </w:pPr>
      <w:r>
        <w:rPr>
          <w:rFonts w:ascii="Calibri" w:hAnsi="Calibri"/>
          <w:b w:val="0"/>
          <w:i w:val="0"/>
          <w:sz w:val="22"/>
        </w:rPr>
        <w:t>Arcenas Development Corporation System Requirements and Business Rules.</w:t>
      </w:r>
    </w:p>
    <w:p>
      <w:pPr>
        <w:pStyle w:val="ListBullet"/>
        <w:spacing w:after="40"/>
      </w:pPr>
      <w:r>
        <w:rPr>
          <w:rFonts w:ascii="Calibri" w:hAnsi="Calibri"/>
          <w:b w:val="0"/>
          <w:i w:val="0"/>
          <w:sz w:val="22"/>
        </w:rPr>
        <w:t>React Native Documentation — https://reactnative.dev</w:t>
      </w:r>
    </w:p>
    <w:p>
      <w:pPr>
        <w:pStyle w:val="ListBullet"/>
        <w:spacing w:after="40"/>
      </w:pPr>
      <w:r>
        <w:rPr>
          <w:rFonts w:ascii="Calibri" w:hAnsi="Calibri"/>
          <w:b w:val="0"/>
          <w:i w:val="0"/>
          <w:sz w:val="22"/>
        </w:rPr>
        <w:t>Laravel Documentation — https://laravel.com/docs</w:t>
      </w:r>
    </w:p>
    <w:p>
      <w:pPr>
        <w:pStyle w:val="ListBullet"/>
        <w:spacing w:after="40"/>
      </w:pPr>
      <w:r>
        <w:rPr>
          <w:rFonts w:ascii="Calibri" w:hAnsi="Calibri"/>
          <w:b w:val="0"/>
          <w:i w:val="0"/>
          <w:sz w:val="22"/>
        </w:rPr>
        <w:t>Android Keystore System — https://developer.android.com/training/articles/keystore</w:t>
      </w:r>
    </w:p>
    <w:p>
      <w:pPr>
        <w:pStyle w:val="ListBullet"/>
        <w:spacing w:after="40"/>
      </w:pPr>
      <w:r>
        <w:rPr>
          <w:rFonts w:ascii="Calibri" w:hAnsi="Calibri"/>
          <w:b w:val="0"/>
          <w:i w:val="0"/>
          <w:sz w:val="22"/>
        </w:rPr>
        <w:t>SQLCipher Documentation — https://www.zetetic.net/sqlcipher/</w:t>
      </w:r>
    </w:p>
    <w:p>
      <w:r>
        <w:br w:type="page"/>
      </w:r>
    </w:p>
    <w:p>
      <w:pPr>
        <w:pStyle w:val="Heading1"/>
        <w:jc w:val="left"/>
      </w:pPr>
      <w:r>
        <w:rPr>
          <w:rFonts w:ascii="Calibri" w:hAnsi="Calibri"/>
          <w:color w:val="1F497D"/>
          <w:sz w:val="28"/>
        </w:rPr>
        <w:t>SECTION 2: PROJECT ORGANIZATION</w:t>
      </w:r>
    </w:p>
    <w:p>
      <w:pPr>
        <w:pStyle w:val="Heading2"/>
        <w:jc w:val="left"/>
      </w:pPr>
      <w:r>
        <w:rPr>
          <w:rFonts w:ascii="Calibri" w:hAnsi="Calibri"/>
          <w:color w:val="2E74B5"/>
          <w:sz w:val="24"/>
        </w:rPr>
        <w:t>2.1. External Structure</w:t>
      </w:r>
    </w:p>
    <w:tbl>
      <w:tblPr>
        <w:tblStyle w:val="TableGrid"/>
        <w:tblW w:type="auto" w:w="0"/>
        <w:jc w:val="left"/>
        <w:tblLook w:firstColumn="1" w:firstRow="1" w:lastColumn="0" w:lastRow="0" w:noHBand="0" w:noVBand="1" w:val="04A0"/>
      </w:tblPr>
      <w:tblGrid>
        <w:gridCol w:w="4549"/>
        <w:gridCol w:w="4549"/>
      </w:tblGrid>
      <w:tr>
        <w:tc>
          <w:tcPr>
            <w:tcW w:type="dxa" w:w="3402"/>
            <w:shd w:val="clear" w:color="auto" w:fill="1F497D"/>
            <w:vAlign w:val="center"/>
          </w:tcPr>
          <w:p>
            <w:pPr>
              <w:jc w:val="center"/>
            </w:pPr>
            <w:r>
              <w:rPr>
                <w:rFonts w:ascii="Calibri" w:hAnsi="Calibri"/>
                <w:b/>
                <w:i w:val="0"/>
                <w:color w:val="FFFFFF"/>
                <w:sz w:val="20"/>
              </w:rPr>
              <w:t>Stakeholder</w:t>
            </w:r>
          </w:p>
        </w:tc>
        <w:tc>
          <w:tcPr>
            <w:tcW w:type="dxa" w:w="5386"/>
            <w:shd w:val="clear" w:color="auto" w:fill="1F497D"/>
            <w:vAlign w:val="center"/>
          </w:tcPr>
          <w:p>
            <w:pPr>
              <w:jc w:val="center"/>
            </w:pPr>
            <w:r>
              <w:rPr>
                <w:rFonts w:ascii="Calibri" w:hAnsi="Calibri"/>
                <w:b/>
                <w:i w:val="0"/>
                <w:color w:val="FFFFFF"/>
                <w:sz w:val="20"/>
              </w:rPr>
              <w:t>Role in Project</w:t>
            </w:r>
          </w:p>
        </w:tc>
      </w:tr>
      <w:tr>
        <w:tc>
          <w:tcPr>
            <w:tcW w:type="dxa" w:w="3402"/>
            <w:shd w:val="clear" w:color="auto" w:fill="FFFFFF"/>
            <w:vAlign w:val="center"/>
          </w:tcPr>
          <w:p>
            <w:r>
              <w:rPr>
                <w:rFonts w:ascii="Calibri" w:hAnsi="Calibri"/>
                <w:b/>
                <w:i w:val="0"/>
                <w:sz w:val="20"/>
              </w:rPr>
              <w:t>Arcenas Development Corporation</w:t>
            </w:r>
          </w:p>
        </w:tc>
        <w:tc>
          <w:tcPr>
            <w:tcW w:type="dxa" w:w="5386"/>
            <w:shd w:val="clear" w:color="auto" w:fill="FFFFFF"/>
            <w:vAlign w:val="center"/>
          </w:tcPr>
          <w:p>
            <w:r>
              <w:rPr>
                <w:rFonts w:ascii="Calibri" w:hAnsi="Calibri"/>
                <w:b w:val="0"/>
                <w:i w:val="0"/>
                <w:sz w:val="20"/>
              </w:rPr>
              <w:t>Client / End-User Organization — HR Officers, Site Engineers, Executives, and Site Foremen will use the system.</w:t>
            </w:r>
          </w:p>
        </w:tc>
      </w:tr>
      <w:tr>
        <w:tc>
          <w:tcPr>
            <w:tcW w:type="dxa" w:w="3402"/>
            <w:shd w:val="clear" w:color="auto" w:fill="DEEAF1"/>
            <w:vAlign w:val="center"/>
          </w:tcPr>
          <w:p>
            <w:r>
              <w:rPr>
                <w:rFonts w:ascii="Calibri" w:hAnsi="Calibri"/>
                <w:b/>
                <w:i w:val="0"/>
                <w:sz w:val="20"/>
              </w:rPr>
              <w:t>Engr. Clark Kevin V. Villamor</w:t>
            </w:r>
          </w:p>
        </w:tc>
        <w:tc>
          <w:tcPr>
            <w:tcW w:type="dxa" w:w="5386"/>
            <w:shd w:val="clear" w:color="auto" w:fill="DEEAF1"/>
            <w:vAlign w:val="center"/>
          </w:tcPr>
          <w:p>
            <w:r>
              <w:rPr>
                <w:rFonts w:ascii="Calibri" w:hAnsi="Calibri"/>
                <w:b w:val="0"/>
                <w:i w:val="0"/>
                <w:sz w:val="20"/>
              </w:rPr>
              <w:t>Project Title Reviewer / Capstone Adviser — Reviews and approves project scope and documentation.</w:t>
            </w:r>
          </w:p>
        </w:tc>
      </w:tr>
      <w:tr>
        <w:tc>
          <w:tcPr>
            <w:tcW w:type="dxa" w:w="3402"/>
            <w:shd w:val="clear" w:color="auto" w:fill="FFFFFF"/>
            <w:vAlign w:val="center"/>
          </w:tcPr>
          <w:p>
            <w:r>
              <w:rPr>
                <w:rFonts w:ascii="Calibri" w:hAnsi="Calibri"/>
                <w:b/>
                <w:i w:val="0"/>
                <w:sz w:val="20"/>
              </w:rPr>
              <w:t>Capstone Academic Institution</w:t>
            </w:r>
          </w:p>
        </w:tc>
        <w:tc>
          <w:tcPr>
            <w:tcW w:type="dxa" w:w="5386"/>
            <w:shd w:val="clear" w:color="auto" w:fill="FFFFFF"/>
            <w:vAlign w:val="center"/>
          </w:tcPr>
          <w:p>
            <w:r>
              <w:rPr>
                <w:rFonts w:ascii="Calibri" w:hAnsi="Calibri"/>
                <w:b w:val="0"/>
                <w:i w:val="0"/>
                <w:sz w:val="20"/>
              </w:rPr>
              <w:t>Defines submission deadlines, defense evaluation criteria, and grading standards.</w:t>
            </w:r>
          </w:p>
        </w:tc>
      </w:tr>
    </w:tbl>
    <w:p/>
    <w:p>
      <w:pPr>
        <w:pStyle w:val="Heading2"/>
        <w:jc w:val="left"/>
      </w:pPr>
      <w:r>
        <w:rPr>
          <w:rFonts w:ascii="Calibri" w:hAnsi="Calibri"/>
          <w:color w:val="2E74B5"/>
          <w:sz w:val="24"/>
        </w:rPr>
        <w:t>2.2. Internal Structure</w:t>
      </w:r>
    </w:p>
    <w:tbl>
      <w:tblPr>
        <w:tblStyle w:val="TableGrid"/>
        <w:tblW w:type="auto" w:w="0"/>
        <w:jc w:val="left"/>
        <w:tblLook w:firstColumn="1" w:firstRow="1" w:lastColumn="0" w:lastRow="0" w:noHBand="0" w:noVBand="1" w:val="04A0"/>
      </w:tblPr>
      <w:tblGrid>
        <w:gridCol w:w="4549"/>
        <w:gridCol w:w="4549"/>
      </w:tblGrid>
      <w:tr>
        <w:tc>
          <w:tcPr>
            <w:tcW w:type="dxa" w:w="3969"/>
            <w:shd w:val="clear" w:color="auto" w:fill="1F497D"/>
            <w:vAlign w:val="center"/>
          </w:tcPr>
          <w:p>
            <w:pPr>
              <w:jc w:val="center"/>
            </w:pPr>
            <w:r>
              <w:rPr>
                <w:rFonts w:ascii="Calibri" w:hAnsi="Calibri"/>
                <w:b/>
                <w:i w:val="0"/>
                <w:color w:val="FFFFFF"/>
                <w:sz w:val="20"/>
              </w:rPr>
              <w:t>Member</w:t>
            </w:r>
          </w:p>
        </w:tc>
        <w:tc>
          <w:tcPr>
            <w:tcW w:type="dxa" w:w="4819"/>
            <w:shd w:val="clear" w:color="auto" w:fill="1F497D"/>
            <w:vAlign w:val="center"/>
          </w:tcPr>
          <w:p>
            <w:pPr>
              <w:jc w:val="center"/>
            </w:pPr>
            <w:r>
              <w:rPr>
                <w:rFonts w:ascii="Calibri" w:hAnsi="Calibri"/>
                <w:b/>
                <w:i w:val="0"/>
                <w:color w:val="FFFFFF"/>
                <w:sz w:val="20"/>
              </w:rPr>
              <w:t>Role</w:t>
            </w:r>
          </w:p>
        </w:tc>
      </w:tr>
      <w:tr>
        <w:tc>
          <w:tcPr>
            <w:tcW w:type="dxa" w:w="3969"/>
            <w:shd w:val="clear" w:color="auto" w:fill="FFFFFF"/>
            <w:vAlign w:val="center"/>
          </w:tcPr>
          <w:p>
            <w:r>
              <w:rPr>
                <w:rFonts w:ascii="Calibri" w:hAnsi="Calibri"/>
                <w:b/>
                <w:i w:val="0"/>
                <w:sz w:val="20"/>
              </w:rPr>
              <w:t>Jay Mark A. Reños</w:t>
            </w:r>
          </w:p>
        </w:tc>
        <w:tc>
          <w:tcPr>
            <w:tcW w:type="dxa" w:w="4819"/>
            <w:shd w:val="clear" w:color="auto" w:fill="FFFFFF"/>
            <w:vAlign w:val="center"/>
          </w:tcPr>
          <w:p>
            <w:r>
              <w:rPr>
                <w:rFonts w:ascii="Calibri" w:hAnsi="Calibri"/>
                <w:b w:val="0"/>
                <w:i w:val="0"/>
                <w:sz w:val="20"/>
              </w:rPr>
              <w:t>Project Manager</w:t>
            </w:r>
          </w:p>
        </w:tc>
      </w:tr>
      <w:tr>
        <w:tc>
          <w:tcPr>
            <w:tcW w:type="dxa" w:w="3969"/>
            <w:shd w:val="clear" w:color="auto" w:fill="DEEAF1"/>
            <w:vAlign w:val="center"/>
          </w:tcPr>
          <w:p>
            <w:r>
              <w:rPr>
                <w:rFonts w:ascii="Calibri" w:hAnsi="Calibri"/>
                <w:b/>
                <w:i w:val="0"/>
                <w:sz w:val="20"/>
              </w:rPr>
              <w:t>Liza Mae C. Sugala</w:t>
            </w:r>
          </w:p>
        </w:tc>
        <w:tc>
          <w:tcPr>
            <w:tcW w:type="dxa" w:w="4819"/>
            <w:shd w:val="clear" w:color="auto" w:fill="DEEAF1"/>
            <w:vAlign w:val="center"/>
          </w:tcPr>
          <w:p>
            <w:r>
              <w:rPr>
                <w:rFonts w:ascii="Calibri" w:hAnsi="Calibri"/>
                <w:b w:val="0"/>
                <w:i w:val="0"/>
                <w:sz w:val="20"/>
              </w:rPr>
              <w:t>Systems Analyst</w:t>
            </w:r>
          </w:p>
        </w:tc>
      </w:tr>
      <w:tr>
        <w:tc>
          <w:tcPr>
            <w:tcW w:type="dxa" w:w="3969"/>
            <w:shd w:val="clear" w:color="auto" w:fill="FFFFFF"/>
            <w:vAlign w:val="center"/>
          </w:tcPr>
          <w:p>
            <w:r>
              <w:rPr>
                <w:rFonts w:ascii="Calibri" w:hAnsi="Calibri"/>
                <w:b/>
                <w:i w:val="0"/>
                <w:sz w:val="20"/>
              </w:rPr>
              <w:t>Rusel R. Portes</w:t>
            </w:r>
          </w:p>
        </w:tc>
        <w:tc>
          <w:tcPr>
            <w:tcW w:type="dxa" w:w="4819"/>
            <w:shd w:val="clear" w:color="auto" w:fill="FFFFFF"/>
            <w:vAlign w:val="center"/>
          </w:tcPr>
          <w:p>
            <w:r>
              <w:rPr>
                <w:rFonts w:ascii="Calibri" w:hAnsi="Calibri"/>
                <w:b w:val="0"/>
                <w:i w:val="0"/>
                <w:sz w:val="20"/>
              </w:rPr>
              <w:t>Lead Developer / Programmer</w:t>
            </w:r>
          </w:p>
        </w:tc>
      </w:tr>
      <w:tr>
        <w:tc>
          <w:tcPr>
            <w:tcW w:type="dxa" w:w="3969"/>
            <w:shd w:val="clear" w:color="auto" w:fill="DEEAF1"/>
            <w:vAlign w:val="center"/>
          </w:tcPr>
          <w:p>
            <w:r>
              <w:rPr>
                <w:rFonts w:ascii="Calibri" w:hAnsi="Calibri"/>
                <w:b/>
                <w:i w:val="0"/>
                <w:sz w:val="20"/>
              </w:rPr>
              <w:t>Efren S. Cabudbud Jr.</w:t>
            </w:r>
          </w:p>
        </w:tc>
        <w:tc>
          <w:tcPr>
            <w:tcW w:type="dxa" w:w="4819"/>
            <w:shd w:val="clear" w:color="auto" w:fill="DEEAF1"/>
            <w:vAlign w:val="center"/>
          </w:tcPr>
          <w:p>
            <w:r>
              <w:rPr>
                <w:rFonts w:ascii="Calibri" w:hAnsi="Calibri"/>
                <w:b w:val="0"/>
                <w:i w:val="0"/>
                <w:sz w:val="20"/>
              </w:rPr>
              <w:t>Database &amp; QA Lead</w:t>
            </w:r>
          </w:p>
        </w:tc>
      </w:tr>
      <w:tr>
        <w:tc>
          <w:tcPr>
            <w:tcW w:type="dxa" w:w="3969"/>
            <w:shd w:val="clear" w:color="auto" w:fill="FFFFFF"/>
            <w:vAlign w:val="center"/>
          </w:tcPr>
          <w:p>
            <w:r>
              <w:rPr>
                <w:rFonts w:ascii="Calibri" w:hAnsi="Calibri"/>
                <w:b/>
                <w:i w:val="0"/>
                <w:sz w:val="20"/>
              </w:rPr>
              <w:t>Rayla G. Lanaza</w:t>
            </w:r>
          </w:p>
        </w:tc>
        <w:tc>
          <w:tcPr>
            <w:tcW w:type="dxa" w:w="4819"/>
            <w:shd w:val="clear" w:color="auto" w:fill="FFFFFF"/>
            <w:vAlign w:val="center"/>
          </w:tcPr>
          <w:p>
            <w:r>
              <w:rPr>
                <w:rFonts w:ascii="Calibri" w:hAnsi="Calibri"/>
                <w:b w:val="0"/>
                <w:i w:val="0"/>
                <w:sz w:val="20"/>
              </w:rPr>
              <w:t>UI/UX &amp; Documentation Lead</w:t>
            </w:r>
          </w:p>
        </w:tc>
      </w:tr>
    </w:tbl>
    <w:p/>
    <w:p>
      <w:pPr>
        <w:pStyle w:val="Heading2"/>
        <w:jc w:val="left"/>
      </w:pPr>
      <w:r>
        <w:rPr>
          <w:rFonts w:ascii="Calibri" w:hAnsi="Calibri"/>
          <w:color w:val="2E74B5"/>
          <w:sz w:val="24"/>
        </w:rPr>
        <w:t>2.3. Roles and Responsibilities</w:t>
      </w:r>
    </w:p>
    <w:tbl>
      <w:tblPr>
        <w:tblStyle w:val="TableGrid"/>
        <w:tblW w:type="auto" w:w="0"/>
        <w:jc w:val="left"/>
        <w:tblLook w:firstColumn="1" w:firstRow="1" w:lastColumn="0" w:lastRow="0" w:noHBand="0" w:noVBand="1" w:val="04A0"/>
      </w:tblPr>
      <w:tblGrid>
        <w:gridCol w:w="3033"/>
        <w:gridCol w:w="3033"/>
        <w:gridCol w:w="3033"/>
      </w:tblGrid>
      <w:tr>
        <w:tc>
          <w:tcPr>
            <w:tcW w:type="dxa" w:w="2551"/>
            <w:shd w:val="clear" w:color="auto" w:fill="1F497D"/>
            <w:vAlign w:val="center"/>
          </w:tcPr>
          <w:p>
            <w:pPr>
              <w:jc w:val="center"/>
            </w:pPr>
            <w:r>
              <w:rPr>
                <w:rFonts w:ascii="Calibri" w:hAnsi="Calibri"/>
                <w:b/>
                <w:i w:val="0"/>
                <w:color w:val="FFFFFF"/>
                <w:sz w:val="20"/>
              </w:rPr>
              <w:t>Role</w:t>
            </w:r>
          </w:p>
        </w:tc>
        <w:tc>
          <w:tcPr>
            <w:tcW w:type="dxa" w:w="2268"/>
            <w:shd w:val="clear" w:color="auto" w:fill="1F497D"/>
            <w:vAlign w:val="center"/>
          </w:tcPr>
          <w:p>
            <w:pPr>
              <w:jc w:val="center"/>
            </w:pPr>
            <w:r>
              <w:rPr>
                <w:rFonts w:ascii="Calibri" w:hAnsi="Calibri"/>
                <w:b/>
                <w:i w:val="0"/>
                <w:color w:val="FFFFFF"/>
                <w:sz w:val="20"/>
              </w:rPr>
              <w:t>Member</w:t>
            </w:r>
          </w:p>
        </w:tc>
        <w:tc>
          <w:tcPr>
            <w:tcW w:type="dxa" w:w="3969"/>
            <w:shd w:val="clear" w:color="auto" w:fill="1F497D"/>
            <w:vAlign w:val="center"/>
          </w:tcPr>
          <w:p>
            <w:pPr>
              <w:jc w:val="center"/>
            </w:pPr>
            <w:r>
              <w:rPr>
                <w:rFonts w:ascii="Calibri" w:hAnsi="Calibri"/>
                <w:b/>
                <w:i w:val="0"/>
                <w:color w:val="FFFFFF"/>
                <w:sz w:val="20"/>
              </w:rPr>
              <w:t>Responsibilities</w:t>
            </w:r>
          </w:p>
        </w:tc>
      </w:tr>
      <w:tr>
        <w:tc>
          <w:tcPr>
            <w:tcW w:type="dxa" w:w="2551"/>
            <w:shd w:val="clear" w:color="auto" w:fill="FFFFFF"/>
            <w:vAlign w:val="center"/>
          </w:tcPr>
          <w:p>
            <w:r>
              <w:rPr>
                <w:rFonts w:ascii="Calibri" w:hAnsi="Calibri"/>
                <w:b/>
                <w:i w:val="0"/>
                <w:sz w:val="20"/>
              </w:rPr>
              <w:t>Project Manager</w:t>
            </w:r>
          </w:p>
        </w:tc>
        <w:tc>
          <w:tcPr>
            <w:tcW w:type="dxa" w:w="2268"/>
            <w:shd w:val="clear" w:color="auto" w:fill="FFFFFF"/>
            <w:vAlign w:val="center"/>
          </w:tcPr>
          <w:p>
            <w:r>
              <w:rPr>
                <w:rFonts w:ascii="Calibri" w:hAnsi="Calibri"/>
                <w:b w:val="0"/>
                <w:i w:val="0"/>
                <w:sz w:val="20"/>
              </w:rPr>
              <w:t>Jay Mark A. Reños</w:t>
            </w:r>
          </w:p>
        </w:tc>
        <w:tc>
          <w:tcPr>
            <w:tcW w:type="dxa" w:w="3969"/>
            <w:shd w:val="clear" w:color="auto" w:fill="FFFFFF"/>
            <w:vAlign w:val="center"/>
          </w:tcPr>
          <w:p>
            <w:r>
              <w:rPr>
                <w:rFonts w:ascii="Calibri" w:hAnsi="Calibri"/>
                <w:b w:val="0"/>
                <w:i w:val="0"/>
                <w:sz w:val="20"/>
              </w:rPr>
              <w:t>Overall project coordination, timeline management, milestone tracking, stakeholder communication, risk management, resource allocation, meeting facilitation.</w:t>
            </w:r>
          </w:p>
        </w:tc>
      </w:tr>
      <w:tr>
        <w:tc>
          <w:tcPr>
            <w:tcW w:type="dxa" w:w="2551"/>
            <w:shd w:val="clear" w:color="auto" w:fill="DEEAF1"/>
            <w:vAlign w:val="center"/>
          </w:tcPr>
          <w:p>
            <w:r>
              <w:rPr>
                <w:rFonts w:ascii="Calibri" w:hAnsi="Calibri"/>
                <w:b/>
                <w:i w:val="0"/>
                <w:sz w:val="20"/>
              </w:rPr>
              <w:t>Systems Analyst</w:t>
            </w:r>
          </w:p>
        </w:tc>
        <w:tc>
          <w:tcPr>
            <w:tcW w:type="dxa" w:w="2268"/>
            <w:shd w:val="clear" w:color="auto" w:fill="DEEAF1"/>
            <w:vAlign w:val="center"/>
          </w:tcPr>
          <w:p>
            <w:r>
              <w:rPr>
                <w:rFonts w:ascii="Calibri" w:hAnsi="Calibri"/>
                <w:b w:val="0"/>
                <w:i w:val="0"/>
                <w:sz w:val="20"/>
              </w:rPr>
              <w:t>Liza Mae C. Sugala</w:t>
            </w:r>
          </w:p>
        </w:tc>
        <w:tc>
          <w:tcPr>
            <w:tcW w:type="dxa" w:w="3969"/>
            <w:shd w:val="clear" w:color="auto" w:fill="DEEAF1"/>
            <w:vAlign w:val="center"/>
          </w:tcPr>
          <w:p>
            <w:r>
              <w:rPr>
                <w:rFonts w:ascii="Calibri" w:hAnsi="Calibri"/>
                <w:b w:val="0"/>
                <w:i w:val="0"/>
                <w:sz w:val="20"/>
              </w:rPr>
              <w:t>Requirements gathering, use case specifications (UC-01 to UC-15), SRS drafting, stakeholder interviews, functional requirement validation.</w:t>
            </w:r>
          </w:p>
        </w:tc>
      </w:tr>
      <w:tr>
        <w:tc>
          <w:tcPr>
            <w:tcW w:type="dxa" w:w="2551"/>
            <w:shd w:val="clear" w:color="auto" w:fill="FFFFFF"/>
            <w:vAlign w:val="center"/>
          </w:tcPr>
          <w:p>
            <w:r>
              <w:rPr>
                <w:rFonts w:ascii="Calibri" w:hAnsi="Calibri"/>
                <w:b/>
                <w:i w:val="0"/>
                <w:sz w:val="20"/>
              </w:rPr>
              <w:t>Lead Developer / Programmer</w:t>
            </w:r>
          </w:p>
        </w:tc>
        <w:tc>
          <w:tcPr>
            <w:tcW w:type="dxa" w:w="2268"/>
            <w:shd w:val="clear" w:color="auto" w:fill="FFFFFF"/>
            <w:vAlign w:val="center"/>
          </w:tcPr>
          <w:p>
            <w:r>
              <w:rPr>
                <w:rFonts w:ascii="Calibri" w:hAnsi="Calibri"/>
                <w:b w:val="0"/>
                <w:i w:val="0"/>
                <w:sz w:val="20"/>
              </w:rPr>
              <w:t>Rusel R. Portes</w:t>
            </w:r>
          </w:p>
        </w:tc>
        <w:tc>
          <w:tcPr>
            <w:tcW w:type="dxa" w:w="3969"/>
            <w:shd w:val="clear" w:color="auto" w:fill="FFFFFF"/>
            <w:vAlign w:val="center"/>
          </w:tcPr>
          <w:p>
            <w:r>
              <w:rPr>
                <w:rFonts w:ascii="Calibri" w:hAnsi="Calibri"/>
                <w:b w:val="0"/>
                <w:i w:val="0"/>
                <w:sz w:val="20"/>
              </w:rPr>
              <w:t>Laravel backend API, React.js web frontend, React Native mobile app, cryptographic engine (Monotonic Clock, HMAC, TEE Signing), background sync engine.</w:t>
            </w:r>
          </w:p>
        </w:tc>
      </w:tr>
      <w:tr>
        <w:tc>
          <w:tcPr>
            <w:tcW w:type="dxa" w:w="2551"/>
            <w:shd w:val="clear" w:color="auto" w:fill="DEEAF1"/>
            <w:vAlign w:val="center"/>
          </w:tcPr>
          <w:p>
            <w:r>
              <w:rPr>
                <w:rFonts w:ascii="Calibri" w:hAnsi="Calibri"/>
                <w:b/>
                <w:i w:val="0"/>
                <w:sz w:val="20"/>
              </w:rPr>
              <w:t>Database &amp; QA Lead</w:t>
            </w:r>
          </w:p>
        </w:tc>
        <w:tc>
          <w:tcPr>
            <w:tcW w:type="dxa" w:w="2268"/>
            <w:shd w:val="clear" w:color="auto" w:fill="DEEAF1"/>
            <w:vAlign w:val="center"/>
          </w:tcPr>
          <w:p>
            <w:r>
              <w:rPr>
                <w:rFonts w:ascii="Calibri" w:hAnsi="Calibri"/>
                <w:b w:val="0"/>
                <w:i w:val="0"/>
                <w:sz w:val="20"/>
              </w:rPr>
              <w:t>Efren S. Cabudbud Jr.</w:t>
            </w:r>
          </w:p>
        </w:tc>
        <w:tc>
          <w:tcPr>
            <w:tcW w:type="dxa" w:w="3969"/>
            <w:shd w:val="clear" w:color="auto" w:fill="DEEAF1"/>
            <w:vAlign w:val="center"/>
          </w:tcPr>
          <w:p>
            <w:r>
              <w:rPr>
                <w:rFonts w:ascii="Calibri" w:hAnsi="Calibri"/>
                <w:b w:val="0"/>
                <w:i w:val="0"/>
                <w:sz w:val="20"/>
              </w:rPr>
              <w:t>MySQL database schema, ERD, data dictionary, SQLCipher implementation, test case execution, defect tracking, STD preparation.</w:t>
            </w:r>
          </w:p>
        </w:tc>
      </w:tr>
      <w:tr>
        <w:tc>
          <w:tcPr>
            <w:tcW w:type="dxa" w:w="2551"/>
            <w:shd w:val="clear" w:color="auto" w:fill="FFFFFF"/>
            <w:vAlign w:val="center"/>
          </w:tcPr>
          <w:p>
            <w:r>
              <w:rPr>
                <w:rFonts w:ascii="Calibri" w:hAnsi="Calibri"/>
                <w:b/>
                <w:i w:val="0"/>
                <w:sz w:val="20"/>
              </w:rPr>
              <w:t>UI/UX &amp; Documentation Lead</w:t>
            </w:r>
          </w:p>
        </w:tc>
        <w:tc>
          <w:tcPr>
            <w:tcW w:type="dxa" w:w="2268"/>
            <w:shd w:val="clear" w:color="auto" w:fill="FFFFFF"/>
            <w:vAlign w:val="center"/>
          </w:tcPr>
          <w:p>
            <w:r>
              <w:rPr>
                <w:rFonts w:ascii="Calibri" w:hAnsi="Calibri"/>
                <w:b w:val="0"/>
                <w:i w:val="0"/>
                <w:sz w:val="20"/>
              </w:rPr>
              <w:t>Rayla G. Lanaza</w:t>
            </w:r>
          </w:p>
        </w:tc>
        <w:tc>
          <w:tcPr>
            <w:tcW w:type="dxa" w:w="3969"/>
            <w:shd w:val="clear" w:color="auto" w:fill="FFFFFF"/>
            <w:vAlign w:val="center"/>
          </w:tcPr>
          <w:p>
            <w:r>
              <w:rPr>
                <w:rFonts w:ascii="Calibri" w:hAnsi="Calibri"/>
                <w:b w:val="0"/>
                <w:i w:val="0"/>
                <w:sz w:val="20"/>
              </w:rPr>
              <w:t>UI/UX wireframes, prototypes (PR-01 to PR-15), all SPMP/SRS/SDD/STD document formatting and packaging, presentation preparation.</w:t>
            </w:r>
          </w:p>
        </w:tc>
      </w:tr>
    </w:tbl>
    <w:p/>
    <w:p>
      <w:r>
        <w:br w:type="page"/>
      </w:r>
    </w:p>
    <w:p>
      <w:pPr>
        <w:pStyle w:val="Heading1"/>
        <w:jc w:val="left"/>
      </w:pPr>
      <w:r>
        <w:rPr>
          <w:rFonts w:ascii="Calibri" w:hAnsi="Calibri"/>
          <w:color w:val="1F497D"/>
          <w:sz w:val="28"/>
        </w:rPr>
        <w:t>SECTION 3: MANAGERIAL PROCESS PLANS</w:t>
      </w:r>
    </w:p>
    <w:p>
      <w:pPr>
        <w:pStyle w:val="Heading2"/>
        <w:jc w:val="left"/>
      </w:pPr>
      <w:r>
        <w:rPr>
          <w:rFonts w:ascii="Calibri" w:hAnsi="Calibri"/>
          <w:color w:val="2E74B5"/>
          <w:sz w:val="24"/>
        </w:rPr>
        <w:t>3.1. Start-up Plan</w:t>
      </w:r>
    </w:p>
    <w:p>
      <w:pPr>
        <w:pStyle w:val="Heading3"/>
        <w:jc w:val="left"/>
      </w:pPr>
      <w:r>
        <w:rPr>
          <w:rFonts w:ascii="Calibri" w:hAnsi="Calibri"/>
          <w:color w:val="4A4A4A"/>
          <w:sz w:val="22"/>
        </w:rPr>
        <w:t>3.1.1. Estimation Plan</w:t>
      </w:r>
    </w:p>
    <w:tbl>
      <w:tblPr>
        <w:tblStyle w:val="TableGrid"/>
        <w:tblW w:type="auto" w:w="0"/>
        <w:jc w:val="left"/>
        <w:tblLook w:firstColumn="1" w:firstRow="1" w:lastColumn="0" w:lastRow="0" w:noHBand="0" w:noVBand="1" w:val="04A0"/>
      </w:tblPr>
      <w:tblGrid>
        <w:gridCol w:w="3033"/>
        <w:gridCol w:w="3033"/>
        <w:gridCol w:w="3033"/>
      </w:tblGrid>
      <w:tr>
        <w:tc>
          <w:tcPr>
            <w:tcW w:type="dxa" w:w="3118"/>
            <w:shd w:val="clear" w:color="auto" w:fill="1F497D"/>
            <w:vAlign w:val="center"/>
          </w:tcPr>
          <w:p>
            <w:pPr>
              <w:jc w:val="center"/>
            </w:pPr>
            <w:r>
              <w:rPr>
                <w:rFonts w:ascii="Calibri" w:hAnsi="Calibri"/>
                <w:b/>
                <w:i w:val="0"/>
                <w:color w:val="FFFFFF"/>
                <w:sz w:val="20"/>
              </w:rPr>
              <w:t>Component</w:t>
            </w:r>
          </w:p>
        </w:tc>
        <w:tc>
          <w:tcPr>
            <w:tcW w:type="dxa" w:w="3118"/>
            <w:shd w:val="clear" w:color="auto" w:fill="1F497D"/>
            <w:vAlign w:val="center"/>
          </w:tcPr>
          <w:p>
            <w:pPr>
              <w:jc w:val="center"/>
            </w:pPr>
            <w:r>
              <w:rPr>
                <w:rFonts w:ascii="Calibri" w:hAnsi="Calibri"/>
                <w:b/>
                <w:i w:val="0"/>
                <w:color w:val="FFFFFF"/>
                <w:sz w:val="20"/>
              </w:rPr>
              <w:t>Estimated Complexity</w:t>
            </w:r>
          </w:p>
        </w:tc>
        <w:tc>
          <w:tcPr>
            <w:tcW w:type="dxa" w:w="2551"/>
            <w:shd w:val="clear" w:color="auto" w:fill="1F497D"/>
            <w:vAlign w:val="center"/>
          </w:tcPr>
          <w:p>
            <w:pPr>
              <w:jc w:val="center"/>
            </w:pPr>
            <w:r>
              <w:rPr>
                <w:rFonts w:ascii="Calibri" w:hAnsi="Calibri"/>
                <w:b/>
                <w:i w:val="0"/>
                <w:color w:val="FFFFFF"/>
                <w:sz w:val="20"/>
              </w:rPr>
              <w:t>Primary Developer</w:t>
            </w:r>
          </w:p>
        </w:tc>
      </w:tr>
      <w:tr>
        <w:tc>
          <w:tcPr>
            <w:tcW w:type="dxa" w:w="3118"/>
            <w:shd w:val="clear" w:color="auto" w:fill="FFFFFF"/>
            <w:vAlign w:val="center"/>
          </w:tcPr>
          <w:p>
            <w:r>
              <w:rPr>
                <w:rFonts w:ascii="Calibri" w:hAnsi="Calibri"/>
                <w:b/>
                <w:i w:val="0"/>
                <w:sz w:val="20"/>
              </w:rPr>
              <w:t>Central Web HRIS (Laravel API + React.js)</w:t>
            </w:r>
          </w:p>
        </w:tc>
        <w:tc>
          <w:tcPr>
            <w:tcW w:type="dxa" w:w="3118"/>
            <w:shd w:val="clear" w:color="auto" w:fill="FFFFFF"/>
            <w:vAlign w:val="center"/>
          </w:tcPr>
          <w:p>
            <w:r>
              <w:rPr>
                <w:rFonts w:ascii="Calibri" w:hAnsi="Calibri"/>
                <w:b w:val="0"/>
                <w:i w:val="0"/>
                <w:sz w:val="20"/>
              </w:rPr>
              <w:t>High — 15 modules: RBAC, Payroll Engine, Leave Management, Crew Assignment, Analytics</w:t>
            </w:r>
          </w:p>
        </w:tc>
        <w:tc>
          <w:tcPr>
            <w:tcW w:type="dxa" w:w="2551"/>
            <w:shd w:val="clear" w:color="auto" w:fill="FFFFFF"/>
            <w:vAlign w:val="center"/>
          </w:tcPr>
          <w:p>
            <w:r>
              <w:rPr>
                <w:rFonts w:ascii="Calibri" w:hAnsi="Calibri"/>
                <w:b w:val="0"/>
                <w:i w:val="0"/>
                <w:sz w:val="20"/>
              </w:rPr>
              <w:t>Rusel R. Portes</w:t>
            </w:r>
          </w:p>
        </w:tc>
      </w:tr>
      <w:tr>
        <w:tc>
          <w:tcPr>
            <w:tcW w:type="dxa" w:w="3118"/>
            <w:shd w:val="clear" w:color="auto" w:fill="DEEAF1"/>
            <w:vAlign w:val="center"/>
          </w:tcPr>
          <w:p>
            <w:r>
              <w:rPr>
                <w:rFonts w:ascii="Calibri" w:hAnsi="Calibri"/>
                <w:b/>
                <w:i w:val="0"/>
                <w:sz w:val="20"/>
              </w:rPr>
              <w:t>Mobile Attendance App (React Native + SQLite/SQLCipher)</w:t>
            </w:r>
          </w:p>
        </w:tc>
        <w:tc>
          <w:tcPr>
            <w:tcW w:type="dxa" w:w="3118"/>
            <w:shd w:val="clear" w:color="auto" w:fill="DEEAF1"/>
            <w:vAlign w:val="center"/>
          </w:tcPr>
          <w:p>
            <w:r>
              <w:rPr>
                <w:rFonts w:ascii="Calibri" w:hAnsi="Calibri"/>
                <w:b w:val="0"/>
                <w:i w:val="0"/>
                <w:sz w:val="20"/>
              </w:rPr>
              <w:t>High — Offline digital checklist, local encrypted storage, background sync</w:t>
            </w:r>
          </w:p>
        </w:tc>
        <w:tc>
          <w:tcPr>
            <w:tcW w:type="dxa" w:w="2551"/>
            <w:shd w:val="clear" w:color="auto" w:fill="DEEAF1"/>
            <w:vAlign w:val="center"/>
          </w:tcPr>
          <w:p>
            <w:r>
              <w:rPr>
                <w:rFonts w:ascii="Calibri" w:hAnsi="Calibri"/>
                <w:b w:val="0"/>
                <w:i w:val="0"/>
                <w:sz w:val="20"/>
              </w:rPr>
              <w:t>Rusel R. Portes</w:t>
            </w:r>
          </w:p>
        </w:tc>
      </w:tr>
      <w:tr>
        <w:tc>
          <w:tcPr>
            <w:tcW w:type="dxa" w:w="3118"/>
            <w:shd w:val="clear" w:color="auto" w:fill="FFFFFF"/>
            <w:vAlign w:val="center"/>
          </w:tcPr>
          <w:p>
            <w:r>
              <w:rPr>
                <w:rFonts w:ascii="Calibri" w:hAnsi="Calibri"/>
                <w:b/>
                <w:i w:val="0"/>
                <w:sz w:val="20"/>
              </w:rPr>
              <w:t>Cryptographic Validation Engine (Monotonic Clock + HMAC + TEE)</w:t>
            </w:r>
          </w:p>
        </w:tc>
        <w:tc>
          <w:tcPr>
            <w:tcW w:type="dxa" w:w="3118"/>
            <w:shd w:val="clear" w:color="auto" w:fill="FFFFFF"/>
            <w:vAlign w:val="center"/>
          </w:tcPr>
          <w:p>
            <w:r>
              <w:rPr>
                <w:rFonts w:ascii="Calibri" w:hAnsi="Calibri"/>
                <w:b w:val="0"/>
                <w:i w:val="0"/>
                <w:sz w:val="20"/>
              </w:rPr>
              <w:t>Very High — Hardware-level cryptographic integration</w:t>
            </w:r>
          </w:p>
        </w:tc>
        <w:tc>
          <w:tcPr>
            <w:tcW w:type="dxa" w:w="2551"/>
            <w:shd w:val="clear" w:color="auto" w:fill="FFFFFF"/>
            <w:vAlign w:val="center"/>
          </w:tcPr>
          <w:p>
            <w:r>
              <w:rPr>
                <w:rFonts w:ascii="Calibri" w:hAnsi="Calibri"/>
                <w:b w:val="0"/>
                <w:i w:val="0"/>
                <w:sz w:val="20"/>
              </w:rPr>
              <w:t>Rusel R. Portes</w:t>
            </w:r>
          </w:p>
        </w:tc>
      </w:tr>
      <w:tr>
        <w:tc>
          <w:tcPr>
            <w:tcW w:type="dxa" w:w="3118"/>
            <w:shd w:val="clear" w:color="auto" w:fill="DEEAF1"/>
            <w:vAlign w:val="center"/>
          </w:tcPr>
          <w:p>
            <w:r>
              <w:rPr>
                <w:rFonts w:ascii="Calibri" w:hAnsi="Calibri"/>
                <w:b/>
                <w:i w:val="0"/>
                <w:sz w:val="20"/>
              </w:rPr>
              <w:t>Database Schema &amp; ERD (MySQL, 10+ tables)</w:t>
            </w:r>
          </w:p>
        </w:tc>
        <w:tc>
          <w:tcPr>
            <w:tcW w:type="dxa" w:w="3118"/>
            <w:shd w:val="clear" w:color="auto" w:fill="DEEAF1"/>
            <w:vAlign w:val="center"/>
          </w:tcPr>
          <w:p>
            <w:r>
              <w:rPr>
                <w:rFonts w:ascii="Calibri" w:hAnsi="Calibri"/>
                <w:b w:val="0"/>
                <w:i w:val="0"/>
                <w:sz w:val="20"/>
              </w:rPr>
              <w:t>Medium</w:t>
            </w:r>
          </w:p>
        </w:tc>
        <w:tc>
          <w:tcPr>
            <w:tcW w:type="dxa" w:w="2551"/>
            <w:shd w:val="clear" w:color="auto" w:fill="DEEAF1"/>
            <w:vAlign w:val="center"/>
          </w:tcPr>
          <w:p>
            <w:r>
              <w:rPr>
                <w:rFonts w:ascii="Calibri" w:hAnsi="Calibri"/>
                <w:b w:val="0"/>
                <w:i w:val="0"/>
                <w:sz w:val="20"/>
              </w:rPr>
              <w:t>Efren S. Cabudbud Jr.</w:t>
            </w:r>
          </w:p>
        </w:tc>
      </w:tr>
      <w:tr>
        <w:tc>
          <w:tcPr>
            <w:tcW w:type="dxa" w:w="3118"/>
            <w:shd w:val="clear" w:color="auto" w:fill="FFFFFF"/>
            <w:vAlign w:val="center"/>
          </w:tcPr>
          <w:p>
            <w:r>
              <w:rPr>
                <w:rFonts w:ascii="Calibri" w:hAnsi="Calibri"/>
                <w:b/>
                <w:i w:val="0"/>
                <w:sz w:val="20"/>
              </w:rPr>
              <w:t>UI/UX Prototypes (15 screen designs)</w:t>
            </w:r>
          </w:p>
        </w:tc>
        <w:tc>
          <w:tcPr>
            <w:tcW w:type="dxa" w:w="3118"/>
            <w:shd w:val="clear" w:color="auto" w:fill="FFFFFF"/>
            <w:vAlign w:val="center"/>
          </w:tcPr>
          <w:p>
            <w:r>
              <w:rPr>
                <w:rFonts w:ascii="Calibri" w:hAnsi="Calibri"/>
                <w:b w:val="0"/>
                <w:i w:val="0"/>
                <w:sz w:val="20"/>
              </w:rPr>
              <w:t>Medium</w:t>
            </w:r>
          </w:p>
        </w:tc>
        <w:tc>
          <w:tcPr>
            <w:tcW w:type="dxa" w:w="2551"/>
            <w:shd w:val="clear" w:color="auto" w:fill="FFFFFF"/>
            <w:vAlign w:val="center"/>
          </w:tcPr>
          <w:p>
            <w:r>
              <w:rPr>
                <w:rFonts w:ascii="Calibri" w:hAnsi="Calibri"/>
                <w:b w:val="0"/>
                <w:i w:val="0"/>
                <w:sz w:val="20"/>
              </w:rPr>
              <w:t>Rayla G. Lanaza</w:t>
            </w:r>
          </w:p>
        </w:tc>
      </w:tr>
      <w:tr>
        <w:tc>
          <w:tcPr>
            <w:tcW w:type="dxa" w:w="3118"/>
            <w:shd w:val="clear" w:color="auto" w:fill="DEEAF1"/>
            <w:vAlign w:val="center"/>
          </w:tcPr>
          <w:p>
            <w:r>
              <w:rPr>
                <w:rFonts w:ascii="Calibri" w:hAnsi="Calibri"/>
                <w:b/>
                <w:i w:val="0"/>
                <w:sz w:val="20"/>
              </w:rPr>
              <w:t>Full Documentation Package (SPMP, SRS, SDD, STD)</w:t>
            </w:r>
          </w:p>
        </w:tc>
        <w:tc>
          <w:tcPr>
            <w:tcW w:type="dxa" w:w="3118"/>
            <w:shd w:val="clear" w:color="auto" w:fill="DEEAF1"/>
            <w:vAlign w:val="center"/>
          </w:tcPr>
          <w:p>
            <w:r>
              <w:rPr>
                <w:rFonts w:ascii="Calibri" w:hAnsi="Calibri"/>
                <w:b w:val="0"/>
                <w:i w:val="0"/>
                <w:sz w:val="20"/>
              </w:rPr>
              <w:t>Medium</w:t>
            </w:r>
          </w:p>
        </w:tc>
        <w:tc>
          <w:tcPr>
            <w:tcW w:type="dxa" w:w="2551"/>
            <w:shd w:val="clear" w:color="auto" w:fill="DEEAF1"/>
            <w:vAlign w:val="center"/>
          </w:tcPr>
          <w:p>
            <w:r>
              <w:rPr>
                <w:rFonts w:ascii="Calibri" w:hAnsi="Calibri"/>
                <w:b w:val="0"/>
                <w:i w:val="0"/>
                <w:sz w:val="20"/>
              </w:rPr>
              <w:t>Rayla G. Lanaza + All Members</w:t>
            </w:r>
          </w:p>
        </w:tc>
      </w:tr>
    </w:tbl>
    <w:p/>
    <w:p>
      <w:pPr>
        <w:pStyle w:val="Heading3"/>
        <w:jc w:val="left"/>
      </w:pPr>
      <w:r>
        <w:rPr>
          <w:rFonts w:ascii="Calibri" w:hAnsi="Calibri"/>
          <w:color w:val="4A4A4A"/>
          <w:sz w:val="22"/>
        </w:rPr>
        <w:t>3.1.2. Staffing Plan</w:t>
      </w:r>
    </w:p>
    <w:tbl>
      <w:tblPr>
        <w:tblStyle w:val="TableGrid"/>
        <w:tblW w:type="auto" w:w="0"/>
        <w:jc w:val="left"/>
        <w:tblLook w:firstColumn="1" w:firstRow="1" w:lastColumn="0" w:lastRow="0" w:noHBand="0" w:noVBand="1" w:val="04A0"/>
      </w:tblPr>
      <w:tblGrid>
        <w:gridCol w:w="1516"/>
        <w:gridCol w:w="1516"/>
        <w:gridCol w:w="1516"/>
        <w:gridCol w:w="1516"/>
        <w:gridCol w:w="1516"/>
        <w:gridCol w:w="1516"/>
      </w:tblGrid>
      <w:tr>
        <w:tc>
          <w:tcPr>
            <w:tcW w:type="dxa" w:w="1984"/>
            <w:shd w:val="clear" w:color="auto" w:fill="1F497D"/>
            <w:vAlign w:val="center"/>
          </w:tcPr>
          <w:p>
            <w:pPr>
              <w:jc w:val="center"/>
            </w:pPr>
            <w:r>
              <w:rPr>
                <w:rFonts w:ascii="Calibri" w:hAnsi="Calibri"/>
                <w:b/>
                <w:i w:val="0"/>
                <w:color w:val="FFFFFF"/>
                <w:sz w:val="20"/>
              </w:rPr>
              <w:t>Phase</w:t>
            </w:r>
          </w:p>
        </w:tc>
        <w:tc>
          <w:tcPr>
            <w:tcW w:type="dxa" w:w="1417"/>
            <w:shd w:val="clear" w:color="auto" w:fill="1F497D"/>
            <w:vAlign w:val="center"/>
          </w:tcPr>
          <w:p>
            <w:pPr>
              <w:jc w:val="center"/>
            </w:pPr>
            <w:r>
              <w:rPr>
                <w:rFonts w:ascii="Calibri" w:hAnsi="Calibri"/>
                <w:b/>
                <w:i w:val="0"/>
                <w:color w:val="FFFFFF"/>
                <w:sz w:val="20"/>
              </w:rPr>
              <w:t>Jay Mark (PM)</w:t>
            </w:r>
          </w:p>
        </w:tc>
        <w:tc>
          <w:tcPr>
            <w:tcW w:type="dxa" w:w="1587"/>
            <w:shd w:val="clear" w:color="auto" w:fill="1F497D"/>
            <w:vAlign w:val="center"/>
          </w:tcPr>
          <w:p>
            <w:pPr>
              <w:jc w:val="center"/>
            </w:pPr>
            <w:r>
              <w:rPr>
                <w:rFonts w:ascii="Calibri" w:hAnsi="Calibri"/>
                <w:b/>
                <w:i w:val="0"/>
                <w:color w:val="FFFFFF"/>
                <w:sz w:val="20"/>
              </w:rPr>
              <w:t>Liza Mae (Analyst)</w:t>
            </w:r>
          </w:p>
        </w:tc>
        <w:tc>
          <w:tcPr>
            <w:tcW w:type="dxa" w:w="1417"/>
            <w:shd w:val="clear" w:color="auto" w:fill="1F497D"/>
            <w:vAlign w:val="center"/>
          </w:tcPr>
          <w:p>
            <w:pPr>
              <w:jc w:val="center"/>
            </w:pPr>
            <w:r>
              <w:rPr>
                <w:rFonts w:ascii="Calibri" w:hAnsi="Calibri"/>
                <w:b/>
                <w:i w:val="0"/>
                <w:color w:val="FFFFFF"/>
                <w:sz w:val="20"/>
              </w:rPr>
              <w:t>Rusel (Dev)</w:t>
            </w:r>
          </w:p>
        </w:tc>
        <w:tc>
          <w:tcPr>
            <w:tcW w:type="dxa" w:w="1417"/>
            <w:shd w:val="clear" w:color="auto" w:fill="1F497D"/>
            <w:vAlign w:val="center"/>
          </w:tcPr>
          <w:p>
            <w:pPr>
              <w:jc w:val="center"/>
            </w:pPr>
            <w:r>
              <w:rPr>
                <w:rFonts w:ascii="Calibri" w:hAnsi="Calibri"/>
                <w:b/>
                <w:i w:val="0"/>
                <w:color w:val="FFFFFF"/>
                <w:sz w:val="20"/>
              </w:rPr>
              <w:t>Efren (DB/QA)</w:t>
            </w:r>
          </w:p>
        </w:tc>
        <w:tc>
          <w:tcPr>
            <w:tcW w:type="dxa" w:w="1531"/>
            <w:shd w:val="clear" w:color="auto" w:fill="1F497D"/>
            <w:vAlign w:val="center"/>
          </w:tcPr>
          <w:p>
            <w:pPr>
              <w:jc w:val="center"/>
            </w:pPr>
            <w:r>
              <w:rPr>
                <w:rFonts w:ascii="Calibri" w:hAnsi="Calibri"/>
                <w:b/>
                <w:i w:val="0"/>
                <w:color w:val="FFFFFF"/>
                <w:sz w:val="20"/>
              </w:rPr>
              <w:t>Rayla (UI/Docs)</w:t>
            </w:r>
          </w:p>
        </w:tc>
      </w:tr>
      <w:tr>
        <w:tc>
          <w:tcPr>
            <w:tcW w:type="dxa" w:w="1984"/>
            <w:shd w:val="clear" w:color="auto" w:fill="FFFFFF"/>
            <w:vAlign w:val="center"/>
          </w:tcPr>
          <w:p>
            <w:r>
              <w:rPr>
                <w:rFonts w:ascii="Calibri" w:hAnsi="Calibri"/>
                <w:b/>
                <w:i w:val="0"/>
                <w:sz w:val="20"/>
              </w:rPr>
              <w:t>Requirements Gathering</w:t>
            </w:r>
          </w:p>
        </w:tc>
        <w:tc>
          <w:tcPr>
            <w:tcW w:type="dxa" w:w="1417"/>
            <w:shd w:val="clear" w:color="auto" w:fill="FFFFFF"/>
            <w:vAlign w:val="center"/>
          </w:tcPr>
          <w:p>
            <w:r>
              <w:rPr>
                <w:rFonts w:ascii="Calibri" w:hAnsi="Calibri"/>
                <w:b w:val="0"/>
                <w:i w:val="0"/>
                <w:sz w:val="20"/>
              </w:rPr>
              <w:t>Lead</w:t>
            </w:r>
          </w:p>
        </w:tc>
        <w:tc>
          <w:tcPr>
            <w:tcW w:type="dxa" w:w="1587"/>
            <w:shd w:val="clear" w:color="auto" w:fill="FFFFFF"/>
            <w:vAlign w:val="center"/>
          </w:tcPr>
          <w:p>
            <w:r>
              <w:rPr>
                <w:rFonts w:ascii="Calibri" w:hAnsi="Calibri"/>
                <w:b w:val="0"/>
                <w:i w:val="0"/>
                <w:sz w:val="20"/>
              </w:rPr>
              <w:t>Lead</w:t>
            </w:r>
          </w:p>
        </w:tc>
        <w:tc>
          <w:tcPr>
            <w:tcW w:type="dxa" w:w="1417"/>
            <w:shd w:val="clear" w:color="auto" w:fill="FFFFFF"/>
            <w:vAlign w:val="center"/>
          </w:tcPr>
          <w:p>
            <w:r>
              <w:rPr>
                <w:rFonts w:ascii="Calibri" w:hAnsi="Calibri"/>
                <w:b w:val="0"/>
                <w:i w:val="0"/>
                <w:sz w:val="20"/>
              </w:rPr>
              <w:t>Support</w:t>
            </w:r>
          </w:p>
        </w:tc>
        <w:tc>
          <w:tcPr>
            <w:tcW w:type="dxa" w:w="1417"/>
            <w:shd w:val="clear" w:color="auto" w:fill="FFFFFF"/>
            <w:vAlign w:val="center"/>
          </w:tcPr>
          <w:p>
            <w:r>
              <w:rPr>
                <w:rFonts w:ascii="Calibri" w:hAnsi="Calibri"/>
                <w:b w:val="0"/>
                <w:i w:val="0"/>
                <w:sz w:val="20"/>
              </w:rPr>
              <w:t>Support</w:t>
            </w:r>
          </w:p>
        </w:tc>
        <w:tc>
          <w:tcPr>
            <w:tcW w:type="dxa" w:w="1531"/>
            <w:shd w:val="clear" w:color="auto" w:fill="FFFFFF"/>
            <w:vAlign w:val="center"/>
          </w:tcPr>
          <w:p>
            <w:r>
              <w:rPr>
                <w:rFonts w:ascii="Calibri" w:hAnsi="Calibri"/>
                <w:b w:val="0"/>
                <w:i w:val="0"/>
                <w:sz w:val="20"/>
              </w:rPr>
              <w:t>Support</w:t>
            </w:r>
          </w:p>
        </w:tc>
      </w:tr>
      <w:tr>
        <w:tc>
          <w:tcPr>
            <w:tcW w:type="dxa" w:w="1984"/>
            <w:shd w:val="clear" w:color="auto" w:fill="DEEAF1"/>
            <w:vAlign w:val="center"/>
          </w:tcPr>
          <w:p>
            <w:r>
              <w:rPr>
                <w:rFonts w:ascii="Calibri" w:hAnsi="Calibri"/>
                <w:b/>
                <w:i w:val="0"/>
                <w:sz w:val="20"/>
              </w:rPr>
              <w:t>System Design</w:t>
            </w:r>
          </w:p>
        </w:tc>
        <w:tc>
          <w:tcPr>
            <w:tcW w:type="dxa" w:w="1417"/>
            <w:shd w:val="clear" w:color="auto" w:fill="DEEAF1"/>
            <w:vAlign w:val="center"/>
          </w:tcPr>
          <w:p>
            <w:r>
              <w:rPr>
                <w:rFonts w:ascii="Calibri" w:hAnsi="Calibri"/>
                <w:b w:val="0"/>
                <w:i w:val="0"/>
                <w:sz w:val="20"/>
              </w:rPr>
              <w:t>Oversight</w:t>
            </w:r>
          </w:p>
        </w:tc>
        <w:tc>
          <w:tcPr>
            <w:tcW w:type="dxa" w:w="1587"/>
            <w:shd w:val="clear" w:color="auto" w:fill="DEEAF1"/>
            <w:vAlign w:val="center"/>
          </w:tcPr>
          <w:p>
            <w:r>
              <w:rPr>
                <w:rFonts w:ascii="Calibri" w:hAnsi="Calibri"/>
                <w:b w:val="0"/>
                <w:i w:val="0"/>
                <w:sz w:val="20"/>
              </w:rPr>
              <w:t>Lead</w:t>
            </w:r>
          </w:p>
        </w:tc>
        <w:tc>
          <w:tcPr>
            <w:tcW w:type="dxa" w:w="1417"/>
            <w:shd w:val="clear" w:color="auto" w:fill="DEEAF1"/>
            <w:vAlign w:val="center"/>
          </w:tcPr>
          <w:p>
            <w:r>
              <w:rPr>
                <w:rFonts w:ascii="Calibri" w:hAnsi="Calibri"/>
                <w:b w:val="0"/>
                <w:i w:val="0"/>
                <w:sz w:val="20"/>
              </w:rPr>
              <w:t>Lead</w:t>
            </w:r>
          </w:p>
        </w:tc>
        <w:tc>
          <w:tcPr>
            <w:tcW w:type="dxa" w:w="1417"/>
            <w:shd w:val="clear" w:color="auto" w:fill="DEEAF1"/>
            <w:vAlign w:val="center"/>
          </w:tcPr>
          <w:p>
            <w:r>
              <w:rPr>
                <w:rFonts w:ascii="Calibri" w:hAnsi="Calibri"/>
                <w:b w:val="0"/>
                <w:i w:val="0"/>
                <w:sz w:val="20"/>
              </w:rPr>
              <w:t>Lead</w:t>
            </w:r>
          </w:p>
        </w:tc>
        <w:tc>
          <w:tcPr>
            <w:tcW w:type="dxa" w:w="1531"/>
            <w:shd w:val="clear" w:color="auto" w:fill="DEEAF1"/>
            <w:vAlign w:val="center"/>
          </w:tcPr>
          <w:p>
            <w:r>
              <w:rPr>
                <w:rFonts w:ascii="Calibri" w:hAnsi="Calibri"/>
                <w:b w:val="0"/>
                <w:i w:val="0"/>
                <w:sz w:val="20"/>
              </w:rPr>
              <w:t>Lead</w:t>
            </w:r>
          </w:p>
        </w:tc>
      </w:tr>
      <w:tr>
        <w:tc>
          <w:tcPr>
            <w:tcW w:type="dxa" w:w="1984"/>
            <w:shd w:val="clear" w:color="auto" w:fill="FFFFFF"/>
            <w:vAlign w:val="center"/>
          </w:tcPr>
          <w:p>
            <w:r>
              <w:rPr>
                <w:rFonts w:ascii="Calibri" w:hAnsi="Calibri"/>
                <w:b/>
                <w:i w:val="0"/>
                <w:sz w:val="20"/>
              </w:rPr>
              <w:t>Web Development</w:t>
            </w:r>
          </w:p>
        </w:tc>
        <w:tc>
          <w:tcPr>
            <w:tcW w:type="dxa" w:w="1417"/>
            <w:shd w:val="clear" w:color="auto" w:fill="FFFFFF"/>
            <w:vAlign w:val="center"/>
          </w:tcPr>
          <w:p>
            <w:r>
              <w:rPr>
                <w:rFonts w:ascii="Calibri" w:hAnsi="Calibri"/>
                <w:b w:val="0"/>
                <w:i w:val="0"/>
                <w:sz w:val="20"/>
              </w:rPr>
              <w:t>Oversight</w:t>
            </w:r>
          </w:p>
        </w:tc>
        <w:tc>
          <w:tcPr>
            <w:tcW w:type="dxa" w:w="1587"/>
            <w:shd w:val="clear" w:color="auto" w:fill="FFFFFF"/>
            <w:vAlign w:val="center"/>
          </w:tcPr>
          <w:p>
            <w:r>
              <w:rPr>
                <w:rFonts w:ascii="Calibri" w:hAnsi="Calibri"/>
                <w:b w:val="0"/>
                <w:i w:val="0"/>
                <w:sz w:val="20"/>
              </w:rPr>
              <w:t>Review</w:t>
            </w:r>
          </w:p>
        </w:tc>
        <w:tc>
          <w:tcPr>
            <w:tcW w:type="dxa" w:w="1417"/>
            <w:shd w:val="clear" w:color="auto" w:fill="FFFFFF"/>
            <w:vAlign w:val="center"/>
          </w:tcPr>
          <w:p>
            <w:r>
              <w:rPr>
                <w:rFonts w:ascii="Calibri" w:hAnsi="Calibri"/>
                <w:b w:val="0"/>
                <w:i w:val="0"/>
                <w:sz w:val="20"/>
              </w:rPr>
              <w:t>Lead</w:t>
            </w:r>
          </w:p>
        </w:tc>
        <w:tc>
          <w:tcPr>
            <w:tcW w:type="dxa" w:w="1417"/>
            <w:shd w:val="clear" w:color="auto" w:fill="FFFFFF"/>
            <w:vAlign w:val="center"/>
          </w:tcPr>
          <w:p>
            <w:r>
              <w:rPr>
                <w:rFonts w:ascii="Calibri" w:hAnsi="Calibri"/>
                <w:b w:val="0"/>
                <w:i w:val="0"/>
                <w:sz w:val="20"/>
              </w:rPr>
              <w:t>Support</w:t>
            </w:r>
          </w:p>
        </w:tc>
        <w:tc>
          <w:tcPr>
            <w:tcW w:type="dxa" w:w="1531"/>
            <w:shd w:val="clear" w:color="auto" w:fill="FFFFFF"/>
            <w:vAlign w:val="center"/>
          </w:tcPr>
          <w:p>
            <w:r>
              <w:rPr>
                <w:rFonts w:ascii="Calibri" w:hAnsi="Calibri"/>
                <w:b w:val="0"/>
                <w:i w:val="0"/>
                <w:sz w:val="20"/>
              </w:rPr>
              <w:t>Support</w:t>
            </w:r>
          </w:p>
        </w:tc>
      </w:tr>
      <w:tr>
        <w:tc>
          <w:tcPr>
            <w:tcW w:type="dxa" w:w="1984"/>
            <w:shd w:val="clear" w:color="auto" w:fill="DEEAF1"/>
            <w:vAlign w:val="center"/>
          </w:tcPr>
          <w:p>
            <w:r>
              <w:rPr>
                <w:rFonts w:ascii="Calibri" w:hAnsi="Calibri"/>
                <w:b/>
                <w:i w:val="0"/>
                <w:sz w:val="20"/>
              </w:rPr>
              <w:t>Mobile Development</w:t>
            </w:r>
          </w:p>
        </w:tc>
        <w:tc>
          <w:tcPr>
            <w:tcW w:type="dxa" w:w="1417"/>
            <w:shd w:val="clear" w:color="auto" w:fill="DEEAF1"/>
            <w:vAlign w:val="center"/>
          </w:tcPr>
          <w:p>
            <w:r>
              <w:rPr>
                <w:rFonts w:ascii="Calibri" w:hAnsi="Calibri"/>
                <w:b w:val="0"/>
                <w:i w:val="0"/>
                <w:sz w:val="20"/>
              </w:rPr>
              <w:t>Oversight</w:t>
            </w:r>
          </w:p>
        </w:tc>
        <w:tc>
          <w:tcPr>
            <w:tcW w:type="dxa" w:w="1587"/>
            <w:shd w:val="clear" w:color="auto" w:fill="DEEAF1"/>
            <w:vAlign w:val="center"/>
          </w:tcPr>
          <w:p>
            <w:r>
              <w:rPr>
                <w:rFonts w:ascii="Calibri" w:hAnsi="Calibri"/>
                <w:b w:val="0"/>
                <w:i w:val="0"/>
                <w:sz w:val="20"/>
              </w:rPr>
              <w:t>Review</w:t>
            </w:r>
          </w:p>
        </w:tc>
        <w:tc>
          <w:tcPr>
            <w:tcW w:type="dxa" w:w="1417"/>
            <w:shd w:val="clear" w:color="auto" w:fill="DEEAF1"/>
            <w:vAlign w:val="center"/>
          </w:tcPr>
          <w:p>
            <w:r>
              <w:rPr>
                <w:rFonts w:ascii="Calibri" w:hAnsi="Calibri"/>
                <w:b w:val="0"/>
                <w:i w:val="0"/>
                <w:sz w:val="20"/>
              </w:rPr>
              <w:t>Lead</w:t>
            </w:r>
          </w:p>
        </w:tc>
        <w:tc>
          <w:tcPr>
            <w:tcW w:type="dxa" w:w="1417"/>
            <w:shd w:val="clear" w:color="auto" w:fill="DEEAF1"/>
            <w:vAlign w:val="center"/>
          </w:tcPr>
          <w:p>
            <w:r>
              <w:rPr>
                <w:rFonts w:ascii="Calibri" w:hAnsi="Calibri"/>
                <w:b w:val="0"/>
                <w:i w:val="0"/>
                <w:sz w:val="20"/>
              </w:rPr>
              <w:t>Support</w:t>
            </w:r>
          </w:p>
        </w:tc>
        <w:tc>
          <w:tcPr>
            <w:tcW w:type="dxa" w:w="1531"/>
            <w:shd w:val="clear" w:color="auto" w:fill="DEEAF1"/>
            <w:vAlign w:val="center"/>
          </w:tcPr>
          <w:p>
            <w:r>
              <w:rPr>
                <w:rFonts w:ascii="Calibri" w:hAnsi="Calibri"/>
                <w:b w:val="0"/>
                <w:i w:val="0"/>
                <w:sz w:val="20"/>
              </w:rPr>
              <w:t>Support</w:t>
            </w:r>
          </w:p>
        </w:tc>
      </w:tr>
      <w:tr>
        <w:tc>
          <w:tcPr>
            <w:tcW w:type="dxa" w:w="1984"/>
            <w:shd w:val="clear" w:color="auto" w:fill="FFFFFF"/>
            <w:vAlign w:val="center"/>
          </w:tcPr>
          <w:p>
            <w:r>
              <w:rPr>
                <w:rFonts w:ascii="Calibri" w:hAnsi="Calibri"/>
                <w:b/>
                <w:i w:val="0"/>
                <w:sz w:val="20"/>
              </w:rPr>
              <w:t>Crypto Integration</w:t>
            </w:r>
          </w:p>
        </w:tc>
        <w:tc>
          <w:tcPr>
            <w:tcW w:type="dxa" w:w="1417"/>
            <w:shd w:val="clear" w:color="auto" w:fill="FFFFFF"/>
            <w:vAlign w:val="center"/>
          </w:tcPr>
          <w:p>
            <w:r>
              <w:rPr>
                <w:rFonts w:ascii="Calibri" w:hAnsi="Calibri"/>
                <w:b w:val="0"/>
                <w:i w:val="0"/>
                <w:sz w:val="20"/>
              </w:rPr>
              <w:t>Oversight</w:t>
            </w:r>
          </w:p>
        </w:tc>
        <w:tc>
          <w:tcPr>
            <w:tcW w:type="dxa" w:w="1587"/>
            <w:shd w:val="clear" w:color="auto" w:fill="FFFFFF"/>
            <w:vAlign w:val="center"/>
          </w:tcPr>
          <w:p>
            <w:r>
              <w:rPr>
                <w:rFonts w:ascii="Calibri" w:hAnsi="Calibri"/>
                <w:b w:val="0"/>
                <w:i w:val="0"/>
                <w:sz w:val="20"/>
              </w:rPr>
              <w:t>Review</w:t>
            </w:r>
          </w:p>
        </w:tc>
        <w:tc>
          <w:tcPr>
            <w:tcW w:type="dxa" w:w="1417"/>
            <w:shd w:val="clear" w:color="auto" w:fill="FFFFFF"/>
            <w:vAlign w:val="center"/>
          </w:tcPr>
          <w:p>
            <w:r>
              <w:rPr>
                <w:rFonts w:ascii="Calibri" w:hAnsi="Calibri"/>
                <w:b w:val="0"/>
                <w:i w:val="0"/>
                <w:sz w:val="20"/>
              </w:rPr>
              <w:t>Lead</w:t>
            </w:r>
          </w:p>
        </w:tc>
        <w:tc>
          <w:tcPr>
            <w:tcW w:type="dxa" w:w="1417"/>
            <w:shd w:val="clear" w:color="auto" w:fill="FFFFFF"/>
            <w:vAlign w:val="center"/>
          </w:tcPr>
          <w:p>
            <w:r>
              <w:rPr>
                <w:rFonts w:ascii="Calibri" w:hAnsi="Calibri"/>
                <w:b w:val="0"/>
                <w:i w:val="0"/>
                <w:sz w:val="20"/>
              </w:rPr>
              <w:t>Support</w:t>
            </w:r>
          </w:p>
        </w:tc>
        <w:tc>
          <w:tcPr>
            <w:tcW w:type="dxa" w:w="1531"/>
            <w:shd w:val="clear" w:color="auto" w:fill="FFFFFF"/>
            <w:vAlign w:val="center"/>
          </w:tcPr>
          <w:p>
            <w:r>
              <w:rPr>
                <w:rFonts w:ascii="Calibri" w:hAnsi="Calibri"/>
                <w:b w:val="0"/>
                <w:i w:val="0"/>
                <w:sz w:val="20"/>
              </w:rPr>
              <w:t>—</w:t>
            </w:r>
          </w:p>
        </w:tc>
      </w:tr>
      <w:tr>
        <w:tc>
          <w:tcPr>
            <w:tcW w:type="dxa" w:w="1984"/>
            <w:shd w:val="clear" w:color="auto" w:fill="DEEAF1"/>
            <w:vAlign w:val="center"/>
          </w:tcPr>
          <w:p>
            <w:r>
              <w:rPr>
                <w:rFonts w:ascii="Calibri" w:hAnsi="Calibri"/>
                <w:b/>
                <w:i w:val="0"/>
                <w:sz w:val="20"/>
              </w:rPr>
              <w:t>Testing &amp; QA</w:t>
            </w:r>
          </w:p>
        </w:tc>
        <w:tc>
          <w:tcPr>
            <w:tcW w:type="dxa" w:w="1417"/>
            <w:shd w:val="clear" w:color="auto" w:fill="DEEAF1"/>
            <w:vAlign w:val="center"/>
          </w:tcPr>
          <w:p>
            <w:r>
              <w:rPr>
                <w:rFonts w:ascii="Calibri" w:hAnsi="Calibri"/>
                <w:b w:val="0"/>
                <w:i w:val="0"/>
                <w:sz w:val="20"/>
              </w:rPr>
              <w:t>Oversight</w:t>
            </w:r>
          </w:p>
        </w:tc>
        <w:tc>
          <w:tcPr>
            <w:tcW w:type="dxa" w:w="1587"/>
            <w:shd w:val="clear" w:color="auto" w:fill="DEEAF1"/>
            <w:vAlign w:val="center"/>
          </w:tcPr>
          <w:p>
            <w:r>
              <w:rPr>
                <w:rFonts w:ascii="Calibri" w:hAnsi="Calibri"/>
                <w:b w:val="0"/>
                <w:i w:val="0"/>
                <w:sz w:val="20"/>
              </w:rPr>
              <w:t>Review</w:t>
            </w:r>
          </w:p>
        </w:tc>
        <w:tc>
          <w:tcPr>
            <w:tcW w:type="dxa" w:w="1417"/>
            <w:shd w:val="clear" w:color="auto" w:fill="DEEAF1"/>
            <w:vAlign w:val="center"/>
          </w:tcPr>
          <w:p>
            <w:r>
              <w:rPr>
                <w:rFonts w:ascii="Calibri" w:hAnsi="Calibri"/>
                <w:b w:val="0"/>
                <w:i w:val="0"/>
                <w:sz w:val="20"/>
              </w:rPr>
              <w:t>Support</w:t>
            </w:r>
          </w:p>
        </w:tc>
        <w:tc>
          <w:tcPr>
            <w:tcW w:type="dxa" w:w="1417"/>
            <w:shd w:val="clear" w:color="auto" w:fill="DEEAF1"/>
            <w:vAlign w:val="center"/>
          </w:tcPr>
          <w:p>
            <w:r>
              <w:rPr>
                <w:rFonts w:ascii="Calibri" w:hAnsi="Calibri"/>
                <w:b w:val="0"/>
                <w:i w:val="0"/>
                <w:sz w:val="20"/>
              </w:rPr>
              <w:t>Lead</w:t>
            </w:r>
          </w:p>
        </w:tc>
        <w:tc>
          <w:tcPr>
            <w:tcW w:type="dxa" w:w="1531"/>
            <w:shd w:val="clear" w:color="auto" w:fill="DEEAF1"/>
            <w:vAlign w:val="center"/>
          </w:tcPr>
          <w:p>
            <w:r>
              <w:rPr>
                <w:rFonts w:ascii="Calibri" w:hAnsi="Calibri"/>
                <w:b w:val="0"/>
                <w:i w:val="0"/>
                <w:sz w:val="20"/>
              </w:rPr>
              <w:t>—</w:t>
            </w:r>
          </w:p>
        </w:tc>
      </w:tr>
      <w:tr>
        <w:tc>
          <w:tcPr>
            <w:tcW w:type="dxa" w:w="1984"/>
            <w:shd w:val="clear" w:color="auto" w:fill="FFFFFF"/>
            <w:vAlign w:val="center"/>
          </w:tcPr>
          <w:p>
            <w:r>
              <w:rPr>
                <w:rFonts w:ascii="Calibri" w:hAnsi="Calibri"/>
                <w:b/>
                <w:i w:val="0"/>
                <w:sz w:val="20"/>
              </w:rPr>
              <w:t>Documentation Finalization</w:t>
            </w:r>
          </w:p>
        </w:tc>
        <w:tc>
          <w:tcPr>
            <w:tcW w:type="dxa" w:w="1417"/>
            <w:shd w:val="clear" w:color="auto" w:fill="FFFFFF"/>
            <w:vAlign w:val="center"/>
          </w:tcPr>
          <w:p>
            <w:r>
              <w:rPr>
                <w:rFonts w:ascii="Calibri" w:hAnsi="Calibri"/>
                <w:b w:val="0"/>
                <w:i w:val="0"/>
                <w:sz w:val="20"/>
              </w:rPr>
              <w:t>Review</w:t>
            </w:r>
          </w:p>
        </w:tc>
        <w:tc>
          <w:tcPr>
            <w:tcW w:type="dxa" w:w="1587"/>
            <w:shd w:val="clear" w:color="auto" w:fill="FFFFFF"/>
            <w:vAlign w:val="center"/>
          </w:tcPr>
          <w:p>
            <w:r>
              <w:rPr>
                <w:rFonts w:ascii="Calibri" w:hAnsi="Calibri"/>
                <w:b w:val="0"/>
                <w:i w:val="0"/>
                <w:sz w:val="20"/>
              </w:rPr>
              <w:t>Support</w:t>
            </w:r>
          </w:p>
        </w:tc>
        <w:tc>
          <w:tcPr>
            <w:tcW w:type="dxa" w:w="1417"/>
            <w:shd w:val="clear" w:color="auto" w:fill="FFFFFF"/>
            <w:vAlign w:val="center"/>
          </w:tcPr>
          <w:p>
            <w:r>
              <w:rPr>
                <w:rFonts w:ascii="Calibri" w:hAnsi="Calibri"/>
                <w:b w:val="0"/>
                <w:i w:val="0"/>
                <w:sz w:val="20"/>
              </w:rPr>
              <w:t>Support</w:t>
            </w:r>
          </w:p>
        </w:tc>
        <w:tc>
          <w:tcPr>
            <w:tcW w:type="dxa" w:w="1417"/>
            <w:shd w:val="clear" w:color="auto" w:fill="FFFFFF"/>
            <w:vAlign w:val="center"/>
          </w:tcPr>
          <w:p>
            <w:r>
              <w:rPr>
                <w:rFonts w:ascii="Calibri" w:hAnsi="Calibri"/>
                <w:b w:val="0"/>
                <w:i w:val="0"/>
                <w:sz w:val="20"/>
              </w:rPr>
              <w:t>Support</w:t>
            </w:r>
          </w:p>
        </w:tc>
        <w:tc>
          <w:tcPr>
            <w:tcW w:type="dxa" w:w="1531"/>
            <w:shd w:val="clear" w:color="auto" w:fill="FFFFFF"/>
            <w:vAlign w:val="center"/>
          </w:tcPr>
          <w:p>
            <w:r>
              <w:rPr>
                <w:rFonts w:ascii="Calibri" w:hAnsi="Calibri"/>
                <w:b w:val="0"/>
                <w:i w:val="0"/>
                <w:sz w:val="20"/>
              </w:rPr>
              <w:t>Lead</w:t>
            </w:r>
          </w:p>
        </w:tc>
      </w:tr>
      <w:tr>
        <w:tc>
          <w:tcPr>
            <w:tcW w:type="dxa" w:w="1984"/>
            <w:shd w:val="clear" w:color="auto" w:fill="DEEAF1"/>
            <w:vAlign w:val="center"/>
          </w:tcPr>
          <w:p>
            <w:r>
              <w:rPr>
                <w:rFonts w:ascii="Calibri" w:hAnsi="Calibri"/>
                <w:b/>
                <w:i w:val="0"/>
                <w:sz w:val="20"/>
              </w:rPr>
              <w:t>Defense Preparation</w:t>
            </w:r>
          </w:p>
        </w:tc>
        <w:tc>
          <w:tcPr>
            <w:tcW w:type="dxa" w:w="1417"/>
            <w:shd w:val="clear" w:color="auto" w:fill="DEEAF1"/>
            <w:vAlign w:val="center"/>
          </w:tcPr>
          <w:p>
            <w:r>
              <w:rPr>
                <w:rFonts w:ascii="Calibri" w:hAnsi="Calibri"/>
                <w:b w:val="0"/>
                <w:i w:val="0"/>
                <w:sz w:val="20"/>
              </w:rPr>
              <w:t>Lead</w:t>
            </w:r>
          </w:p>
        </w:tc>
        <w:tc>
          <w:tcPr>
            <w:tcW w:type="dxa" w:w="1587"/>
            <w:shd w:val="clear" w:color="auto" w:fill="DEEAF1"/>
            <w:vAlign w:val="center"/>
          </w:tcPr>
          <w:p>
            <w:r>
              <w:rPr>
                <w:rFonts w:ascii="Calibri" w:hAnsi="Calibri"/>
                <w:b w:val="0"/>
                <w:i w:val="0"/>
                <w:sz w:val="20"/>
              </w:rPr>
              <w:t>Support</w:t>
            </w:r>
          </w:p>
        </w:tc>
        <w:tc>
          <w:tcPr>
            <w:tcW w:type="dxa" w:w="1417"/>
            <w:shd w:val="clear" w:color="auto" w:fill="DEEAF1"/>
            <w:vAlign w:val="center"/>
          </w:tcPr>
          <w:p>
            <w:r>
              <w:rPr>
                <w:rFonts w:ascii="Calibri" w:hAnsi="Calibri"/>
                <w:b w:val="0"/>
                <w:i w:val="0"/>
                <w:sz w:val="20"/>
              </w:rPr>
              <w:t>Support</w:t>
            </w:r>
          </w:p>
        </w:tc>
        <w:tc>
          <w:tcPr>
            <w:tcW w:type="dxa" w:w="1417"/>
            <w:shd w:val="clear" w:color="auto" w:fill="DEEAF1"/>
            <w:vAlign w:val="center"/>
          </w:tcPr>
          <w:p>
            <w:r>
              <w:rPr>
                <w:rFonts w:ascii="Calibri" w:hAnsi="Calibri"/>
                <w:b w:val="0"/>
                <w:i w:val="0"/>
                <w:sz w:val="20"/>
              </w:rPr>
              <w:t>Support</w:t>
            </w:r>
          </w:p>
        </w:tc>
        <w:tc>
          <w:tcPr>
            <w:tcW w:type="dxa" w:w="1531"/>
            <w:shd w:val="clear" w:color="auto" w:fill="DEEAF1"/>
            <w:vAlign w:val="center"/>
          </w:tcPr>
          <w:p>
            <w:r>
              <w:rPr>
                <w:rFonts w:ascii="Calibri" w:hAnsi="Calibri"/>
                <w:b w:val="0"/>
                <w:i w:val="0"/>
                <w:sz w:val="20"/>
              </w:rPr>
              <w:t>Lead</w:t>
            </w:r>
          </w:p>
        </w:tc>
      </w:tr>
    </w:tbl>
    <w:p/>
    <w:p>
      <w:pPr>
        <w:pStyle w:val="Heading3"/>
        <w:jc w:val="left"/>
      </w:pPr>
      <w:r>
        <w:rPr>
          <w:rFonts w:ascii="Calibri" w:hAnsi="Calibri"/>
          <w:color w:val="4A4A4A"/>
          <w:sz w:val="22"/>
        </w:rPr>
        <w:t>3.1.3. Resource Acquisition Plan</w:t>
      </w:r>
    </w:p>
    <w:tbl>
      <w:tblPr>
        <w:tblStyle w:val="TableGrid"/>
        <w:tblW w:type="auto" w:w="0"/>
        <w:jc w:val="left"/>
        <w:tblLook w:firstColumn="1" w:firstRow="1" w:lastColumn="0" w:lastRow="0" w:noHBand="0" w:noVBand="1" w:val="04A0"/>
      </w:tblPr>
      <w:tblGrid>
        <w:gridCol w:w="3033"/>
        <w:gridCol w:w="3033"/>
        <w:gridCol w:w="3033"/>
      </w:tblGrid>
      <w:tr>
        <w:tc>
          <w:tcPr>
            <w:tcW w:type="dxa" w:w="2835"/>
            <w:shd w:val="clear" w:color="auto" w:fill="1F497D"/>
            <w:vAlign w:val="center"/>
          </w:tcPr>
          <w:p>
            <w:pPr>
              <w:jc w:val="center"/>
            </w:pPr>
            <w:r>
              <w:rPr>
                <w:rFonts w:ascii="Calibri" w:hAnsi="Calibri"/>
                <w:b/>
                <w:i w:val="0"/>
                <w:color w:val="FFFFFF"/>
                <w:sz w:val="20"/>
              </w:rPr>
              <w:t>Resource</w:t>
            </w:r>
          </w:p>
        </w:tc>
        <w:tc>
          <w:tcPr>
            <w:tcW w:type="dxa" w:w="1984"/>
            <w:shd w:val="clear" w:color="auto" w:fill="1F497D"/>
            <w:vAlign w:val="center"/>
          </w:tcPr>
          <w:p>
            <w:pPr>
              <w:jc w:val="center"/>
            </w:pPr>
            <w:r>
              <w:rPr>
                <w:rFonts w:ascii="Calibri" w:hAnsi="Calibri"/>
                <w:b/>
                <w:i w:val="0"/>
                <w:color w:val="FFFFFF"/>
                <w:sz w:val="20"/>
              </w:rPr>
              <w:t>Type</w:t>
            </w:r>
          </w:p>
        </w:tc>
        <w:tc>
          <w:tcPr>
            <w:tcW w:type="dxa" w:w="3969"/>
            <w:shd w:val="clear" w:color="auto" w:fill="1F497D"/>
            <w:vAlign w:val="center"/>
          </w:tcPr>
          <w:p>
            <w:pPr>
              <w:jc w:val="center"/>
            </w:pPr>
            <w:r>
              <w:rPr>
                <w:rFonts w:ascii="Calibri" w:hAnsi="Calibri"/>
                <w:b/>
                <w:i w:val="0"/>
                <w:color w:val="FFFFFF"/>
                <w:sz w:val="20"/>
              </w:rPr>
              <w:t>Purpose</w:t>
            </w:r>
          </w:p>
        </w:tc>
      </w:tr>
      <w:tr>
        <w:tc>
          <w:tcPr>
            <w:tcW w:type="dxa" w:w="2835"/>
            <w:shd w:val="clear" w:color="auto" w:fill="FFFFFF"/>
            <w:vAlign w:val="center"/>
          </w:tcPr>
          <w:p>
            <w:r>
              <w:rPr>
                <w:rFonts w:ascii="Calibri" w:hAnsi="Calibri"/>
                <w:b/>
                <w:i w:val="0"/>
                <w:sz w:val="20"/>
              </w:rPr>
              <w:t>Developer Workstations (5x)</w:t>
            </w:r>
          </w:p>
        </w:tc>
        <w:tc>
          <w:tcPr>
            <w:tcW w:type="dxa" w:w="1984"/>
            <w:shd w:val="clear" w:color="auto" w:fill="FFFFFF"/>
            <w:vAlign w:val="center"/>
          </w:tcPr>
          <w:p>
            <w:r>
              <w:rPr>
                <w:rFonts w:ascii="Calibri" w:hAnsi="Calibri"/>
                <w:b w:val="0"/>
                <w:i w:val="0"/>
                <w:sz w:val="20"/>
              </w:rPr>
              <w:t>Hardware</w:t>
            </w:r>
          </w:p>
        </w:tc>
        <w:tc>
          <w:tcPr>
            <w:tcW w:type="dxa" w:w="3969"/>
            <w:shd w:val="clear" w:color="auto" w:fill="FFFFFF"/>
            <w:vAlign w:val="center"/>
          </w:tcPr>
          <w:p>
            <w:r>
              <w:rPr>
                <w:rFonts w:ascii="Calibri" w:hAnsi="Calibri"/>
                <w:b w:val="0"/>
                <w:i w:val="0"/>
                <w:sz w:val="20"/>
              </w:rPr>
              <w:t>Individual development and documentation machines.</w:t>
            </w:r>
          </w:p>
        </w:tc>
      </w:tr>
      <w:tr>
        <w:tc>
          <w:tcPr>
            <w:tcW w:type="dxa" w:w="2835"/>
            <w:shd w:val="clear" w:color="auto" w:fill="DEEAF1"/>
            <w:vAlign w:val="center"/>
          </w:tcPr>
          <w:p>
            <w:r>
              <w:rPr>
                <w:rFonts w:ascii="Calibri" w:hAnsi="Calibri"/>
                <w:b/>
                <w:i w:val="0"/>
                <w:sz w:val="20"/>
              </w:rPr>
              <w:t>Android Test Smartphone(s)</w:t>
            </w:r>
          </w:p>
        </w:tc>
        <w:tc>
          <w:tcPr>
            <w:tcW w:type="dxa" w:w="1984"/>
            <w:shd w:val="clear" w:color="auto" w:fill="DEEAF1"/>
            <w:vAlign w:val="center"/>
          </w:tcPr>
          <w:p>
            <w:r>
              <w:rPr>
                <w:rFonts w:ascii="Calibri" w:hAnsi="Calibri"/>
                <w:b w:val="0"/>
                <w:i w:val="0"/>
                <w:sz w:val="20"/>
              </w:rPr>
              <w:t>Hardware</w:t>
            </w:r>
          </w:p>
        </w:tc>
        <w:tc>
          <w:tcPr>
            <w:tcW w:type="dxa" w:w="3969"/>
            <w:shd w:val="clear" w:color="auto" w:fill="DEEAF1"/>
            <w:vAlign w:val="center"/>
          </w:tcPr>
          <w:p>
            <w:r>
              <w:rPr>
                <w:rFonts w:ascii="Calibri" w:hAnsi="Calibri"/>
                <w:b w:val="0"/>
                <w:i w:val="0"/>
                <w:sz w:val="20"/>
              </w:rPr>
              <w:t>Real-device testing for React Native, SQLCipher, TEE Keystore signing, and offline attendance capture.</w:t>
            </w:r>
          </w:p>
        </w:tc>
      </w:tr>
      <w:tr>
        <w:tc>
          <w:tcPr>
            <w:tcW w:type="dxa" w:w="2835"/>
            <w:shd w:val="clear" w:color="auto" w:fill="FFFFFF"/>
            <w:vAlign w:val="center"/>
          </w:tcPr>
          <w:p>
            <w:r>
              <w:rPr>
                <w:rFonts w:ascii="Calibri" w:hAnsi="Calibri"/>
                <w:b/>
                <w:i w:val="0"/>
                <w:sz w:val="20"/>
              </w:rPr>
              <w:t>Local Development Server</w:t>
            </w:r>
          </w:p>
        </w:tc>
        <w:tc>
          <w:tcPr>
            <w:tcW w:type="dxa" w:w="1984"/>
            <w:shd w:val="clear" w:color="auto" w:fill="FFFFFF"/>
            <w:vAlign w:val="center"/>
          </w:tcPr>
          <w:p>
            <w:r>
              <w:rPr>
                <w:rFonts w:ascii="Calibri" w:hAnsi="Calibri"/>
                <w:b w:val="0"/>
                <w:i w:val="0"/>
                <w:sz w:val="20"/>
              </w:rPr>
              <w:t>Software/Hardware</w:t>
            </w:r>
          </w:p>
        </w:tc>
        <w:tc>
          <w:tcPr>
            <w:tcW w:type="dxa" w:w="3969"/>
            <w:shd w:val="clear" w:color="auto" w:fill="FFFFFF"/>
            <w:vAlign w:val="center"/>
          </w:tcPr>
          <w:p>
            <w:r>
              <w:rPr>
                <w:rFonts w:ascii="Calibri" w:hAnsi="Calibri"/>
                <w:b w:val="0"/>
                <w:i w:val="0"/>
                <w:sz w:val="20"/>
              </w:rPr>
              <w:t>Running Laravel API locally via Docker or XAMPP.</w:t>
            </w:r>
          </w:p>
        </w:tc>
      </w:tr>
      <w:tr>
        <w:tc>
          <w:tcPr>
            <w:tcW w:type="dxa" w:w="2835"/>
            <w:shd w:val="clear" w:color="auto" w:fill="DEEAF1"/>
            <w:vAlign w:val="center"/>
          </w:tcPr>
          <w:p>
            <w:r>
              <w:rPr>
                <w:rFonts w:ascii="Calibri" w:hAnsi="Calibri"/>
                <w:b/>
                <w:i w:val="0"/>
                <w:sz w:val="20"/>
              </w:rPr>
              <w:t>Node.js + npm</w:t>
            </w:r>
          </w:p>
        </w:tc>
        <w:tc>
          <w:tcPr>
            <w:tcW w:type="dxa" w:w="1984"/>
            <w:shd w:val="clear" w:color="auto" w:fill="DEEAF1"/>
            <w:vAlign w:val="center"/>
          </w:tcPr>
          <w:p>
            <w:r>
              <w:rPr>
                <w:rFonts w:ascii="Calibri" w:hAnsi="Calibri"/>
                <w:b w:val="0"/>
                <w:i w:val="0"/>
                <w:sz w:val="20"/>
              </w:rPr>
              <w:t>Software</w:t>
            </w:r>
          </w:p>
        </w:tc>
        <w:tc>
          <w:tcPr>
            <w:tcW w:type="dxa" w:w="3969"/>
            <w:shd w:val="clear" w:color="auto" w:fill="DEEAF1"/>
            <w:vAlign w:val="center"/>
          </w:tcPr>
          <w:p>
            <w:r>
              <w:rPr>
                <w:rFonts w:ascii="Calibri" w:hAnsi="Calibri"/>
                <w:b w:val="0"/>
                <w:i w:val="0"/>
                <w:sz w:val="20"/>
              </w:rPr>
              <w:t>React.js and React Native build environment.</w:t>
            </w:r>
          </w:p>
        </w:tc>
      </w:tr>
      <w:tr>
        <w:tc>
          <w:tcPr>
            <w:tcW w:type="dxa" w:w="2835"/>
            <w:shd w:val="clear" w:color="auto" w:fill="FFFFFF"/>
            <w:vAlign w:val="center"/>
          </w:tcPr>
          <w:p>
            <w:r>
              <w:rPr>
                <w:rFonts w:ascii="Calibri" w:hAnsi="Calibri"/>
                <w:b/>
                <w:i w:val="0"/>
                <w:sz w:val="20"/>
              </w:rPr>
              <w:t>PHP 8.x + Composer</w:t>
            </w:r>
          </w:p>
        </w:tc>
        <w:tc>
          <w:tcPr>
            <w:tcW w:type="dxa" w:w="1984"/>
            <w:shd w:val="clear" w:color="auto" w:fill="FFFFFF"/>
            <w:vAlign w:val="center"/>
          </w:tcPr>
          <w:p>
            <w:r>
              <w:rPr>
                <w:rFonts w:ascii="Calibri" w:hAnsi="Calibri"/>
                <w:b w:val="0"/>
                <w:i w:val="0"/>
                <w:sz w:val="20"/>
              </w:rPr>
              <w:t>Software</w:t>
            </w:r>
          </w:p>
        </w:tc>
        <w:tc>
          <w:tcPr>
            <w:tcW w:type="dxa" w:w="3969"/>
            <w:shd w:val="clear" w:color="auto" w:fill="FFFFFF"/>
            <w:vAlign w:val="center"/>
          </w:tcPr>
          <w:p>
            <w:r>
              <w:rPr>
                <w:rFonts w:ascii="Calibri" w:hAnsi="Calibri"/>
                <w:b w:val="0"/>
                <w:i w:val="0"/>
                <w:sz w:val="20"/>
              </w:rPr>
              <w:t>Laravel backend environment.</w:t>
            </w:r>
          </w:p>
        </w:tc>
      </w:tr>
      <w:tr>
        <w:tc>
          <w:tcPr>
            <w:tcW w:type="dxa" w:w="2835"/>
            <w:shd w:val="clear" w:color="auto" w:fill="DEEAF1"/>
            <w:vAlign w:val="center"/>
          </w:tcPr>
          <w:p>
            <w:r>
              <w:rPr>
                <w:rFonts w:ascii="Calibri" w:hAnsi="Calibri"/>
                <w:b/>
                <w:i w:val="0"/>
                <w:sz w:val="20"/>
              </w:rPr>
              <w:t>MySQL 8.0</w:t>
            </w:r>
          </w:p>
        </w:tc>
        <w:tc>
          <w:tcPr>
            <w:tcW w:type="dxa" w:w="1984"/>
            <w:shd w:val="clear" w:color="auto" w:fill="DEEAF1"/>
            <w:vAlign w:val="center"/>
          </w:tcPr>
          <w:p>
            <w:r>
              <w:rPr>
                <w:rFonts w:ascii="Calibri" w:hAnsi="Calibri"/>
                <w:b w:val="0"/>
                <w:i w:val="0"/>
                <w:sz w:val="20"/>
              </w:rPr>
              <w:t>Software</w:t>
            </w:r>
          </w:p>
        </w:tc>
        <w:tc>
          <w:tcPr>
            <w:tcW w:type="dxa" w:w="3969"/>
            <w:shd w:val="clear" w:color="auto" w:fill="DEEAF1"/>
            <w:vAlign w:val="center"/>
          </w:tcPr>
          <w:p>
            <w:r>
              <w:rPr>
                <w:rFonts w:ascii="Calibri" w:hAnsi="Calibri"/>
                <w:b w:val="0"/>
                <w:i w:val="0"/>
                <w:sz w:val="20"/>
              </w:rPr>
              <w:t>Central HRIS relational database.</w:t>
            </w:r>
          </w:p>
        </w:tc>
      </w:tr>
      <w:tr>
        <w:tc>
          <w:tcPr>
            <w:tcW w:type="dxa" w:w="2835"/>
            <w:shd w:val="clear" w:color="auto" w:fill="FFFFFF"/>
            <w:vAlign w:val="center"/>
          </w:tcPr>
          <w:p>
            <w:r>
              <w:rPr>
                <w:rFonts w:ascii="Calibri" w:hAnsi="Calibri"/>
                <w:b/>
                <w:i w:val="0"/>
                <w:sz w:val="20"/>
              </w:rPr>
              <w:t>Git + GitHub/GitLab</w:t>
            </w:r>
          </w:p>
        </w:tc>
        <w:tc>
          <w:tcPr>
            <w:tcW w:type="dxa" w:w="1984"/>
            <w:shd w:val="clear" w:color="auto" w:fill="FFFFFF"/>
            <w:vAlign w:val="center"/>
          </w:tcPr>
          <w:p>
            <w:r>
              <w:rPr>
                <w:rFonts w:ascii="Calibri" w:hAnsi="Calibri"/>
                <w:b w:val="0"/>
                <w:i w:val="0"/>
                <w:sz w:val="20"/>
              </w:rPr>
              <w:t>Software</w:t>
            </w:r>
          </w:p>
        </w:tc>
        <w:tc>
          <w:tcPr>
            <w:tcW w:type="dxa" w:w="3969"/>
            <w:shd w:val="clear" w:color="auto" w:fill="FFFFFF"/>
            <w:vAlign w:val="center"/>
          </w:tcPr>
          <w:p>
            <w:r>
              <w:rPr>
                <w:rFonts w:ascii="Calibri" w:hAnsi="Calibri"/>
                <w:b w:val="0"/>
                <w:i w:val="0"/>
                <w:sz w:val="20"/>
              </w:rPr>
              <w:t>Version control and team collaboration.</w:t>
            </w:r>
          </w:p>
        </w:tc>
      </w:tr>
      <w:tr>
        <w:tc>
          <w:tcPr>
            <w:tcW w:type="dxa" w:w="2835"/>
            <w:shd w:val="clear" w:color="auto" w:fill="DEEAF1"/>
            <w:vAlign w:val="center"/>
          </w:tcPr>
          <w:p>
            <w:r>
              <w:rPr>
                <w:rFonts w:ascii="Calibri" w:hAnsi="Calibri"/>
                <w:b/>
                <w:i w:val="0"/>
                <w:sz w:val="20"/>
              </w:rPr>
              <w:t>VS Code</w:t>
            </w:r>
          </w:p>
        </w:tc>
        <w:tc>
          <w:tcPr>
            <w:tcW w:type="dxa" w:w="1984"/>
            <w:shd w:val="clear" w:color="auto" w:fill="DEEAF1"/>
            <w:vAlign w:val="center"/>
          </w:tcPr>
          <w:p>
            <w:r>
              <w:rPr>
                <w:rFonts w:ascii="Calibri" w:hAnsi="Calibri"/>
                <w:b w:val="0"/>
                <w:i w:val="0"/>
                <w:sz w:val="20"/>
              </w:rPr>
              <w:t>Software</w:t>
            </w:r>
          </w:p>
        </w:tc>
        <w:tc>
          <w:tcPr>
            <w:tcW w:type="dxa" w:w="3969"/>
            <w:shd w:val="clear" w:color="auto" w:fill="DEEAF1"/>
            <w:vAlign w:val="center"/>
          </w:tcPr>
          <w:p>
            <w:r>
              <w:rPr>
                <w:rFonts w:ascii="Calibri" w:hAnsi="Calibri"/>
                <w:b w:val="0"/>
                <w:i w:val="0"/>
                <w:sz w:val="20"/>
              </w:rPr>
              <w:t>Primary code editor.</w:t>
            </w:r>
          </w:p>
        </w:tc>
      </w:tr>
      <w:tr>
        <w:tc>
          <w:tcPr>
            <w:tcW w:type="dxa" w:w="2835"/>
            <w:shd w:val="clear" w:color="auto" w:fill="FFFFFF"/>
            <w:vAlign w:val="center"/>
          </w:tcPr>
          <w:p>
            <w:r>
              <w:rPr>
                <w:rFonts w:ascii="Calibri" w:hAnsi="Calibri"/>
                <w:b/>
                <w:i w:val="0"/>
                <w:sz w:val="20"/>
              </w:rPr>
              <w:t>Postman</w:t>
            </w:r>
          </w:p>
        </w:tc>
        <w:tc>
          <w:tcPr>
            <w:tcW w:type="dxa" w:w="1984"/>
            <w:shd w:val="clear" w:color="auto" w:fill="FFFFFF"/>
            <w:vAlign w:val="center"/>
          </w:tcPr>
          <w:p>
            <w:r>
              <w:rPr>
                <w:rFonts w:ascii="Calibri" w:hAnsi="Calibri"/>
                <w:b w:val="0"/>
                <w:i w:val="0"/>
                <w:sz w:val="20"/>
              </w:rPr>
              <w:t>Software</w:t>
            </w:r>
          </w:p>
        </w:tc>
        <w:tc>
          <w:tcPr>
            <w:tcW w:type="dxa" w:w="3969"/>
            <w:shd w:val="clear" w:color="auto" w:fill="FFFFFF"/>
            <w:vAlign w:val="center"/>
          </w:tcPr>
          <w:p>
            <w:r>
              <w:rPr>
                <w:rFonts w:ascii="Calibri" w:hAnsi="Calibri"/>
                <w:b w:val="0"/>
                <w:i w:val="0"/>
                <w:sz w:val="20"/>
              </w:rPr>
              <w:t>API endpoint testing.</w:t>
            </w:r>
          </w:p>
        </w:tc>
      </w:tr>
      <w:tr>
        <w:tc>
          <w:tcPr>
            <w:tcW w:type="dxa" w:w="2835"/>
            <w:shd w:val="clear" w:color="auto" w:fill="DEEAF1"/>
            <w:vAlign w:val="center"/>
          </w:tcPr>
          <w:p>
            <w:r>
              <w:rPr>
                <w:rFonts w:ascii="Calibri" w:hAnsi="Calibri"/>
                <w:b/>
                <w:i w:val="0"/>
                <w:sz w:val="20"/>
              </w:rPr>
              <w:t>Figma / draw.io</w:t>
            </w:r>
          </w:p>
        </w:tc>
        <w:tc>
          <w:tcPr>
            <w:tcW w:type="dxa" w:w="1984"/>
            <w:shd w:val="clear" w:color="auto" w:fill="DEEAF1"/>
            <w:vAlign w:val="center"/>
          </w:tcPr>
          <w:p>
            <w:r>
              <w:rPr>
                <w:rFonts w:ascii="Calibri" w:hAnsi="Calibri"/>
                <w:b w:val="0"/>
                <w:i w:val="0"/>
                <w:sz w:val="20"/>
              </w:rPr>
              <w:t>Software</w:t>
            </w:r>
          </w:p>
        </w:tc>
        <w:tc>
          <w:tcPr>
            <w:tcW w:type="dxa" w:w="3969"/>
            <w:shd w:val="clear" w:color="auto" w:fill="DEEAF1"/>
            <w:vAlign w:val="center"/>
          </w:tcPr>
          <w:p>
            <w:r>
              <w:rPr>
                <w:rFonts w:ascii="Calibri" w:hAnsi="Calibri"/>
                <w:b w:val="0"/>
                <w:i w:val="0"/>
                <w:sz w:val="20"/>
              </w:rPr>
              <w:t>UI/UX wireframing and diagram creation.</w:t>
            </w:r>
          </w:p>
        </w:tc>
      </w:tr>
    </w:tbl>
    <w:p/>
    <w:p>
      <w:pPr>
        <w:pStyle w:val="Heading3"/>
        <w:jc w:val="left"/>
      </w:pPr>
      <w:r>
        <w:rPr>
          <w:rFonts w:ascii="Calibri" w:hAnsi="Calibri"/>
          <w:color w:val="4A4A4A"/>
          <w:sz w:val="22"/>
        </w:rPr>
        <w:t>3.1.4. Project Staffing Plan</w:t>
      </w:r>
    </w:p>
    <w:tbl>
      <w:tblPr>
        <w:tblStyle w:val="TableGrid"/>
        <w:tblW w:type="auto" w:w="0"/>
        <w:jc w:val="left"/>
        <w:tblLook w:firstColumn="1" w:firstRow="1" w:lastColumn="0" w:lastRow="0" w:noHBand="0" w:noVBand="1" w:val="04A0"/>
      </w:tblPr>
      <w:tblGrid>
        <w:gridCol w:w="4549"/>
        <w:gridCol w:w="4549"/>
      </w:tblGrid>
      <w:tr>
        <w:tc>
          <w:tcPr>
            <w:tcW w:type="dxa" w:w="4535"/>
            <w:shd w:val="clear" w:color="auto" w:fill="1F497D"/>
            <w:vAlign w:val="center"/>
          </w:tcPr>
          <w:p>
            <w:pPr>
              <w:jc w:val="center"/>
            </w:pPr>
            <w:r>
              <w:rPr>
                <w:rFonts w:ascii="Calibri" w:hAnsi="Calibri"/>
                <w:b/>
                <w:i w:val="0"/>
                <w:color w:val="FFFFFF"/>
                <w:sz w:val="20"/>
              </w:rPr>
              <w:t>Required Skill</w:t>
            </w:r>
          </w:p>
        </w:tc>
        <w:tc>
          <w:tcPr>
            <w:tcW w:type="dxa" w:w="4252"/>
            <w:shd w:val="clear" w:color="auto" w:fill="1F497D"/>
            <w:vAlign w:val="center"/>
          </w:tcPr>
          <w:p>
            <w:pPr>
              <w:jc w:val="center"/>
            </w:pPr>
            <w:r>
              <w:rPr>
                <w:rFonts w:ascii="Calibri" w:hAnsi="Calibri"/>
                <w:b/>
                <w:i w:val="0"/>
                <w:color w:val="FFFFFF"/>
                <w:sz w:val="20"/>
              </w:rPr>
              <w:t>Assigned Member</w:t>
            </w:r>
          </w:p>
        </w:tc>
      </w:tr>
      <w:tr>
        <w:tc>
          <w:tcPr>
            <w:tcW w:type="dxa" w:w="4535"/>
            <w:shd w:val="clear" w:color="auto" w:fill="FFFFFF"/>
            <w:vAlign w:val="center"/>
          </w:tcPr>
          <w:p>
            <w:r>
              <w:rPr>
                <w:rFonts w:ascii="Calibri" w:hAnsi="Calibri"/>
                <w:b/>
                <w:i w:val="0"/>
                <w:sz w:val="20"/>
              </w:rPr>
              <w:t>PHP / Laravel API Development</w:t>
            </w:r>
          </w:p>
        </w:tc>
        <w:tc>
          <w:tcPr>
            <w:tcW w:type="dxa" w:w="4252"/>
            <w:shd w:val="clear" w:color="auto" w:fill="FFFFFF"/>
            <w:vAlign w:val="center"/>
          </w:tcPr>
          <w:p>
            <w:r>
              <w:rPr>
                <w:rFonts w:ascii="Calibri" w:hAnsi="Calibri"/>
                <w:b w:val="0"/>
                <w:i w:val="0"/>
                <w:sz w:val="20"/>
              </w:rPr>
              <w:t>Rusel R. Portes</w:t>
            </w:r>
          </w:p>
        </w:tc>
      </w:tr>
      <w:tr>
        <w:tc>
          <w:tcPr>
            <w:tcW w:type="dxa" w:w="4535"/>
            <w:shd w:val="clear" w:color="auto" w:fill="DEEAF1"/>
            <w:vAlign w:val="center"/>
          </w:tcPr>
          <w:p>
            <w:r>
              <w:rPr>
                <w:rFonts w:ascii="Calibri" w:hAnsi="Calibri"/>
                <w:b/>
                <w:i w:val="0"/>
                <w:sz w:val="20"/>
              </w:rPr>
              <w:t>React.js (Web Frontend)</w:t>
            </w:r>
          </w:p>
        </w:tc>
        <w:tc>
          <w:tcPr>
            <w:tcW w:type="dxa" w:w="4252"/>
            <w:shd w:val="clear" w:color="auto" w:fill="DEEAF1"/>
            <w:vAlign w:val="center"/>
          </w:tcPr>
          <w:p>
            <w:r>
              <w:rPr>
                <w:rFonts w:ascii="Calibri" w:hAnsi="Calibri"/>
                <w:b w:val="0"/>
                <w:i w:val="0"/>
                <w:sz w:val="20"/>
              </w:rPr>
              <w:t>Rusel R. Portes</w:t>
            </w:r>
          </w:p>
        </w:tc>
      </w:tr>
      <w:tr>
        <w:tc>
          <w:tcPr>
            <w:tcW w:type="dxa" w:w="4535"/>
            <w:shd w:val="clear" w:color="auto" w:fill="FFFFFF"/>
            <w:vAlign w:val="center"/>
          </w:tcPr>
          <w:p>
            <w:r>
              <w:rPr>
                <w:rFonts w:ascii="Calibri" w:hAnsi="Calibri"/>
                <w:b/>
                <w:i w:val="0"/>
                <w:sz w:val="20"/>
              </w:rPr>
              <w:t>React Native (Mobile Development)</w:t>
            </w:r>
          </w:p>
        </w:tc>
        <w:tc>
          <w:tcPr>
            <w:tcW w:type="dxa" w:w="4252"/>
            <w:shd w:val="clear" w:color="auto" w:fill="FFFFFF"/>
            <w:vAlign w:val="center"/>
          </w:tcPr>
          <w:p>
            <w:r>
              <w:rPr>
                <w:rFonts w:ascii="Calibri" w:hAnsi="Calibri"/>
                <w:b w:val="0"/>
                <w:i w:val="0"/>
                <w:sz w:val="20"/>
              </w:rPr>
              <w:t>Rusel R. Portes</w:t>
            </w:r>
          </w:p>
        </w:tc>
      </w:tr>
      <w:tr>
        <w:tc>
          <w:tcPr>
            <w:tcW w:type="dxa" w:w="4535"/>
            <w:shd w:val="clear" w:color="auto" w:fill="DEEAF1"/>
            <w:vAlign w:val="center"/>
          </w:tcPr>
          <w:p>
            <w:r>
              <w:rPr>
                <w:rFonts w:ascii="Calibri" w:hAnsi="Calibri"/>
                <w:b/>
                <w:i w:val="0"/>
                <w:sz w:val="20"/>
              </w:rPr>
              <w:t>Cryptographic Engineering (HMAC, ECDSA, Monotonic Clock)</w:t>
            </w:r>
          </w:p>
        </w:tc>
        <w:tc>
          <w:tcPr>
            <w:tcW w:type="dxa" w:w="4252"/>
            <w:shd w:val="clear" w:color="auto" w:fill="DEEAF1"/>
            <w:vAlign w:val="center"/>
          </w:tcPr>
          <w:p>
            <w:r>
              <w:rPr>
                <w:rFonts w:ascii="Calibri" w:hAnsi="Calibri"/>
                <w:b w:val="0"/>
                <w:i w:val="0"/>
                <w:sz w:val="20"/>
              </w:rPr>
              <w:t>Rusel R. Portes</w:t>
            </w:r>
          </w:p>
        </w:tc>
      </w:tr>
      <w:tr>
        <w:tc>
          <w:tcPr>
            <w:tcW w:type="dxa" w:w="4535"/>
            <w:shd w:val="clear" w:color="auto" w:fill="FFFFFF"/>
            <w:vAlign w:val="center"/>
          </w:tcPr>
          <w:p>
            <w:r>
              <w:rPr>
                <w:rFonts w:ascii="Calibri" w:hAnsi="Calibri"/>
                <w:b/>
                <w:i w:val="0"/>
                <w:sz w:val="20"/>
              </w:rPr>
              <w:t>MySQL Database Design &amp; Management</w:t>
            </w:r>
          </w:p>
        </w:tc>
        <w:tc>
          <w:tcPr>
            <w:tcW w:type="dxa" w:w="4252"/>
            <w:shd w:val="clear" w:color="auto" w:fill="FFFFFF"/>
            <w:vAlign w:val="center"/>
          </w:tcPr>
          <w:p>
            <w:r>
              <w:rPr>
                <w:rFonts w:ascii="Calibri" w:hAnsi="Calibri"/>
                <w:b w:val="0"/>
                <w:i w:val="0"/>
                <w:sz w:val="20"/>
              </w:rPr>
              <w:t>Efren S. Cabudbud Jr.</w:t>
            </w:r>
          </w:p>
        </w:tc>
      </w:tr>
      <w:tr>
        <w:tc>
          <w:tcPr>
            <w:tcW w:type="dxa" w:w="4535"/>
            <w:shd w:val="clear" w:color="auto" w:fill="DEEAF1"/>
            <w:vAlign w:val="center"/>
          </w:tcPr>
          <w:p>
            <w:r>
              <w:rPr>
                <w:rFonts w:ascii="Calibri" w:hAnsi="Calibri"/>
                <w:b/>
                <w:i w:val="0"/>
                <w:sz w:val="20"/>
              </w:rPr>
              <w:t>Software Quality Assurance &amp; Test Case Execution</w:t>
            </w:r>
          </w:p>
        </w:tc>
        <w:tc>
          <w:tcPr>
            <w:tcW w:type="dxa" w:w="4252"/>
            <w:shd w:val="clear" w:color="auto" w:fill="DEEAF1"/>
            <w:vAlign w:val="center"/>
          </w:tcPr>
          <w:p>
            <w:r>
              <w:rPr>
                <w:rFonts w:ascii="Calibri" w:hAnsi="Calibri"/>
                <w:b w:val="0"/>
                <w:i w:val="0"/>
                <w:sz w:val="20"/>
              </w:rPr>
              <w:t>Efren S. Cabudbud Jr.</w:t>
            </w:r>
          </w:p>
        </w:tc>
      </w:tr>
      <w:tr>
        <w:tc>
          <w:tcPr>
            <w:tcW w:type="dxa" w:w="4535"/>
            <w:shd w:val="clear" w:color="auto" w:fill="FFFFFF"/>
            <w:vAlign w:val="center"/>
          </w:tcPr>
          <w:p>
            <w:r>
              <w:rPr>
                <w:rFonts w:ascii="Calibri" w:hAnsi="Calibri"/>
                <w:b/>
                <w:i w:val="0"/>
                <w:sz w:val="20"/>
              </w:rPr>
              <w:t>Requirements Analysis &amp; Use Case Modeling</w:t>
            </w:r>
          </w:p>
        </w:tc>
        <w:tc>
          <w:tcPr>
            <w:tcW w:type="dxa" w:w="4252"/>
            <w:shd w:val="clear" w:color="auto" w:fill="FFFFFF"/>
            <w:vAlign w:val="center"/>
          </w:tcPr>
          <w:p>
            <w:r>
              <w:rPr>
                <w:rFonts w:ascii="Calibri" w:hAnsi="Calibri"/>
                <w:b w:val="0"/>
                <w:i w:val="0"/>
                <w:sz w:val="20"/>
              </w:rPr>
              <w:t>Liza Mae C. Sugala</w:t>
            </w:r>
          </w:p>
        </w:tc>
      </w:tr>
      <w:tr>
        <w:tc>
          <w:tcPr>
            <w:tcW w:type="dxa" w:w="4535"/>
            <w:shd w:val="clear" w:color="auto" w:fill="DEEAF1"/>
            <w:vAlign w:val="center"/>
          </w:tcPr>
          <w:p>
            <w:r>
              <w:rPr>
                <w:rFonts w:ascii="Calibri" w:hAnsi="Calibri"/>
                <w:b/>
                <w:i w:val="0"/>
                <w:sz w:val="20"/>
              </w:rPr>
              <w:t>UI/UX Design &amp; Prototyping</w:t>
            </w:r>
          </w:p>
        </w:tc>
        <w:tc>
          <w:tcPr>
            <w:tcW w:type="dxa" w:w="4252"/>
            <w:shd w:val="clear" w:color="auto" w:fill="DEEAF1"/>
            <w:vAlign w:val="center"/>
          </w:tcPr>
          <w:p>
            <w:r>
              <w:rPr>
                <w:rFonts w:ascii="Calibri" w:hAnsi="Calibri"/>
                <w:b w:val="0"/>
                <w:i w:val="0"/>
                <w:sz w:val="20"/>
              </w:rPr>
              <w:t>Rayla G. Lanaza</w:t>
            </w:r>
          </w:p>
        </w:tc>
      </w:tr>
      <w:tr>
        <w:tc>
          <w:tcPr>
            <w:tcW w:type="dxa" w:w="4535"/>
            <w:shd w:val="clear" w:color="auto" w:fill="FFFFFF"/>
            <w:vAlign w:val="center"/>
          </w:tcPr>
          <w:p>
            <w:r>
              <w:rPr>
                <w:rFonts w:ascii="Calibri" w:hAnsi="Calibri"/>
                <w:b/>
                <w:i w:val="0"/>
                <w:sz w:val="20"/>
              </w:rPr>
              <w:t>Technical Documentation &amp; Report Writing</w:t>
            </w:r>
          </w:p>
        </w:tc>
        <w:tc>
          <w:tcPr>
            <w:tcW w:type="dxa" w:w="4252"/>
            <w:shd w:val="clear" w:color="auto" w:fill="FFFFFF"/>
            <w:vAlign w:val="center"/>
          </w:tcPr>
          <w:p>
            <w:r>
              <w:rPr>
                <w:rFonts w:ascii="Calibri" w:hAnsi="Calibri"/>
                <w:b w:val="0"/>
                <w:i w:val="0"/>
                <w:sz w:val="20"/>
              </w:rPr>
              <w:t>Rayla G. Lanaza</w:t>
            </w:r>
          </w:p>
        </w:tc>
      </w:tr>
      <w:tr>
        <w:tc>
          <w:tcPr>
            <w:tcW w:type="dxa" w:w="4535"/>
            <w:shd w:val="clear" w:color="auto" w:fill="DEEAF1"/>
            <w:vAlign w:val="center"/>
          </w:tcPr>
          <w:p>
            <w:r>
              <w:rPr>
                <w:rFonts w:ascii="Calibri" w:hAnsi="Calibri"/>
                <w:b/>
                <w:i w:val="0"/>
                <w:sz w:val="20"/>
              </w:rPr>
              <w:t>Project Coordination &amp; Risk Management</w:t>
            </w:r>
          </w:p>
        </w:tc>
        <w:tc>
          <w:tcPr>
            <w:tcW w:type="dxa" w:w="4252"/>
            <w:shd w:val="clear" w:color="auto" w:fill="DEEAF1"/>
            <w:vAlign w:val="center"/>
          </w:tcPr>
          <w:p>
            <w:r>
              <w:rPr>
                <w:rFonts w:ascii="Calibri" w:hAnsi="Calibri"/>
                <w:b w:val="0"/>
                <w:i w:val="0"/>
                <w:sz w:val="20"/>
              </w:rPr>
              <w:t>Jay Mark A. Reños</w:t>
            </w:r>
          </w:p>
        </w:tc>
      </w:tr>
    </w:tbl>
    <w:p/>
    <w:p>
      <w:pPr>
        <w:pStyle w:val="Heading2"/>
        <w:jc w:val="left"/>
      </w:pPr>
      <w:r>
        <w:rPr>
          <w:rFonts w:ascii="Calibri" w:hAnsi="Calibri"/>
          <w:color w:val="2E74B5"/>
          <w:sz w:val="24"/>
        </w:rPr>
        <w:t>3.2. Work Plan</w:t>
      </w:r>
    </w:p>
    <w:p>
      <w:pPr>
        <w:pStyle w:val="Heading3"/>
        <w:jc w:val="left"/>
      </w:pPr>
      <w:r>
        <w:rPr>
          <w:rFonts w:ascii="Calibri" w:hAnsi="Calibri"/>
          <w:color w:val="4A4A4A"/>
          <w:sz w:val="22"/>
        </w:rPr>
        <w:t>3.2.1. Work Activities (Work Breakdown Structure)</w:t>
      </w:r>
    </w:p>
    <w:p>
      <w:pPr>
        <w:spacing w:before="80" w:after="40"/>
      </w:pPr>
      <w:r>
        <w:rPr>
          <w:rFonts w:ascii="Calibri" w:hAnsi="Calibri"/>
          <w:b/>
          <w:i w:val="0"/>
          <w:sz w:val="22"/>
        </w:rPr>
        <w:t>1.0 Project Management</w:t>
      </w:r>
    </w:p>
    <w:p>
      <w:pPr>
        <w:pStyle w:val="ListBullet"/>
        <w:spacing w:after="40"/>
      </w:pPr>
      <w:r>
        <w:rPr>
          <w:rFonts w:ascii="Calibri" w:hAnsi="Calibri"/>
          <w:b w:val="0"/>
          <w:i w:val="0"/>
          <w:sz w:val="22"/>
        </w:rPr>
        <w:t>1.1 Project kickoff meeting</w:t>
      </w:r>
    </w:p>
    <w:p>
      <w:pPr>
        <w:pStyle w:val="ListBullet"/>
        <w:spacing w:after="40"/>
      </w:pPr>
      <w:r>
        <w:rPr>
          <w:rFonts w:ascii="Calibri" w:hAnsi="Calibri"/>
          <w:b w:val="0"/>
          <w:i w:val="0"/>
          <w:sz w:val="22"/>
        </w:rPr>
        <w:t>1.2 Milestone planning and Gantt chart creation</w:t>
      </w:r>
    </w:p>
    <w:p>
      <w:pPr>
        <w:pStyle w:val="ListBullet"/>
        <w:spacing w:after="40"/>
      </w:pPr>
      <w:r>
        <w:rPr>
          <w:rFonts w:ascii="Calibri" w:hAnsi="Calibri"/>
          <w:b w:val="0"/>
          <w:i w:val="0"/>
          <w:sz w:val="22"/>
        </w:rPr>
        <w:t>1.3 Weekly progress reporting</w:t>
      </w:r>
    </w:p>
    <w:p>
      <w:pPr>
        <w:pStyle w:val="ListBullet"/>
        <w:spacing w:after="40"/>
      </w:pPr>
      <w:r>
        <w:rPr>
          <w:rFonts w:ascii="Calibri" w:hAnsi="Calibri"/>
          <w:b w:val="0"/>
          <w:i w:val="0"/>
          <w:sz w:val="22"/>
        </w:rPr>
        <w:t>1.4 Risk identification and mitigation</w:t>
      </w:r>
    </w:p>
    <w:p>
      <w:pPr>
        <w:spacing w:before="80" w:after="40"/>
      </w:pPr>
      <w:r>
        <w:rPr>
          <w:rFonts w:ascii="Calibri" w:hAnsi="Calibri"/>
          <w:b/>
          <w:i w:val="0"/>
          <w:sz w:val="22"/>
        </w:rPr>
        <w:t>2.0 Requirements Engineering</w:t>
      </w:r>
    </w:p>
    <w:p>
      <w:pPr>
        <w:pStyle w:val="ListBullet"/>
        <w:spacing w:after="40"/>
      </w:pPr>
      <w:r>
        <w:rPr>
          <w:rFonts w:ascii="Calibri" w:hAnsi="Calibri"/>
          <w:b w:val="0"/>
          <w:i w:val="0"/>
          <w:sz w:val="22"/>
        </w:rPr>
        <w:t>2.1 Stakeholder interviews with Arcenas Development Corp</w:t>
      </w:r>
    </w:p>
    <w:p>
      <w:pPr>
        <w:pStyle w:val="ListBullet"/>
        <w:spacing w:after="40"/>
      </w:pPr>
      <w:r>
        <w:rPr>
          <w:rFonts w:ascii="Calibri" w:hAnsi="Calibri"/>
          <w:b w:val="0"/>
          <w:i w:val="0"/>
          <w:sz w:val="22"/>
        </w:rPr>
        <w:t>2.2 Functional requirements identification (FR-01 to FR-15)</w:t>
      </w:r>
    </w:p>
    <w:p>
      <w:pPr>
        <w:pStyle w:val="ListBullet"/>
        <w:spacing w:after="40"/>
      </w:pPr>
      <w:r>
        <w:rPr>
          <w:rFonts w:ascii="Calibri" w:hAnsi="Calibri"/>
          <w:b w:val="0"/>
          <w:i w:val="0"/>
          <w:sz w:val="22"/>
        </w:rPr>
        <w:t>2.3 Use Case Specification writing (UC-01 to UC-15)</w:t>
      </w:r>
    </w:p>
    <w:p>
      <w:pPr>
        <w:pStyle w:val="ListBullet"/>
        <w:spacing w:after="40"/>
      </w:pPr>
      <w:r>
        <w:rPr>
          <w:rFonts w:ascii="Calibri" w:hAnsi="Calibri"/>
          <w:b w:val="0"/>
          <w:i w:val="0"/>
          <w:sz w:val="22"/>
        </w:rPr>
        <w:t>2.4 SRS document drafting and review</w:t>
      </w:r>
    </w:p>
    <w:p>
      <w:pPr>
        <w:spacing w:before="80" w:after="40"/>
      </w:pPr>
      <w:r>
        <w:rPr>
          <w:rFonts w:ascii="Calibri" w:hAnsi="Calibri"/>
          <w:b/>
          <w:i w:val="0"/>
          <w:sz w:val="22"/>
        </w:rPr>
        <w:t>3.0 System Design</w:t>
      </w:r>
    </w:p>
    <w:p>
      <w:pPr>
        <w:pStyle w:val="ListBullet"/>
        <w:spacing w:after="40"/>
      </w:pPr>
      <w:r>
        <w:rPr>
          <w:rFonts w:ascii="Calibri" w:hAnsi="Calibri"/>
          <w:b w:val="0"/>
          <w:i w:val="0"/>
          <w:sz w:val="22"/>
        </w:rPr>
        <w:t>3.1 High-level architecture design (Web + Mobile + Crypto layers)</w:t>
      </w:r>
    </w:p>
    <w:p>
      <w:pPr>
        <w:pStyle w:val="ListBullet"/>
        <w:spacing w:after="40"/>
      </w:pPr>
      <w:r>
        <w:rPr>
          <w:rFonts w:ascii="Calibri" w:hAnsi="Calibri"/>
          <w:b w:val="0"/>
          <w:i w:val="0"/>
          <w:sz w:val="22"/>
        </w:rPr>
        <w:t>3.2 Database ERD design (10+ tables)</w:t>
      </w:r>
    </w:p>
    <w:p>
      <w:pPr>
        <w:pStyle w:val="ListBullet"/>
        <w:spacing w:after="40"/>
      </w:pPr>
      <w:r>
        <w:rPr>
          <w:rFonts w:ascii="Calibri" w:hAnsi="Calibri"/>
          <w:b w:val="0"/>
          <w:i w:val="0"/>
          <w:sz w:val="22"/>
        </w:rPr>
        <w:t>3.3 Complete data dictionary</w:t>
      </w:r>
    </w:p>
    <w:p>
      <w:pPr>
        <w:pStyle w:val="ListBullet"/>
        <w:spacing w:after="40"/>
      </w:pPr>
      <w:r>
        <w:rPr>
          <w:rFonts w:ascii="Calibri" w:hAnsi="Calibri"/>
          <w:b w:val="0"/>
          <w:i w:val="0"/>
          <w:sz w:val="22"/>
        </w:rPr>
        <w:t>3.4 UI/UX wireframing and prototyping (PR-01 to PR-15)</w:t>
      </w:r>
    </w:p>
    <w:p>
      <w:pPr>
        <w:pStyle w:val="ListBullet"/>
        <w:spacing w:after="40"/>
      </w:pPr>
      <w:r>
        <w:rPr>
          <w:rFonts w:ascii="Calibri" w:hAnsi="Calibri"/>
          <w:b w:val="0"/>
          <w:i w:val="0"/>
          <w:sz w:val="22"/>
        </w:rPr>
        <w:t>3.5 Sequence diagrams, state transition diagrams, and process flowcharts</w:t>
      </w:r>
    </w:p>
    <w:p>
      <w:pPr>
        <w:pStyle w:val="ListBullet"/>
        <w:spacing w:after="40"/>
      </w:pPr>
      <w:r>
        <w:rPr>
          <w:rFonts w:ascii="Calibri" w:hAnsi="Calibri"/>
          <w:b w:val="0"/>
          <w:i w:val="0"/>
          <w:sz w:val="22"/>
        </w:rPr>
        <w:t>3.6 SDD document drafting and review</w:t>
      </w:r>
    </w:p>
    <w:p>
      <w:pPr>
        <w:spacing w:before="80" w:after="40"/>
      </w:pPr>
      <w:r>
        <w:rPr>
          <w:rFonts w:ascii="Calibri" w:hAnsi="Calibri"/>
          <w:b/>
          <w:i w:val="0"/>
          <w:sz w:val="22"/>
        </w:rPr>
        <w:t>4.0 Web Application Development</w:t>
      </w:r>
    </w:p>
    <w:p>
      <w:pPr>
        <w:pStyle w:val="ListBullet"/>
        <w:spacing w:after="40"/>
      </w:pPr>
      <w:r>
        <w:rPr>
          <w:rFonts w:ascii="Calibri" w:hAnsi="Calibri"/>
          <w:b w:val="0"/>
          <w:i w:val="0"/>
          <w:sz w:val="22"/>
        </w:rPr>
        <w:t>4.1 MySQL database schema implementation</w:t>
      </w:r>
    </w:p>
    <w:p>
      <w:pPr>
        <w:pStyle w:val="ListBullet"/>
        <w:spacing w:after="40"/>
      </w:pPr>
      <w:r>
        <w:rPr>
          <w:rFonts w:ascii="Calibri" w:hAnsi="Calibri"/>
          <w:b w:val="0"/>
          <w:i w:val="0"/>
          <w:sz w:val="22"/>
        </w:rPr>
        <w:t>4.2 Laravel API — RBAC and authentication module (UC-01)</w:t>
      </w:r>
    </w:p>
    <w:p>
      <w:pPr>
        <w:pStyle w:val="ListBullet"/>
        <w:spacing w:after="40"/>
      </w:pPr>
      <w:r>
        <w:rPr>
          <w:rFonts w:ascii="Calibri" w:hAnsi="Calibri"/>
          <w:b w:val="0"/>
          <w:i w:val="0"/>
          <w:sz w:val="22"/>
        </w:rPr>
        <w:t>4.3 Laravel API — Worker Registry module (UC-02)</w:t>
      </w:r>
    </w:p>
    <w:p>
      <w:pPr>
        <w:pStyle w:val="ListBullet"/>
        <w:spacing w:after="40"/>
      </w:pPr>
      <w:r>
        <w:rPr>
          <w:rFonts w:ascii="Calibri" w:hAnsi="Calibri"/>
          <w:b w:val="0"/>
          <w:i w:val="0"/>
          <w:sz w:val="22"/>
        </w:rPr>
        <w:t>4.4 Laravel API — Crew Assignment module (UC-03)</w:t>
      </w:r>
    </w:p>
    <w:p>
      <w:pPr>
        <w:pStyle w:val="ListBullet"/>
        <w:spacing w:after="40"/>
      </w:pPr>
      <w:r>
        <w:rPr>
          <w:rFonts w:ascii="Calibri" w:hAnsi="Calibri"/>
          <w:b w:val="0"/>
          <w:i w:val="0"/>
          <w:sz w:val="22"/>
        </w:rPr>
        <w:t>4.5 Laravel API — Payroll Computation Engine (UC-13, Philippine Labor Code)</w:t>
      </w:r>
    </w:p>
    <w:p>
      <w:pPr>
        <w:pStyle w:val="ListBullet"/>
        <w:spacing w:after="40"/>
      </w:pPr>
      <w:r>
        <w:rPr>
          <w:rFonts w:ascii="Calibri" w:hAnsi="Calibri"/>
          <w:b w:val="0"/>
          <w:i w:val="0"/>
          <w:sz w:val="22"/>
        </w:rPr>
        <w:t>4.6 Laravel API — Leave and Overtime workflow (UC-14)</w:t>
      </w:r>
    </w:p>
    <w:p>
      <w:pPr>
        <w:pStyle w:val="ListBullet"/>
        <w:spacing w:after="40"/>
      </w:pPr>
      <w:r>
        <w:rPr>
          <w:rFonts w:ascii="Calibri" w:hAnsi="Calibri"/>
          <w:b w:val="0"/>
          <w:i w:val="0"/>
          <w:sz w:val="22"/>
        </w:rPr>
        <w:t>4.7 React.js — Web admin portal frontend for all modules</w:t>
      </w:r>
    </w:p>
    <w:p>
      <w:pPr>
        <w:pStyle w:val="ListBullet"/>
        <w:spacing w:after="40"/>
      </w:pPr>
      <w:r>
        <w:rPr>
          <w:rFonts w:ascii="Calibri" w:hAnsi="Calibri"/>
          <w:b w:val="0"/>
          <w:i w:val="0"/>
          <w:sz w:val="22"/>
        </w:rPr>
        <w:t>4.8 React.js — Executive analytics dashboard (UC-15)</w:t>
      </w:r>
    </w:p>
    <w:p>
      <w:pPr>
        <w:spacing w:before="80" w:after="40"/>
      </w:pPr>
      <w:r>
        <w:rPr>
          <w:rFonts w:ascii="Calibri" w:hAnsi="Calibri"/>
          <w:b/>
          <w:i w:val="0"/>
          <w:sz w:val="22"/>
        </w:rPr>
        <w:t>5.0 Mobile Application Development</w:t>
      </w:r>
    </w:p>
    <w:p>
      <w:pPr>
        <w:pStyle w:val="ListBullet"/>
        <w:spacing w:after="40"/>
      </w:pPr>
      <w:r>
        <w:rPr>
          <w:rFonts w:ascii="Calibri" w:hAnsi="Calibri"/>
          <w:b w:val="0"/>
          <w:i w:val="0"/>
          <w:sz w:val="22"/>
        </w:rPr>
        <w:t>5.1 React Native — Project setup and navigation</w:t>
      </w:r>
    </w:p>
    <w:p>
      <w:pPr>
        <w:pStyle w:val="ListBullet"/>
        <w:spacing w:after="40"/>
      </w:pPr>
      <w:r>
        <w:rPr>
          <w:rFonts w:ascii="Calibri" w:hAnsi="Calibri"/>
          <w:b w:val="0"/>
          <w:i w:val="0"/>
          <w:sz w:val="22"/>
        </w:rPr>
        <w:t>5.2 React Native — Offline digital attendance checklist (UC-04)</w:t>
      </w:r>
    </w:p>
    <w:p>
      <w:pPr>
        <w:pStyle w:val="ListBullet"/>
        <w:spacing w:after="40"/>
      </w:pPr>
      <w:r>
        <w:rPr>
          <w:rFonts w:ascii="Calibri" w:hAnsi="Calibri"/>
          <w:b w:val="0"/>
          <w:i w:val="0"/>
          <w:sz w:val="22"/>
        </w:rPr>
        <w:t>5.3 React Native — Local SQLite/SQLCipher storage (UC-05)</w:t>
      </w:r>
    </w:p>
    <w:p>
      <w:pPr>
        <w:pStyle w:val="ListBullet"/>
        <w:spacing w:after="40"/>
      </w:pPr>
      <w:r>
        <w:rPr>
          <w:rFonts w:ascii="Calibri" w:hAnsi="Calibri"/>
          <w:b w:val="0"/>
          <w:i w:val="0"/>
          <w:sz w:val="22"/>
        </w:rPr>
        <w:t>5.4 React Native — Background sync engine (UC-09)</w:t>
      </w:r>
    </w:p>
    <w:p>
      <w:pPr>
        <w:pStyle w:val="ListBullet"/>
        <w:spacing w:after="40"/>
      </w:pPr>
      <w:r>
        <w:rPr>
          <w:rFonts w:ascii="Calibri" w:hAnsi="Calibri"/>
          <w:b w:val="0"/>
          <w:i w:val="0"/>
          <w:sz w:val="22"/>
        </w:rPr>
        <w:t>5.5 React Native — Late Foreman Override workflow (UC-10)</w:t>
      </w:r>
    </w:p>
    <w:p>
      <w:pPr>
        <w:spacing w:before="80" w:after="40"/>
      </w:pPr>
      <w:r>
        <w:rPr>
          <w:rFonts w:ascii="Calibri" w:hAnsi="Calibri"/>
          <w:b/>
          <w:i w:val="0"/>
          <w:sz w:val="22"/>
        </w:rPr>
        <w:t>6.0 Cryptographic Engine Development</w:t>
      </w:r>
    </w:p>
    <w:p>
      <w:pPr>
        <w:pStyle w:val="ListBullet"/>
        <w:spacing w:after="40"/>
      </w:pPr>
      <w:r>
        <w:rPr>
          <w:rFonts w:ascii="Calibri" w:hAnsi="Calibri"/>
          <w:b w:val="0"/>
          <w:i w:val="0"/>
          <w:sz w:val="22"/>
        </w:rPr>
        <w:t>6.1 Monotonic hardware clock capture module (UC-06)</w:t>
      </w:r>
    </w:p>
    <w:p>
      <w:pPr>
        <w:pStyle w:val="ListBullet"/>
        <w:spacing w:after="40"/>
      </w:pPr>
      <w:r>
        <w:rPr>
          <w:rFonts w:ascii="Calibri" w:hAnsi="Calibri"/>
          <w:b w:val="0"/>
          <w:i w:val="0"/>
          <w:sz w:val="22"/>
        </w:rPr>
        <w:t>6.2 HMAC-SHA256 hash chaining ledger (UC-07)</w:t>
      </w:r>
    </w:p>
    <w:p>
      <w:pPr>
        <w:pStyle w:val="ListBullet"/>
        <w:spacing w:after="40"/>
      </w:pPr>
      <w:r>
        <w:rPr>
          <w:rFonts w:ascii="Calibri" w:hAnsi="Calibri"/>
          <w:b w:val="0"/>
          <w:i w:val="0"/>
          <w:sz w:val="22"/>
        </w:rPr>
        <w:t>6.3 TEE / Secure Enclave ECDSA payload signing (UC-08)</w:t>
      </w:r>
    </w:p>
    <w:p>
      <w:pPr>
        <w:pStyle w:val="ListBullet"/>
        <w:spacing w:after="40"/>
      </w:pPr>
      <w:r>
        <w:rPr>
          <w:rFonts w:ascii="Calibri" w:hAnsi="Calibri"/>
          <w:b w:val="0"/>
          <w:i w:val="0"/>
          <w:sz w:val="22"/>
        </w:rPr>
        <w:t>6.4 Server-side signature verification and chain integrity check</w:t>
      </w:r>
    </w:p>
    <w:p>
      <w:pPr>
        <w:spacing w:before="80" w:after="40"/>
      </w:pPr>
      <w:r>
        <w:rPr>
          <w:rFonts w:ascii="Calibri" w:hAnsi="Calibri"/>
          <w:b/>
          <w:i w:val="0"/>
          <w:sz w:val="22"/>
        </w:rPr>
        <w:t>7.0 Integration &amp; Testing</w:t>
      </w:r>
    </w:p>
    <w:p>
      <w:pPr>
        <w:pStyle w:val="ListBullet"/>
        <w:spacing w:after="40"/>
      </w:pPr>
      <w:r>
        <w:rPr>
          <w:rFonts w:ascii="Calibri" w:hAnsi="Calibri"/>
          <w:b w:val="0"/>
          <w:i w:val="0"/>
          <w:sz w:val="22"/>
        </w:rPr>
        <w:t>7.1 Web and Mobile API integration testing</w:t>
      </w:r>
    </w:p>
    <w:p>
      <w:pPr>
        <w:pStyle w:val="ListBullet"/>
        <w:spacing w:after="40"/>
      </w:pPr>
      <w:r>
        <w:rPr>
          <w:rFonts w:ascii="Calibri" w:hAnsi="Calibri"/>
          <w:b w:val="0"/>
          <w:i w:val="0"/>
          <w:sz w:val="22"/>
        </w:rPr>
        <w:t>7.2 Execution of STD test cases (TC-01 to TC-06)</w:t>
      </w:r>
    </w:p>
    <w:p>
      <w:pPr>
        <w:pStyle w:val="ListBullet"/>
        <w:spacing w:after="40"/>
      </w:pPr>
      <w:r>
        <w:rPr>
          <w:rFonts w:ascii="Calibri" w:hAnsi="Calibri"/>
          <w:b w:val="0"/>
          <w:i w:val="0"/>
          <w:sz w:val="22"/>
        </w:rPr>
        <w:t>7.3 Security tests: clock rollback, database tampering, MitM signature attack</w:t>
      </w:r>
    </w:p>
    <w:p>
      <w:pPr>
        <w:pStyle w:val="ListBullet"/>
        <w:spacing w:after="40"/>
      </w:pPr>
      <w:r>
        <w:rPr>
          <w:rFonts w:ascii="Calibri" w:hAnsi="Calibri"/>
          <w:b w:val="0"/>
          <w:i w:val="0"/>
          <w:sz w:val="22"/>
        </w:rPr>
        <w:t>7.4 Foreman edge case scenario tests</w:t>
      </w:r>
    </w:p>
    <w:p>
      <w:pPr>
        <w:pStyle w:val="ListBullet"/>
        <w:spacing w:after="40"/>
      </w:pPr>
      <w:r>
        <w:rPr>
          <w:rFonts w:ascii="Calibri" w:hAnsi="Calibri"/>
          <w:b w:val="0"/>
          <w:i w:val="0"/>
          <w:sz w:val="22"/>
        </w:rPr>
        <w:t>7.5 UAT with Arcenas Development Corp stakeholders</w:t>
      </w:r>
    </w:p>
    <w:p>
      <w:pPr>
        <w:spacing w:before="80" w:after="40"/>
      </w:pPr>
      <w:r>
        <w:rPr>
          <w:rFonts w:ascii="Calibri" w:hAnsi="Calibri"/>
          <w:b/>
          <w:i w:val="0"/>
          <w:sz w:val="22"/>
        </w:rPr>
        <w:t>8.0 Documentation Finalization</w:t>
      </w:r>
    </w:p>
    <w:p>
      <w:pPr>
        <w:pStyle w:val="ListBullet"/>
        <w:spacing w:after="40"/>
      </w:pPr>
      <w:r>
        <w:rPr>
          <w:rFonts w:ascii="Calibri" w:hAnsi="Calibri"/>
          <w:b w:val="0"/>
          <w:i w:val="0"/>
          <w:sz w:val="22"/>
        </w:rPr>
        <w:t>8.1 SPMP, SRS, SDD, STD final review</w:t>
      </w:r>
    </w:p>
    <w:p>
      <w:pPr>
        <w:pStyle w:val="ListBullet"/>
        <w:spacing w:after="40"/>
      </w:pPr>
      <w:r>
        <w:rPr>
          <w:rFonts w:ascii="Calibri" w:hAnsi="Calibri"/>
          <w:b w:val="0"/>
          <w:i w:val="0"/>
          <w:sz w:val="22"/>
        </w:rPr>
        <w:t>8.2 Full document packaging for submission</w:t>
      </w:r>
    </w:p>
    <w:p>
      <w:pPr>
        <w:spacing w:before="80" w:after="40"/>
      </w:pPr>
      <w:r>
        <w:rPr>
          <w:rFonts w:ascii="Calibri" w:hAnsi="Calibri"/>
          <w:b/>
          <w:i w:val="0"/>
          <w:sz w:val="22"/>
        </w:rPr>
        <w:t>9.0 Capstone Defense</w:t>
      </w:r>
    </w:p>
    <w:p>
      <w:pPr>
        <w:pStyle w:val="ListBullet"/>
        <w:spacing w:after="40"/>
      </w:pPr>
      <w:r>
        <w:rPr>
          <w:rFonts w:ascii="Calibri" w:hAnsi="Calibri"/>
          <w:b w:val="0"/>
          <w:i w:val="0"/>
          <w:sz w:val="22"/>
        </w:rPr>
        <w:t>9.1 Defense presentation preparation</w:t>
      </w:r>
    </w:p>
    <w:p>
      <w:pPr>
        <w:pStyle w:val="ListBullet"/>
        <w:spacing w:after="40"/>
      </w:pPr>
      <w:r>
        <w:rPr>
          <w:rFonts w:ascii="Calibri" w:hAnsi="Calibri"/>
          <w:b w:val="0"/>
          <w:i w:val="0"/>
          <w:sz w:val="22"/>
        </w:rPr>
        <w:t>9.2 System live demonstration setup</w:t>
      </w:r>
    </w:p>
    <w:p>
      <w:pPr>
        <w:pStyle w:val="ListBullet"/>
        <w:spacing w:after="40"/>
      </w:pPr>
      <w:r>
        <w:rPr>
          <w:rFonts w:ascii="Calibri" w:hAnsi="Calibri"/>
          <w:b w:val="0"/>
          <w:i w:val="0"/>
          <w:sz w:val="22"/>
        </w:rPr>
        <w:t>9.3 Q&amp;A preparation</w:t>
      </w:r>
    </w:p>
    <w:p>
      <w:pPr>
        <w:pStyle w:val="ListBullet"/>
        <w:spacing w:after="40"/>
      </w:pPr>
      <w:r>
        <w:rPr>
          <w:rFonts w:ascii="Calibri" w:hAnsi="Calibri"/>
          <w:b w:val="0"/>
          <w:i w:val="0"/>
          <w:sz w:val="22"/>
        </w:rPr>
        <w:t>9.4 Capstone defense execution</w:t>
      </w:r>
    </w:p>
    <w:p>
      <w:pPr>
        <w:pStyle w:val="Heading3"/>
        <w:jc w:val="left"/>
      </w:pPr>
      <w:r>
        <w:rPr>
          <w:rFonts w:ascii="Calibri" w:hAnsi="Calibri"/>
          <w:color w:val="4A4A4A"/>
          <w:sz w:val="22"/>
        </w:rPr>
        <w:t>3.2.2. Schedule Allocation</w:t>
      </w:r>
    </w:p>
    <w:tbl>
      <w:tblPr>
        <w:tblStyle w:val="TableGrid"/>
        <w:tblW w:type="auto" w:w="0"/>
        <w:jc w:val="left"/>
        <w:tblLook w:firstColumn="1" w:firstRow="1" w:lastColumn="0" w:lastRow="0" w:noHBand="0" w:noVBand="1" w:val="04A0"/>
      </w:tblPr>
      <w:tblGrid>
        <w:gridCol w:w="2275"/>
        <w:gridCol w:w="2275"/>
        <w:gridCol w:w="2275"/>
        <w:gridCol w:w="2275"/>
      </w:tblGrid>
      <w:tr>
        <w:tc>
          <w:tcPr>
            <w:tcW w:type="dxa" w:w="2835"/>
            <w:shd w:val="clear" w:color="auto" w:fill="1F497D"/>
            <w:vAlign w:val="center"/>
          </w:tcPr>
          <w:p>
            <w:pPr>
              <w:jc w:val="center"/>
            </w:pPr>
            <w:r>
              <w:rPr>
                <w:rFonts w:ascii="Calibri" w:hAnsi="Calibri"/>
                <w:b/>
                <w:i w:val="0"/>
                <w:color w:val="FFFFFF"/>
                <w:sz w:val="20"/>
              </w:rPr>
              <w:t>Phase</w:t>
            </w:r>
          </w:p>
        </w:tc>
        <w:tc>
          <w:tcPr>
            <w:tcW w:type="dxa" w:w="1417"/>
            <w:shd w:val="clear" w:color="auto" w:fill="1F497D"/>
            <w:vAlign w:val="center"/>
          </w:tcPr>
          <w:p>
            <w:pPr>
              <w:jc w:val="center"/>
            </w:pPr>
            <w:r>
              <w:rPr>
                <w:rFonts w:ascii="Calibri" w:hAnsi="Calibri"/>
                <w:b/>
                <w:i w:val="0"/>
                <w:color w:val="FFFFFF"/>
                <w:sz w:val="20"/>
              </w:rPr>
              <w:t>Start</w:t>
            </w:r>
          </w:p>
        </w:tc>
        <w:tc>
          <w:tcPr>
            <w:tcW w:type="dxa" w:w="1417"/>
            <w:shd w:val="clear" w:color="auto" w:fill="1F497D"/>
            <w:vAlign w:val="center"/>
          </w:tcPr>
          <w:p>
            <w:pPr>
              <w:jc w:val="center"/>
            </w:pPr>
            <w:r>
              <w:rPr>
                <w:rFonts w:ascii="Calibri" w:hAnsi="Calibri"/>
                <w:b/>
                <w:i w:val="0"/>
                <w:color w:val="FFFFFF"/>
                <w:sz w:val="20"/>
              </w:rPr>
              <w:t>End</w:t>
            </w:r>
          </w:p>
        </w:tc>
        <w:tc>
          <w:tcPr>
            <w:tcW w:type="dxa" w:w="3118"/>
            <w:shd w:val="clear" w:color="auto" w:fill="1F497D"/>
            <w:vAlign w:val="center"/>
          </w:tcPr>
          <w:p>
            <w:pPr>
              <w:jc w:val="center"/>
            </w:pPr>
            <w:r>
              <w:rPr>
                <w:rFonts w:ascii="Calibri" w:hAnsi="Calibri"/>
                <w:b/>
                <w:i w:val="0"/>
                <w:color w:val="FFFFFF"/>
                <w:sz w:val="20"/>
              </w:rPr>
              <w:t>Milestone Deliverable</w:t>
            </w:r>
          </w:p>
        </w:tc>
      </w:tr>
      <w:tr>
        <w:tc>
          <w:tcPr>
            <w:tcW w:type="dxa" w:w="2835"/>
            <w:shd w:val="clear" w:color="auto" w:fill="FFFFFF"/>
            <w:vAlign w:val="center"/>
          </w:tcPr>
          <w:p>
            <w:r>
              <w:rPr>
                <w:rFonts w:ascii="Calibri" w:hAnsi="Calibri"/>
                <w:b/>
                <w:i w:val="0"/>
                <w:sz w:val="20"/>
              </w:rPr>
              <w:t>Requirements Gathering</w:t>
            </w:r>
          </w:p>
        </w:tc>
        <w:tc>
          <w:tcPr>
            <w:tcW w:type="dxa" w:w="1417"/>
            <w:shd w:val="clear" w:color="auto" w:fill="FFFFFF"/>
            <w:vAlign w:val="center"/>
          </w:tcPr>
          <w:p>
            <w:r>
              <w:rPr>
                <w:rFonts w:ascii="Calibri" w:hAnsi="Calibri"/>
                <w:b w:val="0"/>
                <w:i w:val="0"/>
                <w:sz w:val="20"/>
              </w:rPr>
              <w:t>Week 1</w:t>
            </w:r>
          </w:p>
        </w:tc>
        <w:tc>
          <w:tcPr>
            <w:tcW w:type="dxa" w:w="1417"/>
            <w:shd w:val="clear" w:color="auto" w:fill="FFFFFF"/>
            <w:vAlign w:val="center"/>
          </w:tcPr>
          <w:p>
            <w:r>
              <w:rPr>
                <w:rFonts w:ascii="Calibri" w:hAnsi="Calibri"/>
                <w:b w:val="0"/>
                <w:i w:val="0"/>
                <w:sz w:val="20"/>
              </w:rPr>
              <w:t>Week 3</w:t>
            </w:r>
          </w:p>
        </w:tc>
        <w:tc>
          <w:tcPr>
            <w:tcW w:type="dxa" w:w="3118"/>
            <w:shd w:val="clear" w:color="auto" w:fill="FFFFFF"/>
            <w:vAlign w:val="center"/>
          </w:tcPr>
          <w:p>
            <w:r>
              <w:rPr>
                <w:rFonts w:ascii="Calibri" w:hAnsi="Calibri"/>
                <w:b w:val="0"/>
                <w:i w:val="0"/>
                <w:sz w:val="20"/>
              </w:rPr>
              <w:t>Approved SRS</w:t>
            </w:r>
          </w:p>
        </w:tc>
      </w:tr>
      <w:tr>
        <w:tc>
          <w:tcPr>
            <w:tcW w:type="dxa" w:w="2835"/>
            <w:shd w:val="clear" w:color="auto" w:fill="DEEAF1"/>
            <w:vAlign w:val="center"/>
          </w:tcPr>
          <w:p>
            <w:r>
              <w:rPr>
                <w:rFonts w:ascii="Calibri" w:hAnsi="Calibri"/>
                <w:b/>
                <w:i w:val="0"/>
                <w:sz w:val="20"/>
              </w:rPr>
              <w:t>System Design</w:t>
            </w:r>
          </w:p>
        </w:tc>
        <w:tc>
          <w:tcPr>
            <w:tcW w:type="dxa" w:w="1417"/>
            <w:shd w:val="clear" w:color="auto" w:fill="DEEAF1"/>
            <w:vAlign w:val="center"/>
          </w:tcPr>
          <w:p>
            <w:r>
              <w:rPr>
                <w:rFonts w:ascii="Calibri" w:hAnsi="Calibri"/>
                <w:b w:val="0"/>
                <w:i w:val="0"/>
                <w:sz w:val="20"/>
              </w:rPr>
              <w:t>Week 4</w:t>
            </w:r>
          </w:p>
        </w:tc>
        <w:tc>
          <w:tcPr>
            <w:tcW w:type="dxa" w:w="1417"/>
            <w:shd w:val="clear" w:color="auto" w:fill="DEEAF1"/>
            <w:vAlign w:val="center"/>
          </w:tcPr>
          <w:p>
            <w:r>
              <w:rPr>
                <w:rFonts w:ascii="Calibri" w:hAnsi="Calibri"/>
                <w:b w:val="0"/>
                <w:i w:val="0"/>
                <w:sz w:val="20"/>
              </w:rPr>
              <w:t>Week 6</w:t>
            </w:r>
          </w:p>
        </w:tc>
        <w:tc>
          <w:tcPr>
            <w:tcW w:type="dxa" w:w="3118"/>
            <w:shd w:val="clear" w:color="auto" w:fill="DEEAF1"/>
            <w:vAlign w:val="center"/>
          </w:tcPr>
          <w:p>
            <w:r>
              <w:rPr>
                <w:rFonts w:ascii="Calibri" w:hAnsi="Calibri"/>
                <w:b w:val="0"/>
                <w:i w:val="0"/>
                <w:sz w:val="20"/>
              </w:rPr>
              <w:t>Approved SDD + Prototypes</w:t>
            </w:r>
          </w:p>
        </w:tc>
      </w:tr>
      <w:tr>
        <w:tc>
          <w:tcPr>
            <w:tcW w:type="dxa" w:w="2835"/>
            <w:shd w:val="clear" w:color="auto" w:fill="FFFFFF"/>
            <w:vAlign w:val="center"/>
          </w:tcPr>
          <w:p>
            <w:r>
              <w:rPr>
                <w:rFonts w:ascii="Calibri" w:hAnsi="Calibri"/>
                <w:b/>
                <w:i w:val="0"/>
                <w:sz w:val="20"/>
              </w:rPr>
              <w:t>Web Portal Development</w:t>
            </w:r>
          </w:p>
        </w:tc>
        <w:tc>
          <w:tcPr>
            <w:tcW w:type="dxa" w:w="1417"/>
            <w:shd w:val="clear" w:color="auto" w:fill="FFFFFF"/>
            <w:vAlign w:val="center"/>
          </w:tcPr>
          <w:p>
            <w:r>
              <w:rPr>
                <w:rFonts w:ascii="Calibri" w:hAnsi="Calibri"/>
                <w:b w:val="0"/>
                <w:i w:val="0"/>
                <w:sz w:val="20"/>
              </w:rPr>
              <w:t>Week 7</w:t>
            </w:r>
          </w:p>
        </w:tc>
        <w:tc>
          <w:tcPr>
            <w:tcW w:type="dxa" w:w="1417"/>
            <w:shd w:val="clear" w:color="auto" w:fill="FFFFFF"/>
            <w:vAlign w:val="center"/>
          </w:tcPr>
          <w:p>
            <w:r>
              <w:rPr>
                <w:rFonts w:ascii="Calibri" w:hAnsi="Calibri"/>
                <w:b w:val="0"/>
                <w:i w:val="0"/>
                <w:sz w:val="20"/>
              </w:rPr>
              <w:t>Week 11</w:t>
            </w:r>
          </w:p>
        </w:tc>
        <w:tc>
          <w:tcPr>
            <w:tcW w:type="dxa" w:w="3118"/>
            <w:shd w:val="clear" w:color="auto" w:fill="FFFFFF"/>
            <w:vAlign w:val="center"/>
          </w:tcPr>
          <w:p>
            <w:r>
              <w:rPr>
                <w:rFonts w:ascii="Calibri" w:hAnsi="Calibri"/>
                <w:b w:val="0"/>
                <w:i w:val="0"/>
                <w:sz w:val="20"/>
              </w:rPr>
              <w:t>Functional Web HRIS</w:t>
            </w:r>
          </w:p>
        </w:tc>
      </w:tr>
      <w:tr>
        <w:tc>
          <w:tcPr>
            <w:tcW w:type="dxa" w:w="2835"/>
            <w:shd w:val="clear" w:color="auto" w:fill="DEEAF1"/>
            <w:vAlign w:val="center"/>
          </w:tcPr>
          <w:p>
            <w:r>
              <w:rPr>
                <w:rFonts w:ascii="Calibri" w:hAnsi="Calibri"/>
                <w:b/>
                <w:i w:val="0"/>
                <w:sz w:val="20"/>
              </w:rPr>
              <w:t>Mobile App Development</w:t>
            </w:r>
          </w:p>
        </w:tc>
        <w:tc>
          <w:tcPr>
            <w:tcW w:type="dxa" w:w="1417"/>
            <w:shd w:val="clear" w:color="auto" w:fill="DEEAF1"/>
            <w:vAlign w:val="center"/>
          </w:tcPr>
          <w:p>
            <w:r>
              <w:rPr>
                <w:rFonts w:ascii="Calibri" w:hAnsi="Calibri"/>
                <w:b w:val="0"/>
                <w:i w:val="0"/>
                <w:sz w:val="20"/>
              </w:rPr>
              <w:t>Week 10</w:t>
            </w:r>
          </w:p>
        </w:tc>
        <w:tc>
          <w:tcPr>
            <w:tcW w:type="dxa" w:w="1417"/>
            <w:shd w:val="clear" w:color="auto" w:fill="DEEAF1"/>
            <w:vAlign w:val="center"/>
          </w:tcPr>
          <w:p>
            <w:r>
              <w:rPr>
                <w:rFonts w:ascii="Calibri" w:hAnsi="Calibri"/>
                <w:b w:val="0"/>
                <w:i w:val="0"/>
                <w:sz w:val="20"/>
              </w:rPr>
              <w:t>Week 13</w:t>
            </w:r>
          </w:p>
        </w:tc>
        <w:tc>
          <w:tcPr>
            <w:tcW w:type="dxa" w:w="3118"/>
            <w:shd w:val="clear" w:color="auto" w:fill="DEEAF1"/>
            <w:vAlign w:val="center"/>
          </w:tcPr>
          <w:p>
            <w:r>
              <w:rPr>
                <w:rFonts w:ascii="Calibri" w:hAnsi="Calibri"/>
                <w:b w:val="0"/>
                <w:i w:val="0"/>
                <w:sz w:val="20"/>
              </w:rPr>
              <w:t>Functional Mobile App (Android APK)</w:t>
            </w:r>
          </w:p>
        </w:tc>
      </w:tr>
      <w:tr>
        <w:tc>
          <w:tcPr>
            <w:tcW w:type="dxa" w:w="2835"/>
            <w:shd w:val="clear" w:color="auto" w:fill="FFFFFF"/>
            <w:vAlign w:val="center"/>
          </w:tcPr>
          <w:p>
            <w:r>
              <w:rPr>
                <w:rFonts w:ascii="Calibri" w:hAnsi="Calibri"/>
                <w:b/>
                <w:i w:val="0"/>
                <w:sz w:val="20"/>
              </w:rPr>
              <w:t>Crypto Engine Integration</w:t>
            </w:r>
          </w:p>
        </w:tc>
        <w:tc>
          <w:tcPr>
            <w:tcW w:type="dxa" w:w="1417"/>
            <w:shd w:val="clear" w:color="auto" w:fill="FFFFFF"/>
            <w:vAlign w:val="center"/>
          </w:tcPr>
          <w:p>
            <w:r>
              <w:rPr>
                <w:rFonts w:ascii="Calibri" w:hAnsi="Calibri"/>
                <w:b w:val="0"/>
                <w:i w:val="0"/>
                <w:sz w:val="20"/>
              </w:rPr>
              <w:t>Week 12</w:t>
            </w:r>
          </w:p>
        </w:tc>
        <w:tc>
          <w:tcPr>
            <w:tcW w:type="dxa" w:w="1417"/>
            <w:shd w:val="clear" w:color="auto" w:fill="FFFFFF"/>
            <w:vAlign w:val="center"/>
          </w:tcPr>
          <w:p>
            <w:r>
              <w:rPr>
                <w:rFonts w:ascii="Calibri" w:hAnsi="Calibri"/>
                <w:b w:val="0"/>
                <w:i w:val="0"/>
                <w:sz w:val="20"/>
              </w:rPr>
              <w:t>Week 14</w:t>
            </w:r>
          </w:p>
        </w:tc>
        <w:tc>
          <w:tcPr>
            <w:tcW w:type="dxa" w:w="3118"/>
            <w:shd w:val="clear" w:color="auto" w:fill="FFFFFF"/>
            <w:vAlign w:val="center"/>
          </w:tcPr>
          <w:p>
            <w:r>
              <w:rPr>
                <w:rFonts w:ascii="Calibri" w:hAnsi="Calibri"/>
                <w:b w:val="0"/>
                <w:i w:val="0"/>
                <w:sz w:val="20"/>
              </w:rPr>
              <w:t>All 4 Crypto Layers Functional</w:t>
            </w:r>
          </w:p>
        </w:tc>
      </w:tr>
      <w:tr>
        <w:tc>
          <w:tcPr>
            <w:tcW w:type="dxa" w:w="2835"/>
            <w:shd w:val="clear" w:color="auto" w:fill="DEEAF1"/>
            <w:vAlign w:val="center"/>
          </w:tcPr>
          <w:p>
            <w:r>
              <w:rPr>
                <w:rFonts w:ascii="Calibri" w:hAnsi="Calibri"/>
                <w:b/>
                <w:i w:val="0"/>
                <w:sz w:val="20"/>
              </w:rPr>
              <w:t>Integration &amp; Testing</w:t>
            </w:r>
          </w:p>
        </w:tc>
        <w:tc>
          <w:tcPr>
            <w:tcW w:type="dxa" w:w="1417"/>
            <w:shd w:val="clear" w:color="auto" w:fill="DEEAF1"/>
            <w:vAlign w:val="center"/>
          </w:tcPr>
          <w:p>
            <w:r>
              <w:rPr>
                <w:rFonts w:ascii="Calibri" w:hAnsi="Calibri"/>
                <w:b w:val="0"/>
                <w:i w:val="0"/>
                <w:sz w:val="20"/>
              </w:rPr>
              <w:t>Week 14</w:t>
            </w:r>
          </w:p>
        </w:tc>
        <w:tc>
          <w:tcPr>
            <w:tcW w:type="dxa" w:w="1417"/>
            <w:shd w:val="clear" w:color="auto" w:fill="DEEAF1"/>
            <w:vAlign w:val="center"/>
          </w:tcPr>
          <w:p>
            <w:r>
              <w:rPr>
                <w:rFonts w:ascii="Calibri" w:hAnsi="Calibri"/>
                <w:b w:val="0"/>
                <w:i w:val="0"/>
                <w:sz w:val="20"/>
              </w:rPr>
              <w:t>Week 16</w:t>
            </w:r>
          </w:p>
        </w:tc>
        <w:tc>
          <w:tcPr>
            <w:tcW w:type="dxa" w:w="3118"/>
            <w:shd w:val="clear" w:color="auto" w:fill="DEEAF1"/>
            <w:vAlign w:val="center"/>
          </w:tcPr>
          <w:p>
            <w:r>
              <w:rPr>
                <w:rFonts w:ascii="Calibri" w:hAnsi="Calibri"/>
                <w:b w:val="0"/>
                <w:i w:val="0"/>
                <w:sz w:val="20"/>
              </w:rPr>
              <w:t>All Test Cases Passed</w:t>
            </w:r>
          </w:p>
        </w:tc>
      </w:tr>
      <w:tr>
        <w:tc>
          <w:tcPr>
            <w:tcW w:type="dxa" w:w="2835"/>
            <w:shd w:val="clear" w:color="auto" w:fill="FFFFFF"/>
            <w:vAlign w:val="center"/>
          </w:tcPr>
          <w:p>
            <w:r>
              <w:rPr>
                <w:rFonts w:ascii="Calibri" w:hAnsi="Calibri"/>
                <w:b/>
                <w:i w:val="0"/>
                <w:sz w:val="20"/>
              </w:rPr>
              <w:t>Documentation Finalization</w:t>
            </w:r>
          </w:p>
        </w:tc>
        <w:tc>
          <w:tcPr>
            <w:tcW w:type="dxa" w:w="1417"/>
            <w:shd w:val="clear" w:color="auto" w:fill="FFFFFF"/>
            <w:vAlign w:val="center"/>
          </w:tcPr>
          <w:p>
            <w:r>
              <w:rPr>
                <w:rFonts w:ascii="Calibri" w:hAnsi="Calibri"/>
                <w:b w:val="0"/>
                <w:i w:val="0"/>
                <w:sz w:val="20"/>
              </w:rPr>
              <w:t>Week 15</w:t>
            </w:r>
          </w:p>
        </w:tc>
        <w:tc>
          <w:tcPr>
            <w:tcW w:type="dxa" w:w="1417"/>
            <w:shd w:val="clear" w:color="auto" w:fill="FFFFFF"/>
            <w:vAlign w:val="center"/>
          </w:tcPr>
          <w:p>
            <w:r>
              <w:rPr>
                <w:rFonts w:ascii="Calibri" w:hAnsi="Calibri"/>
                <w:b w:val="0"/>
                <w:i w:val="0"/>
                <w:sz w:val="20"/>
              </w:rPr>
              <w:t>Week 17</w:t>
            </w:r>
          </w:p>
        </w:tc>
        <w:tc>
          <w:tcPr>
            <w:tcW w:type="dxa" w:w="3118"/>
            <w:shd w:val="clear" w:color="auto" w:fill="FFFFFF"/>
            <w:vAlign w:val="center"/>
          </w:tcPr>
          <w:p>
            <w:r>
              <w:rPr>
                <w:rFonts w:ascii="Calibri" w:hAnsi="Calibri"/>
                <w:b w:val="0"/>
                <w:i w:val="0"/>
                <w:sz w:val="20"/>
              </w:rPr>
              <w:t>All 4 Documents Submitted</w:t>
            </w:r>
          </w:p>
        </w:tc>
      </w:tr>
      <w:tr>
        <w:tc>
          <w:tcPr>
            <w:tcW w:type="dxa" w:w="2835"/>
            <w:shd w:val="clear" w:color="auto" w:fill="DEEAF1"/>
            <w:vAlign w:val="center"/>
          </w:tcPr>
          <w:p>
            <w:r>
              <w:rPr>
                <w:rFonts w:ascii="Calibri" w:hAnsi="Calibri"/>
                <w:b/>
                <w:i w:val="0"/>
                <w:sz w:val="20"/>
              </w:rPr>
              <w:t>Capstone Defense</w:t>
            </w:r>
          </w:p>
        </w:tc>
        <w:tc>
          <w:tcPr>
            <w:tcW w:type="dxa" w:w="1417"/>
            <w:shd w:val="clear" w:color="auto" w:fill="DEEAF1"/>
            <w:vAlign w:val="center"/>
          </w:tcPr>
          <w:p>
            <w:r>
              <w:rPr>
                <w:rFonts w:ascii="Calibri" w:hAnsi="Calibri"/>
                <w:b w:val="0"/>
                <w:i w:val="0"/>
                <w:sz w:val="20"/>
              </w:rPr>
              <w:t>Week 18</w:t>
            </w:r>
          </w:p>
        </w:tc>
        <w:tc>
          <w:tcPr>
            <w:tcW w:type="dxa" w:w="1417"/>
            <w:shd w:val="clear" w:color="auto" w:fill="DEEAF1"/>
            <w:vAlign w:val="center"/>
          </w:tcPr>
          <w:p>
            <w:r>
              <w:rPr>
                <w:rFonts w:ascii="Calibri" w:hAnsi="Calibri"/>
                <w:b w:val="0"/>
                <w:i w:val="0"/>
                <w:sz w:val="20"/>
              </w:rPr>
              <w:t>Week 18</w:t>
            </w:r>
          </w:p>
        </w:tc>
        <w:tc>
          <w:tcPr>
            <w:tcW w:type="dxa" w:w="3118"/>
            <w:shd w:val="clear" w:color="auto" w:fill="DEEAF1"/>
            <w:vAlign w:val="center"/>
          </w:tcPr>
          <w:p>
            <w:r>
              <w:rPr>
                <w:rFonts w:ascii="Calibri" w:hAnsi="Calibri"/>
                <w:b w:val="0"/>
                <w:i w:val="0"/>
                <w:sz w:val="20"/>
              </w:rPr>
              <w:t>Defense Completed</w:t>
            </w:r>
          </w:p>
        </w:tc>
      </w:tr>
    </w:tbl>
    <w:p/>
    <w:p>
      <w:pPr>
        <w:pStyle w:val="Heading3"/>
        <w:jc w:val="left"/>
      </w:pPr>
      <w:r>
        <w:rPr>
          <w:rFonts w:ascii="Calibri" w:hAnsi="Calibri"/>
          <w:color w:val="4A4A4A"/>
          <w:sz w:val="22"/>
        </w:rPr>
        <w:t>3.2.3. Resource Allocation</w:t>
      </w:r>
    </w:p>
    <w:tbl>
      <w:tblPr>
        <w:tblStyle w:val="TableGrid"/>
        <w:tblW w:type="auto" w:w="0"/>
        <w:jc w:val="left"/>
        <w:tblLook w:firstColumn="1" w:firstRow="1" w:lastColumn="0" w:lastRow="0" w:noHBand="0" w:noVBand="1" w:val="04A0"/>
      </w:tblPr>
      <w:tblGrid>
        <w:gridCol w:w="3033"/>
        <w:gridCol w:w="3033"/>
        <w:gridCol w:w="3033"/>
      </w:tblGrid>
      <w:tr>
        <w:tc>
          <w:tcPr>
            <w:tcW w:type="dxa" w:w="3118"/>
            <w:shd w:val="clear" w:color="auto" w:fill="1F497D"/>
            <w:vAlign w:val="center"/>
          </w:tcPr>
          <w:p>
            <w:pPr>
              <w:jc w:val="center"/>
            </w:pPr>
            <w:r>
              <w:rPr>
                <w:rFonts w:ascii="Calibri" w:hAnsi="Calibri"/>
                <w:b/>
                <w:i w:val="0"/>
                <w:color w:val="FFFFFF"/>
                <w:sz w:val="20"/>
              </w:rPr>
              <w:t>Resource</w:t>
            </w:r>
          </w:p>
        </w:tc>
        <w:tc>
          <w:tcPr>
            <w:tcW w:type="dxa" w:w="3118"/>
            <w:shd w:val="clear" w:color="auto" w:fill="1F497D"/>
            <w:vAlign w:val="center"/>
          </w:tcPr>
          <w:p>
            <w:pPr>
              <w:jc w:val="center"/>
            </w:pPr>
            <w:r>
              <w:rPr>
                <w:rFonts w:ascii="Calibri" w:hAnsi="Calibri"/>
                <w:b/>
                <w:i w:val="0"/>
                <w:color w:val="FFFFFF"/>
                <w:sz w:val="20"/>
              </w:rPr>
              <w:t>Allocated To</w:t>
            </w:r>
          </w:p>
        </w:tc>
        <w:tc>
          <w:tcPr>
            <w:tcW w:type="dxa" w:w="2551"/>
            <w:shd w:val="clear" w:color="auto" w:fill="1F497D"/>
            <w:vAlign w:val="center"/>
          </w:tcPr>
          <w:p>
            <w:pPr>
              <w:jc w:val="center"/>
            </w:pPr>
            <w:r>
              <w:rPr>
                <w:rFonts w:ascii="Calibri" w:hAnsi="Calibri"/>
                <w:b/>
                <w:i w:val="0"/>
                <w:color w:val="FFFFFF"/>
                <w:sz w:val="20"/>
              </w:rPr>
              <w:t>Phase</w:t>
            </w:r>
          </w:p>
        </w:tc>
      </w:tr>
      <w:tr>
        <w:tc>
          <w:tcPr>
            <w:tcW w:type="dxa" w:w="3118"/>
            <w:shd w:val="clear" w:color="auto" w:fill="FFFFFF"/>
            <w:vAlign w:val="center"/>
          </w:tcPr>
          <w:p>
            <w:r>
              <w:rPr>
                <w:rFonts w:ascii="Calibri" w:hAnsi="Calibri"/>
                <w:b/>
                <w:i w:val="0"/>
                <w:sz w:val="20"/>
              </w:rPr>
              <w:t>Android Smartphone (Test Device)</w:t>
            </w:r>
          </w:p>
        </w:tc>
        <w:tc>
          <w:tcPr>
            <w:tcW w:type="dxa" w:w="3118"/>
            <w:shd w:val="clear" w:color="auto" w:fill="FFFFFF"/>
            <w:vAlign w:val="center"/>
          </w:tcPr>
          <w:p>
            <w:r>
              <w:rPr>
                <w:rFonts w:ascii="Calibri" w:hAnsi="Calibri"/>
                <w:b w:val="0"/>
                <w:i w:val="0"/>
                <w:sz w:val="20"/>
              </w:rPr>
              <w:t>Rusel R. Portes / Efren S. Cabudbud Jr.</w:t>
            </w:r>
          </w:p>
        </w:tc>
        <w:tc>
          <w:tcPr>
            <w:tcW w:type="dxa" w:w="2551"/>
            <w:shd w:val="clear" w:color="auto" w:fill="FFFFFF"/>
            <w:vAlign w:val="center"/>
          </w:tcPr>
          <w:p>
            <w:r>
              <w:rPr>
                <w:rFonts w:ascii="Calibri" w:hAnsi="Calibri"/>
                <w:b w:val="0"/>
                <w:i w:val="0"/>
                <w:sz w:val="20"/>
              </w:rPr>
              <w:t>Mobile Dev + Testing</w:t>
            </w:r>
          </w:p>
        </w:tc>
      </w:tr>
      <w:tr>
        <w:tc>
          <w:tcPr>
            <w:tcW w:type="dxa" w:w="3118"/>
            <w:shd w:val="clear" w:color="auto" w:fill="DEEAF1"/>
            <w:vAlign w:val="center"/>
          </w:tcPr>
          <w:p>
            <w:r>
              <w:rPr>
                <w:rFonts w:ascii="Calibri" w:hAnsi="Calibri"/>
                <w:b/>
                <w:i w:val="0"/>
                <w:sz w:val="20"/>
              </w:rPr>
              <w:t>Local Laravel Dev Server (Docker/XAMPP)</w:t>
            </w:r>
          </w:p>
        </w:tc>
        <w:tc>
          <w:tcPr>
            <w:tcW w:type="dxa" w:w="3118"/>
            <w:shd w:val="clear" w:color="auto" w:fill="DEEAF1"/>
            <w:vAlign w:val="center"/>
          </w:tcPr>
          <w:p>
            <w:r>
              <w:rPr>
                <w:rFonts w:ascii="Calibri" w:hAnsi="Calibri"/>
                <w:b w:val="0"/>
                <w:i w:val="0"/>
                <w:sz w:val="20"/>
              </w:rPr>
              <w:t>Rusel R. Portes</w:t>
            </w:r>
          </w:p>
        </w:tc>
        <w:tc>
          <w:tcPr>
            <w:tcW w:type="dxa" w:w="2551"/>
            <w:shd w:val="clear" w:color="auto" w:fill="DEEAF1"/>
            <w:vAlign w:val="center"/>
          </w:tcPr>
          <w:p>
            <w:r>
              <w:rPr>
                <w:rFonts w:ascii="Calibri" w:hAnsi="Calibri"/>
                <w:b w:val="0"/>
                <w:i w:val="0"/>
                <w:sz w:val="20"/>
              </w:rPr>
              <w:t>Web + API Development</w:t>
            </w:r>
          </w:p>
        </w:tc>
      </w:tr>
      <w:tr>
        <w:tc>
          <w:tcPr>
            <w:tcW w:type="dxa" w:w="3118"/>
            <w:shd w:val="clear" w:color="auto" w:fill="FFFFFF"/>
            <w:vAlign w:val="center"/>
          </w:tcPr>
          <w:p>
            <w:r>
              <w:rPr>
                <w:rFonts w:ascii="Calibri" w:hAnsi="Calibri"/>
                <w:b/>
                <w:i w:val="0"/>
                <w:sz w:val="20"/>
              </w:rPr>
              <w:t>GitHub Repository</w:t>
            </w:r>
          </w:p>
        </w:tc>
        <w:tc>
          <w:tcPr>
            <w:tcW w:type="dxa" w:w="3118"/>
            <w:shd w:val="clear" w:color="auto" w:fill="FFFFFF"/>
            <w:vAlign w:val="center"/>
          </w:tcPr>
          <w:p>
            <w:r>
              <w:rPr>
                <w:rFonts w:ascii="Calibri" w:hAnsi="Calibri"/>
                <w:b w:val="0"/>
                <w:i w:val="0"/>
                <w:sz w:val="20"/>
              </w:rPr>
              <w:t>All Team Members</w:t>
            </w:r>
          </w:p>
        </w:tc>
        <w:tc>
          <w:tcPr>
            <w:tcW w:type="dxa" w:w="2551"/>
            <w:shd w:val="clear" w:color="auto" w:fill="FFFFFF"/>
            <w:vAlign w:val="center"/>
          </w:tcPr>
          <w:p>
            <w:r>
              <w:rPr>
                <w:rFonts w:ascii="Calibri" w:hAnsi="Calibri"/>
                <w:b w:val="0"/>
                <w:i w:val="0"/>
                <w:sz w:val="20"/>
              </w:rPr>
              <w:t>All Phases</w:t>
            </w:r>
          </w:p>
        </w:tc>
      </w:tr>
      <w:tr>
        <w:tc>
          <w:tcPr>
            <w:tcW w:type="dxa" w:w="3118"/>
            <w:shd w:val="clear" w:color="auto" w:fill="DEEAF1"/>
            <w:vAlign w:val="center"/>
          </w:tcPr>
          <w:p>
            <w:r>
              <w:rPr>
                <w:rFonts w:ascii="Calibri" w:hAnsi="Calibri"/>
                <w:b/>
                <w:i w:val="0"/>
                <w:sz w:val="20"/>
              </w:rPr>
              <w:t>Figma Account</w:t>
            </w:r>
          </w:p>
        </w:tc>
        <w:tc>
          <w:tcPr>
            <w:tcW w:type="dxa" w:w="3118"/>
            <w:shd w:val="clear" w:color="auto" w:fill="DEEAF1"/>
            <w:vAlign w:val="center"/>
          </w:tcPr>
          <w:p>
            <w:r>
              <w:rPr>
                <w:rFonts w:ascii="Calibri" w:hAnsi="Calibri"/>
                <w:b w:val="0"/>
                <w:i w:val="0"/>
                <w:sz w:val="20"/>
              </w:rPr>
              <w:t>Rayla G. Lanaza</w:t>
            </w:r>
          </w:p>
        </w:tc>
        <w:tc>
          <w:tcPr>
            <w:tcW w:type="dxa" w:w="2551"/>
            <w:shd w:val="clear" w:color="auto" w:fill="DEEAF1"/>
            <w:vAlign w:val="center"/>
          </w:tcPr>
          <w:p>
            <w:r>
              <w:rPr>
                <w:rFonts w:ascii="Calibri" w:hAnsi="Calibri"/>
                <w:b w:val="0"/>
                <w:i w:val="0"/>
                <w:sz w:val="20"/>
              </w:rPr>
              <w:t>Design Phase</w:t>
            </w:r>
          </w:p>
        </w:tc>
      </w:tr>
      <w:tr>
        <w:tc>
          <w:tcPr>
            <w:tcW w:type="dxa" w:w="3118"/>
            <w:shd w:val="clear" w:color="auto" w:fill="FFFFFF"/>
            <w:vAlign w:val="center"/>
          </w:tcPr>
          <w:p>
            <w:r>
              <w:rPr>
                <w:rFonts w:ascii="Calibri" w:hAnsi="Calibri"/>
                <w:b/>
                <w:i w:val="0"/>
                <w:sz w:val="20"/>
              </w:rPr>
              <w:t>Postman</w:t>
            </w:r>
          </w:p>
        </w:tc>
        <w:tc>
          <w:tcPr>
            <w:tcW w:type="dxa" w:w="3118"/>
            <w:shd w:val="clear" w:color="auto" w:fill="FFFFFF"/>
            <w:vAlign w:val="center"/>
          </w:tcPr>
          <w:p>
            <w:r>
              <w:rPr>
                <w:rFonts w:ascii="Calibri" w:hAnsi="Calibri"/>
                <w:b w:val="0"/>
                <w:i w:val="0"/>
                <w:sz w:val="20"/>
              </w:rPr>
              <w:t>Rusel R. Portes + Efren S. Cabudbud Jr.</w:t>
            </w:r>
          </w:p>
        </w:tc>
        <w:tc>
          <w:tcPr>
            <w:tcW w:type="dxa" w:w="2551"/>
            <w:shd w:val="clear" w:color="auto" w:fill="FFFFFF"/>
            <w:vAlign w:val="center"/>
          </w:tcPr>
          <w:p>
            <w:r>
              <w:rPr>
                <w:rFonts w:ascii="Calibri" w:hAnsi="Calibri"/>
                <w:b w:val="0"/>
                <w:i w:val="0"/>
                <w:sz w:val="20"/>
              </w:rPr>
              <w:t>Integration &amp; Testing</w:t>
            </w:r>
          </w:p>
        </w:tc>
      </w:tr>
    </w:tbl>
    <w:p/>
    <w:p>
      <w:pPr>
        <w:pStyle w:val="Heading3"/>
        <w:jc w:val="left"/>
      </w:pPr>
      <w:r>
        <w:rPr>
          <w:rFonts w:ascii="Calibri" w:hAnsi="Calibri"/>
          <w:color w:val="4A4A4A"/>
          <w:sz w:val="22"/>
        </w:rPr>
        <w:t>3.2.4. Budget Allocation</w:t>
      </w:r>
    </w:p>
    <w:tbl>
      <w:tblPr>
        <w:tblStyle w:val="TableGrid"/>
        <w:tblW w:type="auto" w:w="0"/>
        <w:jc w:val="left"/>
        <w:tblLook w:firstColumn="1" w:firstRow="1" w:lastColumn="0" w:lastRow="0" w:noHBand="0" w:noVBand="1" w:val="04A0"/>
      </w:tblPr>
      <w:tblGrid>
        <w:gridCol w:w="3033"/>
        <w:gridCol w:w="3033"/>
        <w:gridCol w:w="3033"/>
      </w:tblGrid>
      <w:tr>
        <w:tc>
          <w:tcPr>
            <w:tcW w:type="dxa" w:w="3118"/>
            <w:shd w:val="clear" w:color="auto" w:fill="1F497D"/>
            <w:vAlign w:val="center"/>
          </w:tcPr>
          <w:p>
            <w:pPr>
              <w:jc w:val="center"/>
            </w:pPr>
            <w:r>
              <w:rPr>
                <w:rFonts w:ascii="Calibri" w:hAnsi="Calibri"/>
                <w:b/>
                <w:i w:val="0"/>
                <w:color w:val="FFFFFF"/>
                <w:sz w:val="20"/>
              </w:rPr>
              <w:t>Item</w:t>
            </w:r>
          </w:p>
        </w:tc>
        <w:tc>
          <w:tcPr>
            <w:tcW w:type="dxa" w:w="1984"/>
            <w:shd w:val="clear" w:color="auto" w:fill="1F497D"/>
            <w:vAlign w:val="center"/>
          </w:tcPr>
          <w:p>
            <w:pPr>
              <w:jc w:val="center"/>
            </w:pPr>
            <w:r>
              <w:rPr>
                <w:rFonts w:ascii="Calibri" w:hAnsi="Calibri"/>
                <w:b/>
                <w:i w:val="0"/>
                <w:color w:val="FFFFFF"/>
                <w:sz w:val="20"/>
              </w:rPr>
              <w:t>Estimated Cost</w:t>
            </w:r>
          </w:p>
        </w:tc>
        <w:tc>
          <w:tcPr>
            <w:tcW w:type="dxa" w:w="3685"/>
            <w:shd w:val="clear" w:color="auto" w:fill="1F497D"/>
            <w:vAlign w:val="center"/>
          </w:tcPr>
          <w:p>
            <w:pPr>
              <w:jc w:val="center"/>
            </w:pPr>
            <w:r>
              <w:rPr>
                <w:rFonts w:ascii="Calibri" w:hAnsi="Calibri"/>
                <w:b/>
                <w:i w:val="0"/>
                <w:color w:val="FFFFFF"/>
                <w:sz w:val="20"/>
              </w:rPr>
              <w:t>Notes</w:t>
            </w:r>
          </w:p>
        </w:tc>
      </w:tr>
      <w:tr>
        <w:tc>
          <w:tcPr>
            <w:tcW w:type="dxa" w:w="3118"/>
            <w:shd w:val="clear" w:color="auto" w:fill="FFFFFF"/>
            <w:vAlign w:val="center"/>
          </w:tcPr>
          <w:p>
            <w:r>
              <w:rPr>
                <w:rFonts w:ascii="Calibri" w:hAnsi="Calibri"/>
                <w:b/>
                <w:i w:val="0"/>
                <w:sz w:val="20"/>
              </w:rPr>
              <w:t>Android Test Device</w:t>
            </w:r>
          </w:p>
        </w:tc>
        <w:tc>
          <w:tcPr>
            <w:tcW w:type="dxa" w:w="1984"/>
            <w:shd w:val="clear" w:color="auto" w:fill="FFFFFF"/>
            <w:vAlign w:val="center"/>
          </w:tcPr>
          <w:p>
            <w:r>
              <w:rPr>
                <w:rFonts w:ascii="Calibri" w:hAnsi="Calibri"/>
                <w:b w:val="0"/>
                <w:i w:val="0"/>
                <w:sz w:val="20"/>
              </w:rPr>
              <w:t>₱0 (team-owned)</w:t>
            </w:r>
          </w:p>
        </w:tc>
        <w:tc>
          <w:tcPr>
            <w:tcW w:type="dxa" w:w="3685"/>
            <w:shd w:val="clear" w:color="auto" w:fill="FFFFFF"/>
            <w:vAlign w:val="center"/>
          </w:tcPr>
          <w:p>
            <w:r>
              <w:rPr>
                <w:rFonts w:ascii="Calibri" w:hAnsi="Calibri"/>
                <w:b w:val="0"/>
                <w:i w:val="0"/>
                <w:sz w:val="20"/>
              </w:rPr>
              <w:t>Existing personal devices used for testing.</w:t>
            </w:r>
          </w:p>
        </w:tc>
      </w:tr>
      <w:tr>
        <w:tc>
          <w:tcPr>
            <w:tcW w:type="dxa" w:w="3118"/>
            <w:shd w:val="clear" w:color="auto" w:fill="DEEAF1"/>
            <w:vAlign w:val="center"/>
          </w:tcPr>
          <w:p>
            <w:r>
              <w:rPr>
                <w:rFonts w:ascii="Calibri" w:hAnsi="Calibri"/>
                <w:b/>
                <w:i w:val="0"/>
                <w:sz w:val="20"/>
              </w:rPr>
              <w:t>Domain / Staging Server</w:t>
            </w:r>
          </w:p>
        </w:tc>
        <w:tc>
          <w:tcPr>
            <w:tcW w:type="dxa" w:w="1984"/>
            <w:shd w:val="clear" w:color="auto" w:fill="DEEAF1"/>
            <w:vAlign w:val="center"/>
          </w:tcPr>
          <w:p>
            <w:r>
              <w:rPr>
                <w:rFonts w:ascii="Calibri" w:hAnsi="Calibri"/>
                <w:b w:val="0"/>
                <w:i w:val="0"/>
                <w:sz w:val="20"/>
              </w:rPr>
              <w:t>₱0 (local staging)</w:t>
            </w:r>
          </w:p>
        </w:tc>
        <w:tc>
          <w:tcPr>
            <w:tcW w:type="dxa" w:w="3685"/>
            <w:shd w:val="clear" w:color="auto" w:fill="DEEAF1"/>
            <w:vAlign w:val="center"/>
          </w:tcPr>
          <w:p>
            <w:r>
              <w:rPr>
                <w:rFonts w:ascii="Calibri" w:hAnsi="Calibri"/>
                <w:b w:val="0"/>
                <w:i w:val="0"/>
                <w:sz w:val="20"/>
              </w:rPr>
              <w:t>XAMPP / Docker local environment for capstone defense.</w:t>
            </w:r>
          </w:p>
        </w:tc>
      </w:tr>
      <w:tr>
        <w:tc>
          <w:tcPr>
            <w:tcW w:type="dxa" w:w="3118"/>
            <w:shd w:val="clear" w:color="auto" w:fill="FFFFFF"/>
            <w:vAlign w:val="center"/>
          </w:tcPr>
          <w:p>
            <w:r>
              <w:rPr>
                <w:rFonts w:ascii="Calibri" w:hAnsi="Calibri"/>
                <w:b/>
                <w:i w:val="0"/>
                <w:sz w:val="20"/>
              </w:rPr>
              <w:t>Software Licenses</w:t>
            </w:r>
          </w:p>
        </w:tc>
        <w:tc>
          <w:tcPr>
            <w:tcW w:type="dxa" w:w="1984"/>
            <w:shd w:val="clear" w:color="auto" w:fill="FFFFFF"/>
            <w:vAlign w:val="center"/>
          </w:tcPr>
          <w:p>
            <w:r>
              <w:rPr>
                <w:rFonts w:ascii="Calibri" w:hAnsi="Calibri"/>
                <w:b w:val="0"/>
                <w:i w:val="0"/>
                <w:sz w:val="20"/>
              </w:rPr>
              <w:t>₱0</w:t>
            </w:r>
          </w:p>
        </w:tc>
        <w:tc>
          <w:tcPr>
            <w:tcW w:type="dxa" w:w="3685"/>
            <w:shd w:val="clear" w:color="auto" w:fill="FFFFFF"/>
            <w:vAlign w:val="center"/>
          </w:tcPr>
          <w:p>
            <w:r>
              <w:rPr>
                <w:rFonts w:ascii="Calibri" w:hAnsi="Calibri"/>
                <w:b w:val="0"/>
                <w:i w:val="0"/>
                <w:sz w:val="20"/>
              </w:rPr>
              <w:t>All tools are open-source or free tier.</w:t>
            </w:r>
          </w:p>
        </w:tc>
      </w:tr>
      <w:tr>
        <w:tc>
          <w:tcPr>
            <w:tcW w:type="dxa" w:w="3118"/>
            <w:shd w:val="clear" w:color="auto" w:fill="DEEAF1"/>
            <w:vAlign w:val="center"/>
          </w:tcPr>
          <w:p>
            <w:r>
              <w:rPr>
                <w:rFonts w:ascii="Calibri" w:hAnsi="Calibri"/>
                <w:b/>
                <w:i w:val="0"/>
                <w:sz w:val="20"/>
              </w:rPr>
              <w:t>Documentation Printing</w:t>
            </w:r>
          </w:p>
        </w:tc>
        <w:tc>
          <w:tcPr>
            <w:tcW w:type="dxa" w:w="1984"/>
            <w:shd w:val="clear" w:color="auto" w:fill="DEEAF1"/>
            <w:vAlign w:val="center"/>
          </w:tcPr>
          <w:p>
            <w:r>
              <w:rPr>
                <w:rFonts w:ascii="Calibri" w:hAnsi="Calibri"/>
                <w:b w:val="0"/>
                <w:i w:val="0"/>
                <w:sz w:val="20"/>
              </w:rPr>
              <w:t>₱500 – ₱1,500</w:t>
            </w:r>
          </w:p>
        </w:tc>
        <w:tc>
          <w:tcPr>
            <w:tcW w:type="dxa" w:w="3685"/>
            <w:shd w:val="clear" w:color="auto" w:fill="DEEAF1"/>
            <w:vAlign w:val="center"/>
          </w:tcPr>
          <w:p>
            <w:r>
              <w:rPr>
                <w:rFonts w:ascii="Calibri" w:hAnsi="Calibri"/>
                <w:b w:val="0"/>
                <w:i w:val="0"/>
                <w:sz w:val="20"/>
              </w:rPr>
              <w:t>Physical document printing for submission and defense.</w:t>
            </w:r>
          </w:p>
        </w:tc>
      </w:tr>
      <w:tr>
        <w:tc>
          <w:tcPr>
            <w:tcW w:type="dxa" w:w="3118"/>
            <w:shd w:val="clear" w:color="auto" w:fill="FFFFFF"/>
            <w:vAlign w:val="center"/>
          </w:tcPr>
          <w:p>
            <w:r>
              <w:rPr>
                <w:rFonts w:ascii="Calibri" w:hAnsi="Calibri"/>
                <w:b/>
                <w:i w:val="0"/>
                <w:sz w:val="20"/>
              </w:rPr>
              <w:t>Miscellaneous (transportation, meetings)</w:t>
            </w:r>
          </w:p>
        </w:tc>
        <w:tc>
          <w:tcPr>
            <w:tcW w:type="dxa" w:w="1984"/>
            <w:shd w:val="clear" w:color="auto" w:fill="FFFFFF"/>
            <w:vAlign w:val="center"/>
          </w:tcPr>
          <w:p>
            <w:r>
              <w:rPr>
                <w:rFonts w:ascii="Calibri" w:hAnsi="Calibri"/>
                <w:b w:val="0"/>
                <w:i w:val="0"/>
                <w:sz w:val="20"/>
              </w:rPr>
              <w:t>₱500 – ₱1,000</w:t>
            </w:r>
          </w:p>
        </w:tc>
        <w:tc>
          <w:tcPr>
            <w:tcW w:type="dxa" w:w="3685"/>
            <w:shd w:val="clear" w:color="auto" w:fill="FFFFFF"/>
            <w:vAlign w:val="center"/>
          </w:tcPr>
          <w:p>
            <w:r>
              <w:rPr>
                <w:rFonts w:ascii="Calibri" w:hAnsi="Calibri"/>
                <w:b w:val="0"/>
                <w:i w:val="0"/>
                <w:sz w:val="20"/>
              </w:rPr>
              <w:t>Team coordination expenses.</w:t>
            </w:r>
          </w:p>
        </w:tc>
      </w:tr>
      <w:tr>
        <w:tc>
          <w:tcPr>
            <w:tcW w:type="dxa" w:w="3118"/>
            <w:shd w:val="clear" w:color="auto" w:fill="DEEAF1"/>
            <w:vAlign w:val="center"/>
          </w:tcPr>
          <w:p>
            <w:r>
              <w:rPr>
                <w:rFonts w:ascii="Calibri" w:hAnsi="Calibri"/>
                <w:b/>
                <w:i w:val="0"/>
                <w:sz w:val="20"/>
              </w:rPr>
              <w:t>Total Estimated Budget</w:t>
            </w:r>
          </w:p>
        </w:tc>
        <w:tc>
          <w:tcPr>
            <w:tcW w:type="dxa" w:w="1984"/>
            <w:shd w:val="clear" w:color="auto" w:fill="DEEAF1"/>
            <w:vAlign w:val="center"/>
          </w:tcPr>
          <w:p>
            <w:r>
              <w:rPr>
                <w:rFonts w:ascii="Calibri" w:hAnsi="Calibri"/>
                <w:b w:val="0"/>
                <w:i w:val="0"/>
                <w:sz w:val="20"/>
              </w:rPr>
              <w:t>₱1,000 – ₱2,500</w:t>
            </w:r>
          </w:p>
        </w:tc>
        <w:tc>
          <w:tcPr>
            <w:tcW w:type="dxa" w:w="3685"/>
            <w:shd w:val="clear" w:color="auto" w:fill="DEEAF1"/>
            <w:vAlign w:val="center"/>
          </w:tcPr>
          <w:p>
            <w:r>
              <w:rPr>
                <w:rFonts w:ascii="Calibri" w:hAnsi="Calibri"/>
                <w:b w:val="0"/>
                <w:i w:val="0"/>
                <w:sz w:val="20"/>
              </w:rPr>
            </w:r>
          </w:p>
        </w:tc>
      </w:tr>
    </w:tbl>
    <w:p/>
    <w:p>
      <w:pPr>
        <w:pStyle w:val="Heading2"/>
        <w:jc w:val="left"/>
      </w:pPr>
      <w:r>
        <w:rPr>
          <w:rFonts w:ascii="Calibri" w:hAnsi="Calibri"/>
          <w:color w:val="2E74B5"/>
          <w:sz w:val="24"/>
        </w:rPr>
        <w:t>3.3. Control Plan</w:t>
      </w:r>
    </w:p>
    <w:p>
      <w:pPr>
        <w:pStyle w:val="Heading3"/>
        <w:jc w:val="left"/>
      </w:pPr>
      <w:r>
        <w:rPr>
          <w:rFonts w:ascii="Calibri" w:hAnsi="Calibri"/>
          <w:color w:val="4A4A4A"/>
          <w:sz w:val="22"/>
        </w:rPr>
        <w:t>3.3.1. Requirements Control Plan</w:t>
      </w:r>
    </w:p>
    <w:p>
      <w:pPr>
        <w:pStyle w:val="ListBullet"/>
        <w:spacing w:after="40"/>
      </w:pPr>
      <w:r>
        <w:rPr>
          <w:rFonts w:ascii="Calibri" w:hAnsi="Calibri"/>
          <w:b w:val="0"/>
          <w:i w:val="0"/>
          <w:sz w:val="22"/>
        </w:rPr>
        <w:t>Any change to FR-01 to FR-15 or UC-01 to UC-15 must be reviewed in a team meeting.</w:t>
      </w:r>
    </w:p>
    <w:p>
      <w:pPr>
        <w:pStyle w:val="ListBullet"/>
        <w:spacing w:after="40"/>
      </w:pPr>
      <w:r>
        <w:rPr>
          <w:rFonts w:ascii="Calibri" w:hAnsi="Calibri"/>
          <w:b w:val="0"/>
          <w:i w:val="0"/>
          <w:sz w:val="22"/>
        </w:rPr>
        <w:t>Approved changes are documented in the SRS with a version increment.</w:t>
      </w:r>
    </w:p>
    <w:p>
      <w:pPr>
        <w:pStyle w:val="ListBullet"/>
        <w:spacing w:after="40"/>
      </w:pPr>
      <w:r>
        <w:rPr>
          <w:rFonts w:ascii="Calibri" w:hAnsi="Calibri"/>
          <w:b w:val="0"/>
          <w:i w:val="0"/>
          <w:sz w:val="22"/>
        </w:rPr>
        <w:t>Changes affecting the mobile offline behavior or cryptographic engine require Lead Developer review and adviser notification.</w:t>
      </w:r>
    </w:p>
    <w:p>
      <w:pPr>
        <w:pStyle w:val="Heading3"/>
        <w:jc w:val="left"/>
      </w:pPr>
      <w:r>
        <w:rPr>
          <w:rFonts w:ascii="Calibri" w:hAnsi="Calibri"/>
          <w:color w:val="4A4A4A"/>
          <w:sz w:val="22"/>
        </w:rPr>
        <w:t>3.3.2. Schedule Control Plan</w:t>
      </w:r>
    </w:p>
    <w:p>
      <w:pPr>
        <w:pStyle w:val="ListBullet"/>
        <w:spacing w:after="40"/>
      </w:pPr>
      <w:r>
        <w:rPr>
          <w:rFonts w:ascii="Calibri" w:hAnsi="Calibri"/>
          <w:b w:val="0"/>
          <w:i w:val="0"/>
          <w:sz w:val="22"/>
        </w:rPr>
        <w:t>Weekly Friday progress check-ins to track milestone completion.</w:t>
      </w:r>
    </w:p>
    <w:p>
      <w:pPr>
        <w:pStyle w:val="ListBullet"/>
        <w:spacing w:after="40"/>
      </w:pPr>
      <w:r>
        <w:rPr>
          <w:rFonts w:ascii="Calibri" w:hAnsi="Calibri"/>
          <w:b w:val="0"/>
          <w:i w:val="0"/>
          <w:sz w:val="22"/>
        </w:rPr>
        <w:t>Any delay of more than 5 days triggers an escalation meeting with the Project Manager.</w:t>
      </w:r>
    </w:p>
    <w:p>
      <w:pPr>
        <w:pStyle w:val="ListBullet"/>
        <w:spacing w:after="40"/>
      </w:pPr>
      <w:r>
        <w:rPr>
          <w:rFonts w:ascii="Calibri" w:hAnsi="Calibri"/>
          <w:b w:val="0"/>
          <w:i w:val="0"/>
          <w:sz w:val="22"/>
        </w:rPr>
        <w:t>Critical path items (Cryptographic Engine, Payroll Engine) are monitored most closely.</w:t>
      </w:r>
    </w:p>
    <w:p>
      <w:pPr>
        <w:pStyle w:val="Heading3"/>
        <w:jc w:val="left"/>
      </w:pPr>
      <w:r>
        <w:rPr>
          <w:rFonts w:ascii="Calibri" w:hAnsi="Calibri"/>
          <w:color w:val="4A4A4A"/>
          <w:sz w:val="22"/>
        </w:rPr>
        <w:t>3.3.3. Budget Control Plan</w:t>
      </w:r>
    </w:p>
    <w:p>
      <w:pPr>
        <w:pStyle w:val="ListBullet"/>
        <w:spacing w:after="40"/>
      </w:pPr>
      <w:r>
        <w:rPr>
          <w:rFonts w:ascii="Calibri" w:hAnsi="Calibri"/>
          <w:b w:val="0"/>
          <w:i w:val="0"/>
          <w:sz w:val="22"/>
        </w:rPr>
        <w:t>All project-related expenses must be approved by the Project Manager.</w:t>
      </w:r>
    </w:p>
    <w:p>
      <w:pPr>
        <w:pStyle w:val="ListBullet"/>
        <w:spacing w:after="40"/>
      </w:pPr>
      <w:r>
        <w:rPr>
          <w:rFonts w:ascii="Calibri" w:hAnsi="Calibri"/>
          <w:b w:val="0"/>
          <w:i w:val="0"/>
          <w:sz w:val="22"/>
        </w:rPr>
        <w:t>Receipts for all purchases are tracked and documented.</w:t>
      </w:r>
    </w:p>
    <w:p>
      <w:pPr>
        <w:pStyle w:val="Heading3"/>
        <w:jc w:val="left"/>
      </w:pPr>
      <w:r>
        <w:rPr>
          <w:rFonts w:ascii="Calibri" w:hAnsi="Calibri"/>
          <w:color w:val="4A4A4A"/>
          <w:sz w:val="22"/>
        </w:rPr>
        <w:t>3.3.4. Quality Control Plan</w:t>
      </w:r>
    </w:p>
    <w:p>
      <w:pPr>
        <w:pStyle w:val="ListBullet"/>
        <w:spacing w:after="40"/>
      </w:pPr>
      <w:r>
        <w:rPr>
          <w:rFonts w:ascii="Calibri" w:hAnsi="Calibri"/>
          <w:b w:val="0"/>
          <w:i w:val="0"/>
          <w:sz w:val="22"/>
        </w:rPr>
        <w:t>All code must be reviewed by at least one other team member before merging to the main branch.</w:t>
      </w:r>
    </w:p>
    <w:p>
      <w:pPr>
        <w:pStyle w:val="ListBullet"/>
        <w:spacing w:after="40"/>
      </w:pPr>
      <w:r>
        <w:rPr>
          <w:rFonts w:ascii="Calibri" w:hAnsi="Calibri"/>
          <w:b w:val="0"/>
          <w:i w:val="0"/>
          <w:sz w:val="22"/>
        </w:rPr>
        <w:t>Unit tests must cover all critical modules: Payroll Engine, HMAC Hash Chain, Monotonic Clock, and TEE Signing.</w:t>
      </w:r>
    </w:p>
    <w:p>
      <w:pPr>
        <w:pStyle w:val="ListBullet"/>
        <w:spacing w:after="40"/>
      </w:pPr>
      <w:r>
        <w:rPr>
          <w:rFonts w:ascii="Calibri" w:hAnsi="Calibri"/>
          <w:b w:val="0"/>
          <w:i w:val="0"/>
          <w:sz w:val="22"/>
        </w:rPr>
        <w:t>All UI prototypes must be reviewed by the Systems Analyst against use case specifications.</w:t>
      </w:r>
    </w:p>
    <w:p>
      <w:pPr>
        <w:pStyle w:val="ListBullet"/>
        <w:spacing w:after="40"/>
      </w:pPr>
      <w:r>
        <w:rPr>
          <w:rFonts w:ascii="Calibri" w:hAnsi="Calibri"/>
          <w:b w:val="0"/>
          <w:i w:val="0"/>
          <w:sz w:val="22"/>
        </w:rPr>
        <w:t>All STD test cases (TC-01 to TC-06) must pass before documentation finalization.</w:t>
      </w:r>
    </w:p>
    <w:p>
      <w:pPr>
        <w:pStyle w:val="Heading3"/>
        <w:jc w:val="left"/>
      </w:pPr>
      <w:r>
        <w:rPr>
          <w:rFonts w:ascii="Calibri" w:hAnsi="Calibri"/>
          <w:color w:val="4A4A4A"/>
          <w:sz w:val="22"/>
        </w:rPr>
        <w:t>3.3.5. Reporting Plan</w:t>
      </w:r>
    </w:p>
    <w:p>
      <w:pPr>
        <w:pStyle w:val="ListBullet"/>
        <w:spacing w:after="40"/>
      </w:pPr>
      <w:r>
        <w:rPr>
          <w:rFonts w:ascii="Calibri" w:hAnsi="Calibri"/>
          <w:b w:val="0"/>
          <w:i w:val="0"/>
          <w:sz w:val="22"/>
        </w:rPr>
        <w:t>Daily: Informal status updates via group chat (Messenger / Discord).</w:t>
      </w:r>
    </w:p>
    <w:p>
      <w:pPr>
        <w:pStyle w:val="ListBullet"/>
        <w:spacing w:after="40"/>
      </w:pPr>
      <w:r>
        <w:rPr>
          <w:rFonts w:ascii="Calibri" w:hAnsi="Calibri"/>
          <w:b w:val="0"/>
          <w:i w:val="0"/>
          <w:sz w:val="22"/>
        </w:rPr>
        <w:t>Weekly: Formal Friday stand-up meeting (30–60 minutes) with progress report to Project Manager.</w:t>
      </w:r>
    </w:p>
    <w:p>
      <w:pPr>
        <w:pStyle w:val="ListBullet"/>
        <w:spacing w:after="40"/>
      </w:pPr>
      <w:r>
        <w:rPr>
          <w:rFonts w:ascii="Calibri" w:hAnsi="Calibri"/>
          <w:b w:val="0"/>
          <w:i w:val="0"/>
          <w:sz w:val="22"/>
        </w:rPr>
        <w:t>Per Milestone: Written milestone completion report submitted to Engr. Villamor upon each phase completion.</w:t>
      </w:r>
    </w:p>
    <w:p>
      <w:pPr>
        <w:pStyle w:val="Heading3"/>
        <w:jc w:val="left"/>
      </w:pPr>
      <w:r>
        <w:rPr>
          <w:rFonts w:ascii="Calibri" w:hAnsi="Calibri"/>
          <w:color w:val="4A4A4A"/>
          <w:sz w:val="22"/>
        </w:rPr>
        <w:t>3.3.6. Metrics Collection Plan</w:t>
      </w:r>
    </w:p>
    <w:tbl>
      <w:tblPr>
        <w:tblStyle w:val="TableGrid"/>
        <w:tblW w:type="auto" w:w="0"/>
        <w:jc w:val="left"/>
        <w:tblLook w:firstColumn="1" w:firstRow="1" w:lastColumn="0" w:lastRow="0" w:noHBand="0" w:noVBand="1" w:val="04A0"/>
      </w:tblPr>
      <w:tblGrid>
        <w:gridCol w:w="3033"/>
        <w:gridCol w:w="3033"/>
        <w:gridCol w:w="3033"/>
      </w:tblGrid>
      <w:tr>
        <w:tc>
          <w:tcPr>
            <w:tcW w:type="dxa" w:w="3118"/>
            <w:shd w:val="clear" w:color="auto" w:fill="1F497D"/>
            <w:vAlign w:val="center"/>
          </w:tcPr>
          <w:p>
            <w:pPr>
              <w:jc w:val="center"/>
            </w:pPr>
            <w:r>
              <w:rPr>
                <w:rFonts w:ascii="Calibri" w:hAnsi="Calibri"/>
                <w:b/>
                <w:i w:val="0"/>
                <w:color w:val="FFFFFF"/>
                <w:sz w:val="20"/>
              </w:rPr>
              <w:t>Metric</w:t>
            </w:r>
          </w:p>
        </w:tc>
        <w:tc>
          <w:tcPr>
            <w:tcW w:type="dxa" w:w="2268"/>
            <w:shd w:val="clear" w:color="auto" w:fill="1F497D"/>
            <w:vAlign w:val="center"/>
          </w:tcPr>
          <w:p>
            <w:pPr>
              <w:jc w:val="center"/>
            </w:pPr>
            <w:r>
              <w:rPr>
                <w:rFonts w:ascii="Calibri" w:hAnsi="Calibri"/>
                <w:b/>
                <w:i w:val="0"/>
                <w:color w:val="FFFFFF"/>
                <w:sz w:val="20"/>
              </w:rPr>
              <w:t>Target</w:t>
            </w:r>
          </w:p>
        </w:tc>
        <w:tc>
          <w:tcPr>
            <w:tcW w:type="dxa" w:w="2835"/>
            <w:shd w:val="clear" w:color="auto" w:fill="1F497D"/>
            <w:vAlign w:val="center"/>
          </w:tcPr>
          <w:p>
            <w:pPr>
              <w:jc w:val="center"/>
            </w:pPr>
            <w:r>
              <w:rPr>
                <w:rFonts w:ascii="Calibri" w:hAnsi="Calibri"/>
                <w:b/>
                <w:i w:val="0"/>
                <w:color w:val="FFFFFF"/>
                <w:sz w:val="20"/>
              </w:rPr>
              <w:t>Collector</w:t>
            </w:r>
          </w:p>
        </w:tc>
      </w:tr>
      <w:tr>
        <w:tc>
          <w:tcPr>
            <w:tcW w:type="dxa" w:w="3118"/>
            <w:shd w:val="clear" w:color="auto" w:fill="FFFFFF"/>
            <w:vAlign w:val="center"/>
          </w:tcPr>
          <w:p>
            <w:r>
              <w:rPr>
                <w:rFonts w:ascii="Calibri" w:hAnsi="Calibri"/>
                <w:b/>
                <w:i w:val="0"/>
                <w:sz w:val="20"/>
              </w:rPr>
              <w:t>Unit Test Code Coverage</w:t>
            </w:r>
          </w:p>
        </w:tc>
        <w:tc>
          <w:tcPr>
            <w:tcW w:type="dxa" w:w="2268"/>
            <w:shd w:val="clear" w:color="auto" w:fill="FFFFFF"/>
            <w:vAlign w:val="center"/>
          </w:tcPr>
          <w:p>
            <w:r>
              <w:rPr>
                <w:rFonts w:ascii="Calibri" w:hAnsi="Calibri"/>
                <w:b w:val="0"/>
                <w:i w:val="0"/>
                <w:sz w:val="20"/>
              </w:rPr>
              <w:t>≥ 80% for core modules</w:t>
            </w:r>
          </w:p>
        </w:tc>
        <w:tc>
          <w:tcPr>
            <w:tcW w:type="dxa" w:w="2835"/>
            <w:shd w:val="clear" w:color="auto" w:fill="FFFFFF"/>
            <w:vAlign w:val="center"/>
          </w:tcPr>
          <w:p>
            <w:r>
              <w:rPr>
                <w:rFonts w:ascii="Calibri" w:hAnsi="Calibri"/>
                <w:b w:val="0"/>
                <w:i w:val="0"/>
                <w:sz w:val="20"/>
              </w:rPr>
              <w:t>Efren S. Cabudbud Jr.</w:t>
            </w:r>
          </w:p>
        </w:tc>
      </w:tr>
      <w:tr>
        <w:tc>
          <w:tcPr>
            <w:tcW w:type="dxa" w:w="3118"/>
            <w:shd w:val="clear" w:color="auto" w:fill="DEEAF1"/>
            <w:vAlign w:val="center"/>
          </w:tcPr>
          <w:p>
            <w:r>
              <w:rPr>
                <w:rFonts w:ascii="Calibri" w:hAnsi="Calibri"/>
                <w:b/>
                <w:i w:val="0"/>
                <w:sz w:val="20"/>
              </w:rPr>
              <w:t>Defect Density</w:t>
            </w:r>
          </w:p>
        </w:tc>
        <w:tc>
          <w:tcPr>
            <w:tcW w:type="dxa" w:w="2268"/>
            <w:shd w:val="clear" w:color="auto" w:fill="DEEAF1"/>
            <w:vAlign w:val="center"/>
          </w:tcPr>
          <w:p>
            <w:r>
              <w:rPr>
                <w:rFonts w:ascii="Calibri" w:hAnsi="Calibri"/>
                <w:b w:val="0"/>
                <w:i w:val="0"/>
                <w:sz w:val="20"/>
              </w:rPr>
              <w:t>&lt; 5 critical bugs at defense</w:t>
            </w:r>
          </w:p>
        </w:tc>
        <w:tc>
          <w:tcPr>
            <w:tcW w:type="dxa" w:w="2835"/>
            <w:shd w:val="clear" w:color="auto" w:fill="DEEAF1"/>
            <w:vAlign w:val="center"/>
          </w:tcPr>
          <w:p>
            <w:r>
              <w:rPr>
                <w:rFonts w:ascii="Calibri" w:hAnsi="Calibri"/>
                <w:b w:val="0"/>
                <w:i w:val="0"/>
                <w:sz w:val="20"/>
              </w:rPr>
              <w:t>Efren S. Cabudbud Jr.</w:t>
            </w:r>
          </w:p>
        </w:tc>
      </w:tr>
      <w:tr>
        <w:tc>
          <w:tcPr>
            <w:tcW w:type="dxa" w:w="3118"/>
            <w:shd w:val="clear" w:color="auto" w:fill="FFFFFF"/>
            <w:vAlign w:val="center"/>
          </w:tcPr>
          <w:p>
            <w:r>
              <w:rPr>
                <w:rFonts w:ascii="Calibri" w:hAnsi="Calibri"/>
                <w:b/>
                <w:i w:val="0"/>
                <w:sz w:val="20"/>
              </w:rPr>
              <w:t>Schedule Variance</w:t>
            </w:r>
          </w:p>
        </w:tc>
        <w:tc>
          <w:tcPr>
            <w:tcW w:type="dxa" w:w="2268"/>
            <w:shd w:val="clear" w:color="auto" w:fill="FFFFFF"/>
            <w:vAlign w:val="center"/>
          </w:tcPr>
          <w:p>
            <w:r>
              <w:rPr>
                <w:rFonts w:ascii="Calibri" w:hAnsi="Calibri"/>
                <w:b w:val="0"/>
                <w:i w:val="0"/>
                <w:sz w:val="20"/>
              </w:rPr>
              <w:t>≤ 1 week deviation from Gantt</w:t>
            </w:r>
          </w:p>
        </w:tc>
        <w:tc>
          <w:tcPr>
            <w:tcW w:type="dxa" w:w="2835"/>
            <w:shd w:val="clear" w:color="auto" w:fill="FFFFFF"/>
            <w:vAlign w:val="center"/>
          </w:tcPr>
          <w:p>
            <w:r>
              <w:rPr>
                <w:rFonts w:ascii="Calibri" w:hAnsi="Calibri"/>
                <w:b w:val="0"/>
                <w:i w:val="0"/>
                <w:sz w:val="20"/>
              </w:rPr>
              <w:t>Jay Mark A. Reños</w:t>
            </w:r>
          </w:p>
        </w:tc>
      </w:tr>
      <w:tr>
        <w:tc>
          <w:tcPr>
            <w:tcW w:type="dxa" w:w="3118"/>
            <w:shd w:val="clear" w:color="auto" w:fill="DEEAF1"/>
            <w:vAlign w:val="center"/>
          </w:tcPr>
          <w:p>
            <w:r>
              <w:rPr>
                <w:rFonts w:ascii="Calibri" w:hAnsi="Calibri"/>
                <w:b/>
                <w:i w:val="0"/>
                <w:sz w:val="20"/>
              </w:rPr>
              <w:t>Attendance Sync Latency</w:t>
            </w:r>
          </w:p>
        </w:tc>
        <w:tc>
          <w:tcPr>
            <w:tcW w:type="dxa" w:w="2268"/>
            <w:shd w:val="clear" w:color="auto" w:fill="DEEAF1"/>
            <w:vAlign w:val="center"/>
          </w:tcPr>
          <w:p>
            <w:r>
              <w:rPr>
                <w:rFonts w:ascii="Calibri" w:hAnsi="Calibri"/>
                <w:b w:val="0"/>
                <w:i w:val="0"/>
                <w:sz w:val="20"/>
              </w:rPr>
              <w:t>&lt; 5 seconds upon reconnection</w:t>
            </w:r>
          </w:p>
        </w:tc>
        <w:tc>
          <w:tcPr>
            <w:tcW w:type="dxa" w:w="2835"/>
            <w:shd w:val="clear" w:color="auto" w:fill="DEEAF1"/>
            <w:vAlign w:val="center"/>
          </w:tcPr>
          <w:p>
            <w:r>
              <w:rPr>
                <w:rFonts w:ascii="Calibri" w:hAnsi="Calibri"/>
                <w:b w:val="0"/>
                <w:i w:val="0"/>
                <w:sz w:val="20"/>
              </w:rPr>
              <w:t>Rusel R. Portes</w:t>
            </w:r>
          </w:p>
        </w:tc>
      </w:tr>
      <w:tr>
        <w:tc>
          <w:tcPr>
            <w:tcW w:type="dxa" w:w="3118"/>
            <w:shd w:val="clear" w:color="auto" w:fill="FFFFFF"/>
            <w:vAlign w:val="center"/>
          </w:tcPr>
          <w:p>
            <w:r>
              <w:rPr>
                <w:rFonts w:ascii="Calibri" w:hAnsi="Calibri"/>
                <w:b/>
                <w:i w:val="0"/>
                <w:sz w:val="20"/>
              </w:rPr>
              <w:t>Clock Tampering Detection Rate</w:t>
            </w:r>
          </w:p>
        </w:tc>
        <w:tc>
          <w:tcPr>
            <w:tcW w:type="dxa" w:w="2268"/>
            <w:shd w:val="clear" w:color="auto" w:fill="FFFFFF"/>
            <w:vAlign w:val="center"/>
          </w:tcPr>
          <w:p>
            <w:r>
              <w:rPr>
                <w:rFonts w:ascii="Calibri" w:hAnsi="Calibri"/>
                <w:b w:val="0"/>
                <w:i w:val="0"/>
                <w:sz w:val="20"/>
              </w:rPr>
              <w:t>100% of simulated attacks detected</w:t>
            </w:r>
          </w:p>
        </w:tc>
        <w:tc>
          <w:tcPr>
            <w:tcW w:type="dxa" w:w="2835"/>
            <w:shd w:val="clear" w:color="auto" w:fill="FFFFFF"/>
            <w:vAlign w:val="center"/>
          </w:tcPr>
          <w:p>
            <w:r>
              <w:rPr>
                <w:rFonts w:ascii="Calibri" w:hAnsi="Calibri"/>
                <w:b w:val="0"/>
                <w:i w:val="0"/>
                <w:sz w:val="20"/>
              </w:rPr>
              <w:t>Efren S. Cabudbud Jr.</w:t>
            </w:r>
          </w:p>
        </w:tc>
      </w:tr>
    </w:tbl>
    <w:p/>
    <w:p>
      <w:pPr>
        <w:pStyle w:val="Heading3"/>
        <w:jc w:val="left"/>
      </w:pPr>
      <w:r>
        <w:rPr>
          <w:rFonts w:ascii="Calibri" w:hAnsi="Calibri"/>
          <w:color w:val="4A4A4A"/>
          <w:sz w:val="22"/>
        </w:rPr>
        <w:t>3.3.7. Risk Management Plan</w:t>
      </w:r>
    </w:p>
    <w:tbl>
      <w:tblPr>
        <w:tblStyle w:val="TableGrid"/>
        <w:tblW w:type="auto" w:w="0"/>
        <w:jc w:val="left"/>
        <w:tblLook w:firstColumn="1" w:firstRow="1" w:lastColumn="0" w:lastRow="0" w:noHBand="0" w:noVBand="1" w:val="04A0"/>
      </w:tblPr>
      <w:tblGrid>
        <w:gridCol w:w="2275"/>
        <w:gridCol w:w="2275"/>
        <w:gridCol w:w="2275"/>
        <w:gridCol w:w="2275"/>
      </w:tblGrid>
      <w:tr>
        <w:tc>
          <w:tcPr>
            <w:tcW w:type="dxa" w:w="2551"/>
            <w:shd w:val="clear" w:color="auto" w:fill="1F497D"/>
            <w:vAlign w:val="center"/>
          </w:tcPr>
          <w:p>
            <w:pPr>
              <w:jc w:val="center"/>
            </w:pPr>
            <w:r>
              <w:rPr>
                <w:rFonts w:ascii="Calibri" w:hAnsi="Calibri"/>
                <w:b/>
                <w:i w:val="0"/>
                <w:color w:val="FFFFFF"/>
                <w:sz w:val="20"/>
              </w:rPr>
              <w:t>Risk</w:t>
            </w:r>
          </w:p>
        </w:tc>
        <w:tc>
          <w:tcPr>
            <w:tcW w:type="dxa" w:w="1304"/>
            <w:shd w:val="clear" w:color="auto" w:fill="1F497D"/>
            <w:vAlign w:val="center"/>
          </w:tcPr>
          <w:p>
            <w:pPr>
              <w:jc w:val="center"/>
            </w:pPr>
            <w:r>
              <w:rPr>
                <w:rFonts w:ascii="Calibri" w:hAnsi="Calibri"/>
                <w:b/>
                <w:i w:val="0"/>
                <w:color w:val="FFFFFF"/>
                <w:sz w:val="20"/>
              </w:rPr>
              <w:t>Likelihood</w:t>
            </w:r>
          </w:p>
        </w:tc>
        <w:tc>
          <w:tcPr>
            <w:tcW w:type="dxa" w:w="1134"/>
            <w:shd w:val="clear" w:color="auto" w:fill="1F497D"/>
            <w:vAlign w:val="center"/>
          </w:tcPr>
          <w:p>
            <w:pPr>
              <w:jc w:val="center"/>
            </w:pPr>
            <w:r>
              <w:rPr>
                <w:rFonts w:ascii="Calibri" w:hAnsi="Calibri"/>
                <w:b/>
                <w:i w:val="0"/>
                <w:color w:val="FFFFFF"/>
                <w:sz w:val="20"/>
              </w:rPr>
              <w:t>Impact</w:t>
            </w:r>
          </w:p>
        </w:tc>
        <w:tc>
          <w:tcPr>
            <w:tcW w:type="dxa" w:w="3798"/>
            <w:shd w:val="clear" w:color="auto" w:fill="1F497D"/>
            <w:vAlign w:val="center"/>
          </w:tcPr>
          <w:p>
            <w:pPr>
              <w:jc w:val="center"/>
            </w:pPr>
            <w:r>
              <w:rPr>
                <w:rFonts w:ascii="Calibri" w:hAnsi="Calibri"/>
                <w:b/>
                <w:i w:val="0"/>
                <w:color w:val="FFFFFF"/>
                <w:sz w:val="20"/>
              </w:rPr>
              <w:t>Mitigation Strategy</w:t>
            </w:r>
          </w:p>
        </w:tc>
      </w:tr>
      <w:tr>
        <w:tc>
          <w:tcPr>
            <w:tcW w:type="dxa" w:w="2551"/>
            <w:shd w:val="clear" w:color="auto" w:fill="FFFFFF"/>
            <w:vAlign w:val="center"/>
          </w:tcPr>
          <w:p>
            <w:r>
              <w:rPr>
                <w:rFonts w:ascii="Calibri" w:hAnsi="Calibri"/>
                <w:b/>
                <w:i w:val="0"/>
                <w:sz w:val="20"/>
              </w:rPr>
              <w:t>Team member unavailability (illness / emergency)</w:t>
            </w:r>
          </w:p>
        </w:tc>
        <w:tc>
          <w:tcPr>
            <w:tcW w:type="dxa" w:w="1304"/>
            <w:shd w:val="clear" w:color="auto" w:fill="FFFFFF"/>
            <w:vAlign w:val="center"/>
          </w:tcPr>
          <w:p>
            <w:r>
              <w:rPr>
                <w:rFonts w:ascii="Calibri" w:hAnsi="Calibri"/>
                <w:b w:val="0"/>
                <w:i w:val="0"/>
                <w:sz w:val="20"/>
              </w:rPr>
              <w:t>Medium</w:t>
            </w:r>
          </w:p>
        </w:tc>
        <w:tc>
          <w:tcPr>
            <w:tcW w:type="dxa" w:w="1134"/>
            <w:shd w:val="clear" w:color="auto" w:fill="FFFFFF"/>
            <w:vAlign w:val="center"/>
          </w:tcPr>
          <w:p>
            <w:r>
              <w:rPr>
                <w:rFonts w:ascii="Calibri" w:hAnsi="Calibri"/>
                <w:b w:val="0"/>
                <w:i w:val="0"/>
                <w:sz w:val="20"/>
              </w:rPr>
              <w:t>High</w:t>
            </w:r>
          </w:p>
        </w:tc>
        <w:tc>
          <w:tcPr>
            <w:tcW w:type="dxa" w:w="3798"/>
            <w:shd w:val="clear" w:color="auto" w:fill="FFFFFF"/>
            <w:vAlign w:val="center"/>
          </w:tcPr>
          <w:p>
            <w:r>
              <w:rPr>
                <w:rFonts w:ascii="Calibri" w:hAnsi="Calibri"/>
                <w:b w:val="0"/>
                <w:i w:val="0"/>
                <w:sz w:val="20"/>
              </w:rPr>
              <w:t>Cross-train on adjacent tasks; shared Git repo so any member can continue.</w:t>
            </w:r>
          </w:p>
        </w:tc>
      </w:tr>
      <w:tr>
        <w:tc>
          <w:tcPr>
            <w:tcW w:type="dxa" w:w="2551"/>
            <w:shd w:val="clear" w:color="auto" w:fill="DEEAF1"/>
            <w:vAlign w:val="center"/>
          </w:tcPr>
          <w:p>
            <w:r>
              <w:rPr>
                <w:rFonts w:ascii="Calibri" w:hAnsi="Calibri"/>
                <w:b/>
                <w:i w:val="0"/>
                <w:sz w:val="20"/>
              </w:rPr>
              <w:t>Android TEE API incompatibility on test device</w:t>
            </w:r>
          </w:p>
        </w:tc>
        <w:tc>
          <w:tcPr>
            <w:tcW w:type="dxa" w:w="1304"/>
            <w:shd w:val="clear" w:color="auto" w:fill="DEEAF1"/>
            <w:vAlign w:val="center"/>
          </w:tcPr>
          <w:p>
            <w:r>
              <w:rPr>
                <w:rFonts w:ascii="Calibri" w:hAnsi="Calibri"/>
                <w:b w:val="0"/>
                <w:i w:val="0"/>
                <w:sz w:val="20"/>
              </w:rPr>
              <w:t>Low</w:t>
            </w:r>
          </w:p>
        </w:tc>
        <w:tc>
          <w:tcPr>
            <w:tcW w:type="dxa" w:w="1134"/>
            <w:shd w:val="clear" w:color="auto" w:fill="DEEAF1"/>
            <w:vAlign w:val="center"/>
          </w:tcPr>
          <w:p>
            <w:r>
              <w:rPr>
                <w:rFonts w:ascii="Calibri" w:hAnsi="Calibri"/>
                <w:b w:val="0"/>
                <w:i w:val="0"/>
                <w:sz w:val="20"/>
              </w:rPr>
              <w:t>High</w:t>
            </w:r>
          </w:p>
        </w:tc>
        <w:tc>
          <w:tcPr>
            <w:tcW w:type="dxa" w:w="3798"/>
            <w:shd w:val="clear" w:color="auto" w:fill="DEEAF1"/>
            <w:vAlign w:val="center"/>
          </w:tcPr>
          <w:p>
            <w:r>
              <w:rPr>
                <w:rFonts w:ascii="Calibri" w:hAnsi="Calibri"/>
                <w:b w:val="0"/>
                <w:i w:val="0"/>
                <w:sz w:val="20"/>
              </w:rPr>
              <w:t>Test early on actual device; fallback to software key storage during dev with TEE integration last.</w:t>
            </w:r>
          </w:p>
        </w:tc>
      </w:tr>
      <w:tr>
        <w:tc>
          <w:tcPr>
            <w:tcW w:type="dxa" w:w="2551"/>
            <w:shd w:val="clear" w:color="auto" w:fill="FFFFFF"/>
            <w:vAlign w:val="center"/>
          </w:tcPr>
          <w:p>
            <w:r>
              <w:rPr>
                <w:rFonts w:ascii="Calibri" w:hAnsi="Calibri"/>
                <w:b/>
                <w:i w:val="0"/>
                <w:sz w:val="20"/>
              </w:rPr>
              <w:t>Mobile app sync failure on unstable network</w:t>
            </w:r>
          </w:p>
        </w:tc>
        <w:tc>
          <w:tcPr>
            <w:tcW w:type="dxa" w:w="1304"/>
            <w:shd w:val="clear" w:color="auto" w:fill="FFFFFF"/>
            <w:vAlign w:val="center"/>
          </w:tcPr>
          <w:p>
            <w:r>
              <w:rPr>
                <w:rFonts w:ascii="Calibri" w:hAnsi="Calibri"/>
                <w:b w:val="0"/>
                <w:i w:val="0"/>
                <w:sz w:val="20"/>
              </w:rPr>
              <w:t>Medium</w:t>
            </w:r>
          </w:p>
        </w:tc>
        <w:tc>
          <w:tcPr>
            <w:tcW w:type="dxa" w:w="1134"/>
            <w:shd w:val="clear" w:color="auto" w:fill="FFFFFF"/>
            <w:vAlign w:val="center"/>
          </w:tcPr>
          <w:p>
            <w:r>
              <w:rPr>
                <w:rFonts w:ascii="Calibri" w:hAnsi="Calibri"/>
                <w:b w:val="0"/>
                <w:i w:val="0"/>
                <w:sz w:val="20"/>
              </w:rPr>
              <w:t>Medium</w:t>
            </w:r>
          </w:p>
        </w:tc>
        <w:tc>
          <w:tcPr>
            <w:tcW w:type="dxa" w:w="3798"/>
            <w:shd w:val="clear" w:color="auto" w:fill="FFFFFF"/>
            <w:vAlign w:val="center"/>
          </w:tcPr>
          <w:p>
            <w:r>
              <w:rPr>
                <w:rFonts w:ascii="Calibri" w:hAnsi="Calibri"/>
                <w:b w:val="0"/>
                <w:i w:val="0"/>
                <w:sz w:val="20"/>
              </w:rPr>
              <w:t>Implement retry queuing with exponential backoff; test on simulated poor-network environment.</w:t>
            </w:r>
          </w:p>
        </w:tc>
      </w:tr>
      <w:tr>
        <w:tc>
          <w:tcPr>
            <w:tcW w:type="dxa" w:w="2551"/>
            <w:shd w:val="clear" w:color="auto" w:fill="DEEAF1"/>
            <w:vAlign w:val="center"/>
          </w:tcPr>
          <w:p>
            <w:r>
              <w:rPr>
                <w:rFonts w:ascii="Calibri" w:hAnsi="Calibri"/>
                <w:b/>
                <w:i w:val="0"/>
                <w:sz w:val="20"/>
              </w:rPr>
              <w:t>SQLite database corruption on mobile device</w:t>
            </w:r>
          </w:p>
        </w:tc>
        <w:tc>
          <w:tcPr>
            <w:tcW w:type="dxa" w:w="1304"/>
            <w:shd w:val="clear" w:color="auto" w:fill="DEEAF1"/>
            <w:vAlign w:val="center"/>
          </w:tcPr>
          <w:p>
            <w:r>
              <w:rPr>
                <w:rFonts w:ascii="Calibri" w:hAnsi="Calibri"/>
                <w:b w:val="0"/>
                <w:i w:val="0"/>
                <w:sz w:val="20"/>
              </w:rPr>
              <w:t>Low</w:t>
            </w:r>
          </w:p>
        </w:tc>
        <w:tc>
          <w:tcPr>
            <w:tcW w:type="dxa" w:w="1134"/>
            <w:shd w:val="clear" w:color="auto" w:fill="DEEAF1"/>
            <w:vAlign w:val="center"/>
          </w:tcPr>
          <w:p>
            <w:r>
              <w:rPr>
                <w:rFonts w:ascii="Calibri" w:hAnsi="Calibri"/>
                <w:b w:val="0"/>
                <w:i w:val="0"/>
                <w:sz w:val="20"/>
              </w:rPr>
              <w:t>High</w:t>
            </w:r>
          </w:p>
        </w:tc>
        <w:tc>
          <w:tcPr>
            <w:tcW w:type="dxa" w:w="3798"/>
            <w:shd w:val="clear" w:color="auto" w:fill="DEEAF1"/>
            <w:vAlign w:val="center"/>
          </w:tcPr>
          <w:p>
            <w:r>
              <w:rPr>
                <w:rFonts w:ascii="Calibri" w:hAnsi="Calibri"/>
                <w:b w:val="0"/>
                <w:i w:val="0"/>
                <w:sz w:val="20"/>
              </w:rPr>
              <w:t>Daily local database backup; HMAC chain integrity check detects corruption on sync.</w:t>
            </w:r>
          </w:p>
        </w:tc>
      </w:tr>
      <w:tr>
        <w:tc>
          <w:tcPr>
            <w:tcW w:type="dxa" w:w="2551"/>
            <w:shd w:val="clear" w:color="auto" w:fill="FFFFFF"/>
            <w:vAlign w:val="center"/>
          </w:tcPr>
          <w:p>
            <w:r>
              <w:rPr>
                <w:rFonts w:ascii="Calibri" w:hAnsi="Calibri"/>
                <w:b/>
                <w:i w:val="0"/>
                <w:sz w:val="20"/>
              </w:rPr>
              <w:t>Academic deadline changes from institution</w:t>
            </w:r>
          </w:p>
        </w:tc>
        <w:tc>
          <w:tcPr>
            <w:tcW w:type="dxa" w:w="1304"/>
            <w:shd w:val="clear" w:color="auto" w:fill="FFFFFF"/>
            <w:vAlign w:val="center"/>
          </w:tcPr>
          <w:p>
            <w:r>
              <w:rPr>
                <w:rFonts w:ascii="Calibri" w:hAnsi="Calibri"/>
                <w:b w:val="0"/>
                <w:i w:val="0"/>
                <w:sz w:val="20"/>
              </w:rPr>
              <w:t>Low</w:t>
            </w:r>
          </w:p>
        </w:tc>
        <w:tc>
          <w:tcPr>
            <w:tcW w:type="dxa" w:w="1134"/>
            <w:shd w:val="clear" w:color="auto" w:fill="FFFFFF"/>
            <w:vAlign w:val="center"/>
          </w:tcPr>
          <w:p>
            <w:r>
              <w:rPr>
                <w:rFonts w:ascii="Calibri" w:hAnsi="Calibri"/>
                <w:b w:val="0"/>
                <w:i w:val="0"/>
                <w:sz w:val="20"/>
              </w:rPr>
              <w:t>Medium</w:t>
            </w:r>
          </w:p>
        </w:tc>
        <w:tc>
          <w:tcPr>
            <w:tcW w:type="dxa" w:w="3798"/>
            <w:shd w:val="clear" w:color="auto" w:fill="FFFFFF"/>
            <w:vAlign w:val="center"/>
          </w:tcPr>
          <w:p>
            <w:r>
              <w:rPr>
                <w:rFonts w:ascii="Calibri" w:hAnsi="Calibri"/>
                <w:b w:val="0"/>
                <w:i w:val="0"/>
                <w:sz w:val="20"/>
              </w:rPr>
              <w:t>Monitor adviser announcements; maintain a 1-week buffer before all submission deadlines.</w:t>
            </w:r>
          </w:p>
        </w:tc>
      </w:tr>
      <w:tr>
        <w:tc>
          <w:tcPr>
            <w:tcW w:type="dxa" w:w="2551"/>
            <w:shd w:val="clear" w:color="auto" w:fill="DEEAF1"/>
            <w:vAlign w:val="center"/>
          </w:tcPr>
          <w:p>
            <w:r>
              <w:rPr>
                <w:rFonts w:ascii="Calibri" w:hAnsi="Calibri"/>
                <w:b/>
                <w:i w:val="0"/>
                <w:sz w:val="20"/>
              </w:rPr>
              <w:t>Payroll computation errors (Labor Code compliance)</w:t>
            </w:r>
          </w:p>
        </w:tc>
        <w:tc>
          <w:tcPr>
            <w:tcW w:type="dxa" w:w="1304"/>
            <w:shd w:val="clear" w:color="auto" w:fill="DEEAF1"/>
            <w:vAlign w:val="center"/>
          </w:tcPr>
          <w:p>
            <w:r>
              <w:rPr>
                <w:rFonts w:ascii="Calibri" w:hAnsi="Calibri"/>
                <w:b w:val="0"/>
                <w:i w:val="0"/>
                <w:sz w:val="20"/>
              </w:rPr>
              <w:t>Low</w:t>
            </w:r>
          </w:p>
        </w:tc>
        <w:tc>
          <w:tcPr>
            <w:tcW w:type="dxa" w:w="1134"/>
            <w:shd w:val="clear" w:color="auto" w:fill="DEEAF1"/>
            <w:vAlign w:val="center"/>
          </w:tcPr>
          <w:p>
            <w:r>
              <w:rPr>
                <w:rFonts w:ascii="Calibri" w:hAnsi="Calibri"/>
                <w:b w:val="0"/>
                <w:i w:val="0"/>
                <w:sz w:val="20"/>
              </w:rPr>
              <w:t>High</w:t>
            </w:r>
          </w:p>
        </w:tc>
        <w:tc>
          <w:tcPr>
            <w:tcW w:type="dxa" w:w="3798"/>
            <w:shd w:val="clear" w:color="auto" w:fill="DEEAF1"/>
            <w:vAlign w:val="center"/>
          </w:tcPr>
          <w:p>
            <w:r>
              <w:rPr>
                <w:rFonts w:ascii="Calibri" w:hAnsi="Calibri"/>
                <w:b w:val="0"/>
                <w:i w:val="0"/>
                <w:sz w:val="20"/>
              </w:rPr>
              <w:t>Verify payroll engine against multiple manual calculations; have HR stakeholder review outputs.</w:t>
            </w:r>
          </w:p>
        </w:tc>
      </w:tr>
    </w:tbl>
    <w:p/>
    <w:p>
      <w:pPr>
        <w:pStyle w:val="Heading3"/>
        <w:jc w:val="left"/>
      </w:pPr>
      <w:r>
        <w:rPr>
          <w:rFonts w:ascii="Calibri" w:hAnsi="Calibri"/>
          <w:color w:val="4A4A4A"/>
          <w:sz w:val="22"/>
        </w:rPr>
        <w:t>3.3.8. Project Closeout Plan</w:t>
      </w:r>
    </w:p>
    <w:p>
      <w:pPr>
        <w:pStyle w:val="ListBullet"/>
        <w:spacing w:after="40"/>
      </w:pPr>
      <w:r>
        <w:rPr>
          <w:rFonts w:ascii="Calibri" w:hAnsi="Calibri"/>
          <w:b w:val="0"/>
          <w:i w:val="0"/>
          <w:sz w:val="22"/>
        </w:rPr>
        <w:t>All source code committed and tagged to final release version in the Git repository.</w:t>
      </w:r>
    </w:p>
    <w:p>
      <w:pPr>
        <w:pStyle w:val="ListBullet"/>
        <w:spacing w:after="40"/>
      </w:pPr>
      <w:r>
        <w:rPr>
          <w:rFonts w:ascii="Calibri" w:hAnsi="Calibri"/>
          <w:b w:val="0"/>
          <w:i w:val="0"/>
          <w:sz w:val="22"/>
        </w:rPr>
        <w:t>All four documentation packages (SPMP, SRS, SDD, STD) printed and submitted.</w:t>
      </w:r>
    </w:p>
    <w:p>
      <w:pPr>
        <w:pStyle w:val="ListBullet"/>
        <w:spacing w:after="40"/>
      </w:pPr>
      <w:r>
        <w:rPr>
          <w:rFonts w:ascii="Calibri" w:hAnsi="Calibri"/>
          <w:b w:val="0"/>
          <w:i w:val="0"/>
          <w:sz w:val="22"/>
        </w:rPr>
        <w:t>System access credentials handed over to Arcenas Development Corporation representative.</w:t>
      </w:r>
    </w:p>
    <w:p>
      <w:pPr>
        <w:pStyle w:val="ListBullet"/>
        <w:spacing w:after="40"/>
      </w:pPr>
      <w:r>
        <w:rPr>
          <w:rFonts w:ascii="Calibri" w:hAnsi="Calibri"/>
          <w:b w:val="0"/>
          <w:i w:val="0"/>
          <w:sz w:val="22"/>
        </w:rPr>
        <w:t>Final project post-mortem meeting conducted to document lessons learned.</w:t>
      </w:r>
    </w:p>
    <w:p>
      <w:pPr>
        <w:pStyle w:val="ListBullet"/>
        <w:spacing w:after="40"/>
      </w:pPr>
      <w:r>
        <w:rPr>
          <w:rFonts w:ascii="Calibri" w:hAnsi="Calibri"/>
          <w:b w:val="0"/>
          <w:i w:val="0"/>
          <w:sz w:val="22"/>
        </w:rPr>
        <w:t>GitHub repository archived and shared with the academic institution.</w:t>
      </w:r>
    </w:p>
    <w:p>
      <w:r>
        <w:br w:type="page"/>
      </w:r>
    </w:p>
    <w:p>
      <w:pPr>
        <w:pStyle w:val="Heading1"/>
        <w:jc w:val="left"/>
      </w:pPr>
      <w:r>
        <w:rPr>
          <w:rFonts w:ascii="Calibri" w:hAnsi="Calibri"/>
          <w:color w:val="1F497D"/>
          <w:sz w:val="28"/>
        </w:rPr>
        <w:t>SECTION 4: TECHNICAL PROCESS PLANS</w:t>
      </w:r>
    </w:p>
    <w:p>
      <w:pPr>
        <w:pStyle w:val="Heading2"/>
        <w:jc w:val="left"/>
      </w:pPr>
      <w:r>
        <w:rPr>
          <w:rFonts w:ascii="Calibri" w:hAnsi="Calibri"/>
          <w:color w:val="2E74B5"/>
          <w:sz w:val="24"/>
        </w:rPr>
        <w:t>4.1. Process Model</w:t>
      </w:r>
    </w:p>
    <w:p>
      <w:r>
        <w:rPr>
          <w:rFonts w:ascii="Calibri" w:hAnsi="Calibri"/>
          <w:b w:val="0"/>
          <w:i w:val="0"/>
          <w:sz w:val="22"/>
        </w:rPr>
        <w:t>The project follows an Agile-Waterfall Hybrid Development Model:</w:t>
      </w:r>
    </w:p>
    <w:p>
      <w:pPr>
        <w:pStyle w:val="ListBullet"/>
        <w:spacing w:after="40"/>
      </w:pPr>
      <w:r>
        <w:rPr>
          <w:rFonts w:ascii="Calibri" w:hAnsi="Calibri"/>
          <w:b w:val="0"/>
          <w:i w:val="0"/>
          <w:sz w:val="22"/>
        </w:rPr>
        <w:t>Waterfall is applied to documentation phases (SRS → SDD → SPMP → STD) ensuring sequential approval before development begins.</w:t>
      </w:r>
    </w:p>
    <w:p>
      <w:pPr>
        <w:pStyle w:val="ListBullet"/>
        <w:spacing w:after="40"/>
      </w:pPr>
      <w:r>
        <w:rPr>
          <w:rFonts w:ascii="Calibri" w:hAnsi="Calibri"/>
          <w:b w:val="0"/>
          <w:i w:val="0"/>
          <w:sz w:val="22"/>
        </w:rPr>
        <w:t>Agile (Sprint-based) is applied to development phases — Web, Mobile, and Crypto modules are developed in 2-week sprints with iterative review cycles.</w:t>
      </w:r>
    </w:p>
    <w:p>
      <w:pPr>
        <w:pStyle w:val="Heading2"/>
        <w:jc w:val="left"/>
      </w:pPr>
      <w:r>
        <w:rPr>
          <w:rFonts w:ascii="Calibri" w:hAnsi="Calibri"/>
          <w:color w:val="2E74B5"/>
          <w:sz w:val="24"/>
        </w:rPr>
        <w:t>4.2. Methods, Tools, and Techniques</w:t>
      </w:r>
    </w:p>
    <w:tbl>
      <w:tblPr>
        <w:tblStyle w:val="TableGrid"/>
        <w:tblW w:type="auto" w:w="0"/>
        <w:jc w:val="left"/>
        <w:tblLook w:firstColumn="1" w:firstRow="1" w:lastColumn="0" w:lastRow="0" w:noHBand="0" w:noVBand="1" w:val="04A0"/>
      </w:tblPr>
      <w:tblGrid>
        <w:gridCol w:w="4549"/>
        <w:gridCol w:w="4549"/>
      </w:tblGrid>
      <w:tr>
        <w:tc>
          <w:tcPr>
            <w:tcW w:type="dxa" w:w="3118"/>
            <w:shd w:val="clear" w:color="auto" w:fill="1F497D"/>
            <w:vAlign w:val="center"/>
          </w:tcPr>
          <w:p>
            <w:pPr>
              <w:jc w:val="center"/>
            </w:pPr>
            <w:r>
              <w:rPr>
                <w:rFonts w:ascii="Calibri" w:hAnsi="Calibri"/>
                <w:b/>
                <w:i w:val="0"/>
                <w:color w:val="FFFFFF"/>
                <w:sz w:val="20"/>
              </w:rPr>
              <w:t>Category</w:t>
            </w:r>
          </w:p>
        </w:tc>
        <w:tc>
          <w:tcPr>
            <w:tcW w:type="dxa" w:w="5669"/>
            <w:shd w:val="clear" w:color="auto" w:fill="1F497D"/>
            <w:vAlign w:val="center"/>
          </w:tcPr>
          <w:p>
            <w:pPr>
              <w:jc w:val="center"/>
            </w:pPr>
            <w:r>
              <w:rPr>
                <w:rFonts w:ascii="Calibri" w:hAnsi="Calibri"/>
                <w:b/>
                <w:i w:val="0"/>
                <w:color w:val="FFFFFF"/>
                <w:sz w:val="20"/>
              </w:rPr>
              <w:t>Tool / Technology</w:t>
            </w:r>
          </w:p>
        </w:tc>
      </w:tr>
      <w:tr>
        <w:tc>
          <w:tcPr>
            <w:tcW w:type="dxa" w:w="3118"/>
            <w:shd w:val="clear" w:color="auto" w:fill="FFFFFF"/>
            <w:vAlign w:val="center"/>
          </w:tcPr>
          <w:p>
            <w:r>
              <w:rPr>
                <w:rFonts w:ascii="Calibri" w:hAnsi="Calibri"/>
                <w:b/>
                <w:i w:val="0"/>
                <w:sz w:val="20"/>
              </w:rPr>
              <w:t>Backend Framework</w:t>
            </w:r>
          </w:p>
        </w:tc>
        <w:tc>
          <w:tcPr>
            <w:tcW w:type="dxa" w:w="5669"/>
            <w:shd w:val="clear" w:color="auto" w:fill="FFFFFF"/>
            <w:vAlign w:val="center"/>
          </w:tcPr>
          <w:p>
            <w:r>
              <w:rPr>
                <w:rFonts w:ascii="Calibri" w:hAnsi="Calibri"/>
                <w:b w:val="0"/>
                <w:i w:val="0"/>
                <w:sz w:val="20"/>
              </w:rPr>
              <w:t>Laravel (PHP 8.x)</w:t>
            </w:r>
          </w:p>
        </w:tc>
      </w:tr>
      <w:tr>
        <w:tc>
          <w:tcPr>
            <w:tcW w:type="dxa" w:w="3118"/>
            <w:shd w:val="clear" w:color="auto" w:fill="DEEAF1"/>
            <w:vAlign w:val="center"/>
          </w:tcPr>
          <w:p>
            <w:r>
              <w:rPr>
                <w:rFonts w:ascii="Calibri" w:hAnsi="Calibri"/>
                <w:b/>
                <w:i w:val="0"/>
                <w:sz w:val="20"/>
              </w:rPr>
              <w:t>Web Frontend</w:t>
            </w:r>
          </w:p>
        </w:tc>
        <w:tc>
          <w:tcPr>
            <w:tcW w:type="dxa" w:w="5669"/>
            <w:shd w:val="clear" w:color="auto" w:fill="DEEAF1"/>
            <w:vAlign w:val="center"/>
          </w:tcPr>
          <w:p>
            <w:r>
              <w:rPr>
                <w:rFonts w:ascii="Calibri" w:hAnsi="Calibri"/>
                <w:b w:val="0"/>
                <w:i w:val="0"/>
                <w:sz w:val="20"/>
              </w:rPr>
              <w:t>React.js with TailwindCSS</w:t>
            </w:r>
          </w:p>
        </w:tc>
      </w:tr>
      <w:tr>
        <w:tc>
          <w:tcPr>
            <w:tcW w:type="dxa" w:w="3118"/>
            <w:shd w:val="clear" w:color="auto" w:fill="FFFFFF"/>
            <w:vAlign w:val="center"/>
          </w:tcPr>
          <w:p>
            <w:r>
              <w:rPr>
                <w:rFonts w:ascii="Calibri" w:hAnsi="Calibri"/>
                <w:b/>
                <w:i w:val="0"/>
                <w:sz w:val="20"/>
              </w:rPr>
              <w:t>Mobile Framework</w:t>
            </w:r>
          </w:p>
        </w:tc>
        <w:tc>
          <w:tcPr>
            <w:tcW w:type="dxa" w:w="5669"/>
            <w:shd w:val="clear" w:color="auto" w:fill="FFFFFF"/>
            <w:vAlign w:val="center"/>
          </w:tcPr>
          <w:p>
            <w:r>
              <w:rPr>
                <w:rFonts w:ascii="Calibri" w:hAnsi="Calibri"/>
                <w:b w:val="0"/>
                <w:i w:val="0"/>
                <w:sz w:val="20"/>
              </w:rPr>
              <w:t>React Native (Android primary, iOS secondary)</w:t>
            </w:r>
          </w:p>
        </w:tc>
      </w:tr>
      <w:tr>
        <w:tc>
          <w:tcPr>
            <w:tcW w:type="dxa" w:w="3118"/>
            <w:shd w:val="clear" w:color="auto" w:fill="DEEAF1"/>
            <w:vAlign w:val="center"/>
          </w:tcPr>
          <w:p>
            <w:r>
              <w:rPr>
                <w:rFonts w:ascii="Calibri" w:hAnsi="Calibri"/>
                <w:b/>
                <w:i w:val="0"/>
                <w:sz w:val="20"/>
              </w:rPr>
              <w:t>Local Mobile Database</w:t>
            </w:r>
          </w:p>
        </w:tc>
        <w:tc>
          <w:tcPr>
            <w:tcW w:type="dxa" w:w="5669"/>
            <w:shd w:val="clear" w:color="auto" w:fill="DEEAF1"/>
            <w:vAlign w:val="center"/>
          </w:tcPr>
          <w:p>
            <w:r>
              <w:rPr>
                <w:rFonts w:ascii="Calibri" w:hAnsi="Calibri"/>
                <w:b w:val="0"/>
                <w:i w:val="0"/>
                <w:sz w:val="20"/>
              </w:rPr>
              <w:t>SQLite via SQLCipher (AES-256 encryption)</w:t>
            </w:r>
          </w:p>
        </w:tc>
      </w:tr>
      <w:tr>
        <w:tc>
          <w:tcPr>
            <w:tcW w:type="dxa" w:w="3118"/>
            <w:shd w:val="clear" w:color="auto" w:fill="FFFFFF"/>
            <w:vAlign w:val="center"/>
          </w:tcPr>
          <w:p>
            <w:r>
              <w:rPr>
                <w:rFonts w:ascii="Calibri" w:hAnsi="Calibri"/>
                <w:b/>
                <w:i w:val="0"/>
                <w:sz w:val="20"/>
              </w:rPr>
              <w:t>Central Database</w:t>
            </w:r>
          </w:p>
        </w:tc>
        <w:tc>
          <w:tcPr>
            <w:tcW w:type="dxa" w:w="5669"/>
            <w:shd w:val="clear" w:color="auto" w:fill="FFFFFF"/>
            <w:vAlign w:val="center"/>
          </w:tcPr>
          <w:p>
            <w:r>
              <w:rPr>
                <w:rFonts w:ascii="Calibri" w:hAnsi="Calibri"/>
                <w:b w:val="0"/>
                <w:i w:val="0"/>
                <w:sz w:val="20"/>
              </w:rPr>
              <w:t>MySQL 8.0</w:t>
            </w:r>
          </w:p>
        </w:tc>
      </w:tr>
      <w:tr>
        <w:tc>
          <w:tcPr>
            <w:tcW w:type="dxa" w:w="3118"/>
            <w:shd w:val="clear" w:color="auto" w:fill="DEEAF1"/>
            <w:vAlign w:val="center"/>
          </w:tcPr>
          <w:p>
            <w:r>
              <w:rPr>
                <w:rFonts w:ascii="Calibri" w:hAnsi="Calibri"/>
                <w:b/>
                <w:i w:val="0"/>
                <w:sz w:val="20"/>
              </w:rPr>
              <w:t>Cryptography</w:t>
            </w:r>
          </w:p>
        </w:tc>
        <w:tc>
          <w:tcPr>
            <w:tcW w:type="dxa" w:w="5669"/>
            <w:shd w:val="clear" w:color="auto" w:fill="DEEAF1"/>
            <w:vAlign w:val="center"/>
          </w:tcPr>
          <w:p>
            <w:r>
              <w:rPr>
                <w:rFonts w:ascii="Calibri" w:hAnsi="Calibri"/>
                <w:b w:val="0"/>
                <w:i w:val="0"/>
                <w:sz w:val="20"/>
              </w:rPr>
              <w:t>HMAC-SHA256, ECDSA P-256, Hardware Monotonic Clock</w:t>
            </w:r>
          </w:p>
        </w:tc>
      </w:tr>
      <w:tr>
        <w:tc>
          <w:tcPr>
            <w:tcW w:type="dxa" w:w="3118"/>
            <w:shd w:val="clear" w:color="auto" w:fill="FFFFFF"/>
            <w:vAlign w:val="center"/>
          </w:tcPr>
          <w:p>
            <w:r>
              <w:rPr>
                <w:rFonts w:ascii="Calibri" w:hAnsi="Calibri"/>
                <w:b/>
                <w:i w:val="0"/>
                <w:sz w:val="20"/>
              </w:rPr>
              <w:t>Hardware Security</w:t>
            </w:r>
          </w:p>
        </w:tc>
        <w:tc>
          <w:tcPr>
            <w:tcW w:type="dxa" w:w="5669"/>
            <w:shd w:val="clear" w:color="auto" w:fill="FFFFFF"/>
            <w:vAlign w:val="center"/>
          </w:tcPr>
          <w:p>
            <w:r>
              <w:rPr>
                <w:rFonts w:ascii="Calibri" w:hAnsi="Calibri"/>
                <w:b w:val="0"/>
                <w:i w:val="0"/>
                <w:sz w:val="20"/>
              </w:rPr>
              <w:t>Android Keystore TEE / iOS Secure Enclave</w:t>
            </w:r>
          </w:p>
        </w:tc>
      </w:tr>
      <w:tr>
        <w:tc>
          <w:tcPr>
            <w:tcW w:type="dxa" w:w="3118"/>
            <w:shd w:val="clear" w:color="auto" w:fill="DEEAF1"/>
            <w:vAlign w:val="center"/>
          </w:tcPr>
          <w:p>
            <w:r>
              <w:rPr>
                <w:rFonts w:ascii="Calibri" w:hAnsi="Calibri"/>
                <w:b/>
                <w:i w:val="0"/>
                <w:sz w:val="20"/>
              </w:rPr>
              <w:t>Version Control</w:t>
            </w:r>
          </w:p>
        </w:tc>
        <w:tc>
          <w:tcPr>
            <w:tcW w:type="dxa" w:w="5669"/>
            <w:shd w:val="clear" w:color="auto" w:fill="DEEAF1"/>
            <w:vAlign w:val="center"/>
          </w:tcPr>
          <w:p>
            <w:r>
              <w:rPr>
                <w:rFonts w:ascii="Calibri" w:hAnsi="Calibri"/>
                <w:b w:val="0"/>
                <w:i w:val="0"/>
                <w:sz w:val="20"/>
              </w:rPr>
              <w:t>Git (GitHub or GitLab)</w:t>
            </w:r>
          </w:p>
        </w:tc>
      </w:tr>
      <w:tr>
        <w:tc>
          <w:tcPr>
            <w:tcW w:type="dxa" w:w="3118"/>
            <w:shd w:val="clear" w:color="auto" w:fill="FFFFFF"/>
            <w:vAlign w:val="center"/>
          </w:tcPr>
          <w:p>
            <w:r>
              <w:rPr>
                <w:rFonts w:ascii="Calibri" w:hAnsi="Calibri"/>
                <w:b/>
                <w:i w:val="0"/>
                <w:sz w:val="20"/>
              </w:rPr>
              <w:t>API Testing</w:t>
            </w:r>
          </w:p>
        </w:tc>
        <w:tc>
          <w:tcPr>
            <w:tcW w:type="dxa" w:w="5669"/>
            <w:shd w:val="clear" w:color="auto" w:fill="FFFFFF"/>
            <w:vAlign w:val="center"/>
          </w:tcPr>
          <w:p>
            <w:r>
              <w:rPr>
                <w:rFonts w:ascii="Calibri" w:hAnsi="Calibri"/>
                <w:b w:val="0"/>
                <w:i w:val="0"/>
                <w:sz w:val="20"/>
              </w:rPr>
              <w:t>Postman</w:t>
            </w:r>
          </w:p>
        </w:tc>
      </w:tr>
      <w:tr>
        <w:tc>
          <w:tcPr>
            <w:tcW w:type="dxa" w:w="3118"/>
            <w:shd w:val="clear" w:color="auto" w:fill="DEEAF1"/>
            <w:vAlign w:val="center"/>
          </w:tcPr>
          <w:p>
            <w:r>
              <w:rPr>
                <w:rFonts w:ascii="Calibri" w:hAnsi="Calibri"/>
                <w:b/>
                <w:i w:val="0"/>
                <w:sz w:val="20"/>
              </w:rPr>
              <w:t>IDE</w:t>
            </w:r>
          </w:p>
        </w:tc>
        <w:tc>
          <w:tcPr>
            <w:tcW w:type="dxa" w:w="5669"/>
            <w:shd w:val="clear" w:color="auto" w:fill="DEEAF1"/>
            <w:vAlign w:val="center"/>
          </w:tcPr>
          <w:p>
            <w:r>
              <w:rPr>
                <w:rFonts w:ascii="Calibri" w:hAnsi="Calibri"/>
                <w:b w:val="0"/>
                <w:i w:val="0"/>
                <w:sz w:val="20"/>
              </w:rPr>
              <w:t>Visual Studio Code</w:t>
            </w:r>
          </w:p>
        </w:tc>
      </w:tr>
      <w:tr>
        <w:tc>
          <w:tcPr>
            <w:tcW w:type="dxa" w:w="3118"/>
            <w:shd w:val="clear" w:color="auto" w:fill="FFFFFF"/>
            <w:vAlign w:val="center"/>
          </w:tcPr>
          <w:p>
            <w:r>
              <w:rPr>
                <w:rFonts w:ascii="Calibri" w:hAnsi="Calibri"/>
                <w:b/>
                <w:i w:val="0"/>
                <w:sz w:val="20"/>
              </w:rPr>
              <w:t>Diagramming</w:t>
            </w:r>
          </w:p>
        </w:tc>
        <w:tc>
          <w:tcPr>
            <w:tcW w:type="dxa" w:w="5669"/>
            <w:shd w:val="clear" w:color="auto" w:fill="FFFFFF"/>
            <w:vAlign w:val="center"/>
          </w:tcPr>
          <w:p>
            <w:r>
              <w:rPr>
                <w:rFonts w:ascii="Calibri" w:hAnsi="Calibri"/>
                <w:b w:val="0"/>
                <w:i w:val="0"/>
                <w:sz w:val="20"/>
              </w:rPr>
              <w:t>draw.io, Figma, Mermaid</w:t>
            </w:r>
          </w:p>
        </w:tc>
      </w:tr>
      <w:tr>
        <w:tc>
          <w:tcPr>
            <w:tcW w:type="dxa" w:w="3118"/>
            <w:shd w:val="clear" w:color="auto" w:fill="DEEAF1"/>
            <w:vAlign w:val="center"/>
          </w:tcPr>
          <w:p>
            <w:r>
              <w:rPr>
                <w:rFonts w:ascii="Calibri" w:hAnsi="Calibri"/>
                <w:b/>
                <w:i w:val="0"/>
                <w:sz w:val="20"/>
              </w:rPr>
              <w:t>Project Management</w:t>
            </w:r>
          </w:p>
        </w:tc>
        <w:tc>
          <w:tcPr>
            <w:tcW w:type="dxa" w:w="5669"/>
            <w:shd w:val="clear" w:color="auto" w:fill="DEEAF1"/>
            <w:vAlign w:val="center"/>
          </w:tcPr>
          <w:p>
            <w:r>
              <w:rPr>
                <w:rFonts w:ascii="Calibri" w:hAnsi="Calibri"/>
                <w:b w:val="0"/>
                <w:i w:val="0"/>
                <w:sz w:val="20"/>
              </w:rPr>
              <w:t>Group Chat (Messenger/Discord), Gantt Chart</w:t>
            </w:r>
          </w:p>
        </w:tc>
      </w:tr>
    </w:tbl>
    <w:p/>
    <w:p>
      <w:pPr>
        <w:pStyle w:val="Heading2"/>
        <w:jc w:val="left"/>
      </w:pPr>
      <w:r>
        <w:rPr>
          <w:rFonts w:ascii="Calibri" w:hAnsi="Calibri"/>
          <w:color w:val="2E74B5"/>
          <w:sz w:val="24"/>
        </w:rPr>
        <w:t>4.3. Infrastructure Plan</w:t>
      </w:r>
    </w:p>
    <w:tbl>
      <w:tblPr>
        <w:tblStyle w:val="TableGrid"/>
        <w:tblW w:type="auto" w:w="0"/>
        <w:jc w:val="left"/>
        <w:tblLook w:firstColumn="1" w:firstRow="1" w:lastColumn="0" w:lastRow="0" w:noHBand="0" w:noVBand="1" w:val="04A0"/>
      </w:tblPr>
      <w:tblGrid>
        <w:gridCol w:w="3033"/>
        <w:gridCol w:w="3033"/>
        <w:gridCol w:w="3033"/>
      </w:tblGrid>
      <w:tr>
        <w:tc>
          <w:tcPr>
            <w:tcW w:type="dxa" w:w="2268"/>
            <w:shd w:val="clear" w:color="auto" w:fill="1F497D"/>
            <w:vAlign w:val="center"/>
          </w:tcPr>
          <w:p>
            <w:pPr>
              <w:jc w:val="center"/>
            </w:pPr>
            <w:r>
              <w:rPr>
                <w:rFonts w:ascii="Calibri" w:hAnsi="Calibri"/>
                <w:b/>
                <w:i w:val="0"/>
                <w:color w:val="FFFFFF"/>
                <w:sz w:val="20"/>
              </w:rPr>
              <w:t>Environment</w:t>
            </w:r>
          </w:p>
        </w:tc>
        <w:tc>
          <w:tcPr>
            <w:tcW w:type="dxa" w:w="2835"/>
            <w:shd w:val="clear" w:color="auto" w:fill="1F497D"/>
            <w:vAlign w:val="center"/>
          </w:tcPr>
          <w:p>
            <w:pPr>
              <w:jc w:val="center"/>
            </w:pPr>
            <w:r>
              <w:rPr>
                <w:rFonts w:ascii="Calibri" w:hAnsi="Calibri"/>
                <w:b/>
                <w:i w:val="0"/>
                <w:color w:val="FFFFFF"/>
                <w:sz w:val="20"/>
              </w:rPr>
              <w:t>Stack</w:t>
            </w:r>
          </w:p>
        </w:tc>
        <w:tc>
          <w:tcPr>
            <w:tcW w:type="dxa" w:w="3685"/>
            <w:shd w:val="clear" w:color="auto" w:fill="1F497D"/>
            <w:vAlign w:val="center"/>
          </w:tcPr>
          <w:p>
            <w:pPr>
              <w:jc w:val="center"/>
            </w:pPr>
            <w:r>
              <w:rPr>
                <w:rFonts w:ascii="Calibri" w:hAnsi="Calibri"/>
                <w:b/>
                <w:i w:val="0"/>
                <w:color w:val="FFFFFF"/>
                <w:sz w:val="20"/>
              </w:rPr>
              <w:t>Purpose</w:t>
            </w:r>
          </w:p>
        </w:tc>
      </w:tr>
      <w:tr>
        <w:tc>
          <w:tcPr>
            <w:tcW w:type="dxa" w:w="2268"/>
            <w:shd w:val="clear" w:color="auto" w:fill="FFFFFF"/>
            <w:vAlign w:val="center"/>
          </w:tcPr>
          <w:p>
            <w:r>
              <w:rPr>
                <w:rFonts w:ascii="Calibri" w:hAnsi="Calibri"/>
                <w:b/>
                <w:i w:val="0"/>
                <w:sz w:val="20"/>
              </w:rPr>
              <w:t>Local Development</w:t>
            </w:r>
          </w:p>
        </w:tc>
        <w:tc>
          <w:tcPr>
            <w:tcW w:type="dxa" w:w="2835"/>
            <w:shd w:val="clear" w:color="auto" w:fill="FFFFFF"/>
            <w:vAlign w:val="center"/>
          </w:tcPr>
          <w:p>
            <w:r>
              <w:rPr>
                <w:rFonts w:ascii="Calibri" w:hAnsi="Calibri"/>
                <w:b w:val="0"/>
                <w:i w:val="0"/>
                <w:sz w:val="20"/>
              </w:rPr>
              <w:t>XAMPP / Docker (PHP + MySQL)</w:t>
            </w:r>
          </w:p>
        </w:tc>
        <w:tc>
          <w:tcPr>
            <w:tcW w:type="dxa" w:w="3685"/>
            <w:shd w:val="clear" w:color="auto" w:fill="FFFFFF"/>
            <w:vAlign w:val="center"/>
          </w:tcPr>
          <w:p>
            <w:r>
              <w:rPr>
                <w:rFonts w:ascii="Calibri" w:hAnsi="Calibri"/>
                <w:b w:val="0"/>
                <w:i w:val="0"/>
                <w:sz w:val="20"/>
              </w:rPr>
              <w:t>Individual developer machines for building and testing.</w:t>
            </w:r>
          </w:p>
        </w:tc>
      </w:tr>
      <w:tr>
        <w:tc>
          <w:tcPr>
            <w:tcW w:type="dxa" w:w="2268"/>
            <w:shd w:val="clear" w:color="auto" w:fill="DEEAF1"/>
            <w:vAlign w:val="center"/>
          </w:tcPr>
          <w:p>
            <w:r>
              <w:rPr>
                <w:rFonts w:ascii="Calibri" w:hAnsi="Calibri"/>
                <w:b/>
                <w:i w:val="0"/>
                <w:sz w:val="20"/>
              </w:rPr>
              <w:t>Mobile Test Environment</w:t>
            </w:r>
          </w:p>
        </w:tc>
        <w:tc>
          <w:tcPr>
            <w:tcW w:type="dxa" w:w="2835"/>
            <w:shd w:val="clear" w:color="auto" w:fill="DEEAF1"/>
            <w:vAlign w:val="center"/>
          </w:tcPr>
          <w:p>
            <w:r>
              <w:rPr>
                <w:rFonts w:ascii="Calibri" w:hAnsi="Calibri"/>
                <w:b w:val="0"/>
                <w:i w:val="0"/>
                <w:sz w:val="20"/>
              </w:rPr>
              <w:t>Physical Android Device</w:t>
            </w:r>
          </w:p>
        </w:tc>
        <w:tc>
          <w:tcPr>
            <w:tcW w:type="dxa" w:w="3685"/>
            <w:shd w:val="clear" w:color="auto" w:fill="DEEAF1"/>
            <w:vAlign w:val="center"/>
          </w:tcPr>
          <w:p>
            <w:r>
              <w:rPr>
                <w:rFonts w:ascii="Calibri" w:hAnsi="Calibri"/>
                <w:b w:val="0"/>
                <w:i w:val="0"/>
                <w:sz w:val="20"/>
              </w:rPr>
              <w:t>Testing offline attendance logging, SQLCipher encryption, TEE signing, and background sync.</w:t>
            </w:r>
          </w:p>
        </w:tc>
      </w:tr>
      <w:tr>
        <w:tc>
          <w:tcPr>
            <w:tcW w:type="dxa" w:w="2268"/>
            <w:shd w:val="clear" w:color="auto" w:fill="FFFFFF"/>
            <w:vAlign w:val="center"/>
          </w:tcPr>
          <w:p>
            <w:r>
              <w:rPr>
                <w:rFonts w:ascii="Calibri" w:hAnsi="Calibri"/>
                <w:b/>
                <w:i w:val="0"/>
                <w:sz w:val="20"/>
              </w:rPr>
              <w:t>Staging Server</w:t>
            </w:r>
          </w:p>
        </w:tc>
        <w:tc>
          <w:tcPr>
            <w:tcW w:type="dxa" w:w="2835"/>
            <w:shd w:val="clear" w:color="auto" w:fill="FFFFFF"/>
            <w:vAlign w:val="center"/>
          </w:tcPr>
          <w:p>
            <w:r>
              <w:rPr>
                <w:rFonts w:ascii="Calibri" w:hAnsi="Calibri"/>
                <w:b w:val="0"/>
                <w:i w:val="0"/>
                <w:sz w:val="20"/>
              </w:rPr>
              <w:t>Local Network Server</w:t>
            </w:r>
          </w:p>
        </w:tc>
        <w:tc>
          <w:tcPr>
            <w:tcW w:type="dxa" w:w="3685"/>
            <w:shd w:val="clear" w:color="auto" w:fill="FFFFFF"/>
            <w:vAlign w:val="center"/>
          </w:tcPr>
          <w:p>
            <w:r>
              <w:rPr>
                <w:rFonts w:ascii="Calibri" w:hAnsi="Calibri"/>
                <w:b w:val="0"/>
                <w:i w:val="0"/>
                <w:sz w:val="20"/>
              </w:rPr>
              <w:t>Full-stack integration testing simulating production environment.</w:t>
            </w:r>
          </w:p>
        </w:tc>
      </w:tr>
      <w:tr>
        <w:tc>
          <w:tcPr>
            <w:tcW w:type="dxa" w:w="2268"/>
            <w:shd w:val="clear" w:color="auto" w:fill="DEEAF1"/>
            <w:vAlign w:val="center"/>
          </w:tcPr>
          <w:p>
            <w:r>
              <w:rPr>
                <w:rFonts w:ascii="Calibri" w:hAnsi="Calibri"/>
                <w:b/>
                <w:i w:val="0"/>
                <w:sz w:val="20"/>
              </w:rPr>
              <w:t>Production (Future)</w:t>
            </w:r>
          </w:p>
        </w:tc>
        <w:tc>
          <w:tcPr>
            <w:tcW w:type="dxa" w:w="2835"/>
            <w:shd w:val="clear" w:color="auto" w:fill="DEEAF1"/>
            <w:vAlign w:val="center"/>
          </w:tcPr>
          <w:p>
            <w:r>
              <w:rPr>
                <w:rFonts w:ascii="Calibri" w:hAnsi="Calibri"/>
                <w:b w:val="0"/>
                <w:i w:val="0"/>
                <w:sz w:val="20"/>
              </w:rPr>
              <w:t>Cloud Hosting (TBD post-capstone)</w:t>
            </w:r>
          </w:p>
        </w:tc>
        <w:tc>
          <w:tcPr>
            <w:tcW w:type="dxa" w:w="3685"/>
            <w:shd w:val="clear" w:color="auto" w:fill="DEEAF1"/>
            <w:vAlign w:val="center"/>
          </w:tcPr>
          <w:p>
            <w:r>
              <w:rPr>
                <w:rFonts w:ascii="Calibri" w:hAnsi="Calibri"/>
                <w:b w:val="0"/>
                <w:i w:val="0"/>
                <w:sz w:val="20"/>
              </w:rPr>
              <w:t>Actual deployment to Arcenas Development Corporation after defense.</w:t>
            </w:r>
          </w:p>
        </w:tc>
      </w:tr>
    </w:tbl>
    <w:p/>
    <w:p>
      <w:pPr>
        <w:pStyle w:val="Heading2"/>
        <w:jc w:val="left"/>
      </w:pPr>
      <w:r>
        <w:rPr>
          <w:rFonts w:ascii="Calibri" w:hAnsi="Calibri"/>
          <w:color w:val="2E74B5"/>
          <w:sz w:val="24"/>
        </w:rPr>
        <w:t>4.4. Product Acceptance Plan</w:t>
      </w:r>
    </w:p>
    <w:p>
      <w:r>
        <w:rPr>
          <w:rFonts w:ascii="Calibri" w:hAnsi="Calibri"/>
          <w:b w:val="0"/>
          <w:i w:val="0"/>
          <w:sz w:val="22"/>
        </w:rPr>
        <w:t>The system is considered accepted when:</w:t>
      </w:r>
    </w:p>
    <w:p>
      <w:pPr>
        <w:pStyle w:val="ListNumber"/>
        <w:spacing w:after="40"/>
      </w:pPr>
      <w:r>
        <w:rPr>
          <w:rFonts w:ascii="Calibri" w:hAnsi="Calibri"/>
          <w:b w:val="0"/>
          <w:i w:val="0"/>
          <w:sz w:val="22"/>
        </w:rPr>
        <w:t>All 15 functional requirements (FR-01 to FR-15) are fully implemented and verified.</w:t>
      </w:r>
    </w:p>
    <w:p>
      <w:pPr>
        <w:pStyle w:val="ListNumber"/>
        <w:spacing w:after="40"/>
      </w:pPr>
      <w:r>
        <w:rPr>
          <w:rFonts w:ascii="Calibri" w:hAnsi="Calibri"/>
          <w:b w:val="0"/>
          <w:i w:val="0"/>
          <w:sz w:val="22"/>
        </w:rPr>
        <w:t>All 6 STD test cases (TC-01 to TC-06) pass, including clock rollback attack, database tampering, and TEE signature validation tests.</w:t>
      </w:r>
    </w:p>
    <w:p>
      <w:pPr>
        <w:pStyle w:val="ListNumber"/>
        <w:spacing w:after="40"/>
      </w:pPr>
      <w:r>
        <w:rPr>
          <w:rFonts w:ascii="Calibri" w:hAnsi="Calibri"/>
          <w:b w:val="0"/>
          <w:i w:val="0"/>
          <w:sz w:val="22"/>
        </w:rPr>
        <w:t>The mobile offline attendance checklist successfully records and syncs attendance without data loss across at least 3 consecutive offline-then-online simulation cycles.</w:t>
      </w:r>
    </w:p>
    <w:p>
      <w:pPr>
        <w:pStyle w:val="ListNumber"/>
        <w:spacing w:after="40"/>
      </w:pPr>
      <w:r>
        <w:rPr>
          <w:rFonts w:ascii="Calibri" w:hAnsi="Calibri"/>
          <w:b w:val="0"/>
          <w:i w:val="0"/>
          <w:sz w:val="22"/>
        </w:rPr>
        <w:t>The payroll engine produces accurate computations verified against manual calculations for OT, Night Differential, Rest Day, and Holiday scenarios.</w:t>
      </w:r>
    </w:p>
    <w:p>
      <w:pPr>
        <w:pStyle w:val="ListNumber"/>
        <w:spacing w:after="40"/>
      </w:pPr>
      <w:r>
        <w:rPr>
          <w:rFonts w:ascii="Calibri" w:hAnsi="Calibri"/>
          <w:b w:val="0"/>
          <w:i w:val="0"/>
          <w:sz w:val="22"/>
        </w:rPr>
        <w:t>UAT sign-off is obtained from the designated Arcenas Development Corporation stakeholder representative.</w:t>
      </w:r>
    </w:p>
    <w:p>
      <w:r>
        <w:br w:type="page"/>
      </w:r>
    </w:p>
    <w:p>
      <w:pPr>
        <w:pStyle w:val="Heading1"/>
        <w:jc w:val="left"/>
      </w:pPr>
      <w:r>
        <w:rPr>
          <w:rFonts w:ascii="Calibri" w:hAnsi="Calibri"/>
          <w:color w:val="1F497D"/>
          <w:sz w:val="28"/>
        </w:rPr>
        <w:t>SECTION 5: SUPPORTING PROCESS PLANS</w:t>
      </w:r>
    </w:p>
    <w:p>
      <w:pPr>
        <w:pStyle w:val="Heading2"/>
        <w:jc w:val="left"/>
      </w:pPr>
      <w:r>
        <w:rPr>
          <w:rFonts w:ascii="Calibri" w:hAnsi="Calibri"/>
          <w:color w:val="2E74B5"/>
          <w:sz w:val="24"/>
        </w:rPr>
        <w:t>5.1. Verification and Validation Plan</w:t>
      </w:r>
    </w:p>
    <w:tbl>
      <w:tblPr>
        <w:tblStyle w:val="TableGrid"/>
        <w:tblW w:type="auto" w:w="0"/>
        <w:jc w:val="left"/>
        <w:tblLook w:firstColumn="1" w:firstRow="1" w:lastColumn="0" w:lastRow="0" w:noHBand="0" w:noVBand="1" w:val="04A0"/>
      </w:tblPr>
      <w:tblGrid>
        <w:gridCol w:w="4549"/>
        <w:gridCol w:w="4549"/>
      </w:tblGrid>
      <w:tr>
        <w:tc>
          <w:tcPr>
            <w:tcW w:type="dxa" w:w="2551"/>
            <w:shd w:val="clear" w:color="auto" w:fill="1F497D"/>
            <w:vAlign w:val="center"/>
          </w:tcPr>
          <w:p>
            <w:pPr>
              <w:jc w:val="center"/>
            </w:pPr>
            <w:r>
              <w:rPr>
                <w:rFonts w:ascii="Calibri" w:hAnsi="Calibri"/>
                <w:b/>
                <w:i w:val="0"/>
                <w:color w:val="FFFFFF"/>
                <w:sz w:val="20"/>
              </w:rPr>
              <w:t>Test Type</w:t>
            </w:r>
          </w:p>
        </w:tc>
        <w:tc>
          <w:tcPr>
            <w:tcW w:type="dxa" w:w="6236"/>
            <w:shd w:val="clear" w:color="auto" w:fill="1F497D"/>
            <w:vAlign w:val="center"/>
          </w:tcPr>
          <w:p>
            <w:pPr>
              <w:jc w:val="center"/>
            </w:pPr>
            <w:r>
              <w:rPr>
                <w:rFonts w:ascii="Calibri" w:hAnsi="Calibri"/>
                <w:b/>
                <w:i w:val="0"/>
                <w:color w:val="FFFFFF"/>
                <w:sz w:val="20"/>
              </w:rPr>
              <w:t>Coverage</w:t>
            </w:r>
          </w:p>
        </w:tc>
      </w:tr>
      <w:tr>
        <w:tc>
          <w:tcPr>
            <w:tcW w:type="dxa" w:w="2551"/>
            <w:shd w:val="clear" w:color="auto" w:fill="FFFFFF"/>
            <w:vAlign w:val="center"/>
          </w:tcPr>
          <w:p>
            <w:r>
              <w:rPr>
                <w:rFonts w:ascii="Calibri" w:hAnsi="Calibri"/>
                <w:b/>
                <w:i w:val="0"/>
                <w:sz w:val="20"/>
              </w:rPr>
              <w:t>Unit Testing</w:t>
            </w:r>
          </w:p>
        </w:tc>
        <w:tc>
          <w:tcPr>
            <w:tcW w:type="dxa" w:w="6236"/>
            <w:shd w:val="clear" w:color="auto" w:fill="FFFFFF"/>
            <w:vAlign w:val="center"/>
          </w:tcPr>
          <w:p>
            <w:r>
              <w:rPr>
                <w:rFonts w:ascii="Calibri" w:hAnsi="Calibri"/>
                <w:b w:val="0"/>
                <w:i w:val="0"/>
                <w:sz w:val="20"/>
              </w:rPr>
              <w:t>Payroll Engine, HMAC Hash Chain computation, Monotonic Clock delta math, RBAC role enforcement.</w:t>
            </w:r>
          </w:p>
        </w:tc>
      </w:tr>
      <w:tr>
        <w:tc>
          <w:tcPr>
            <w:tcW w:type="dxa" w:w="2551"/>
            <w:shd w:val="clear" w:color="auto" w:fill="DEEAF1"/>
            <w:vAlign w:val="center"/>
          </w:tcPr>
          <w:p>
            <w:r>
              <w:rPr>
                <w:rFonts w:ascii="Calibri" w:hAnsi="Calibri"/>
                <w:b/>
                <w:i w:val="0"/>
                <w:sz w:val="20"/>
              </w:rPr>
              <w:t>Integration Testing</w:t>
            </w:r>
          </w:p>
        </w:tc>
        <w:tc>
          <w:tcPr>
            <w:tcW w:type="dxa" w:w="6236"/>
            <w:shd w:val="clear" w:color="auto" w:fill="DEEAF1"/>
            <w:vAlign w:val="center"/>
          </w:tcPr>
          <w:p>
            <w:r>
              <w:rPr>
                <w:rFonts w:ascii="Calibri" w:hAnsi="Calibri"/>
                <w:b w:val="0"/>
                <w:i w:val="0"/>
                <w:sz w:val="20"/>
              </w:rPr>
              <w:t>Web Portal ↔ Laravel API ↔ MySQL; Mobile App ↔ Laravel API sync; TEE Signing ↔ Server verification.</w:t>
            </w:r>
          </w:p>
        </w:tc>
      </w:tr>
      <w:tr>
        <w:tc>
          <w:tcPr>
            <w:tcW w:type="dxa" w:w="2551"/>
            <w:shd w:val="clear" w:color="auto" w:fill="FFFFFF"/>
            <w:vAlign w:val="center"/>
          </w:tcPr>
          <w:p>
            <w:r>
              <w:rPr>
                <w:rFonts w:ascii="Calibri" w:hAnsi="Calibri"/>
                <w:b/>
                <w:i w:val="0"/>
                <w:sz w:val="20"/>
              </w:rPr>
              <w:t>Security Testing</w:t>
            </w:r>
          </w:p>
        </w:tc>
        <w:tc>
          <w:tcPr>
            <w:tcW w:type="dxa" w:w="6236"/>
            <w:shd w:val="clear" w:color="auto" w:fill="FFFFFF"/>
            <w:vAlign w:val="center"/>
          </w:tcPr>
          <w:p>
            <w:r>
              <w:rPr>
                <w:rFonts w:ascii="Calibri" w:hAnsi="Calibri"/>
                <w:b w:val="0"/>
                <w:i w:val="0"/>
                <w:sz w:val="20"/>
              </w:rPr>
              <w:t>TC-01 (Clock Rollback Attack), TC-02 (Direct DB Tampering), TC-03 (Man-in-the-Middle Signature Forgery).</w:t>
            </w:r>
          </w:p>
        </w:tc>
      </w:tr>
      <w:tr>
        <w:tc>
          <w:tcPr>
            <w:tcW w:type="dxa" w:w="2551"/>
            <w:shd w:val="clear" w:color="auto" w:fill="DEEAF1"/>
            <w:vAlign w:val="center"/>
          </w:tcPr>
          <w:p>
            <w:r>
              <w:rPr>
                <w:rFonts w:ascii="Calibri" w:hAnsi="Calibri"/>
                <w:b/>
                <w:i w:val="0"/>
                <w:sz w:val="20"/>
              </w:rPr>
              <w:t>Edge Case Testing</w:t>
            </w:r>
          </w:p>
        </w:tc>
        <w:tc>
          <w:tcPr>
            <w:tcW w:type="dxa" w:w="6236"/>
            <w:shd w:val="clear" w:color="auto" w:fill="DEEAF1"/>
            <w:vAlign w:val="center"/>
          </w:tcPr>
          <w:p>
            <w:r>
              <w:rPr>
                <w:rFonts w:ascii="Calibri" w:hAnsi="Calibri"/>
                <w:b w:val="0"/>
                <w:i w:val="0"/>
                <w:sz w:val="20"/>
              </w:rPr>
              <w:t>TC-04 (Late Foreman Override), TC-05 (Absent Foreman Crew Re-Assignment), TC-06 (Holiday Payroll Computation).</w:t>
            </w:r>
          </w:p>
        </w:tc>
      </w:tr>
      <w:tr>
        <w:tc>
          <w:tcPr>
            <w:tcW w:type="dxa" w:w="2551"/>
            <w:shd w:val="clear" w:color="auto" w:fill="FFFFFF"/>
            <w:vAlign w:val="center"/>
          </w:tcPr>
          <w:p>
            <w:r>
              <w:rPr>
                <w:rFonts w:ascii="Calibri" w:hAnsi="Calibri"/>
                <w:b/>
                <w:i w:val="0"/>
                <w:sz w:val="20"/>
              </w:rPr>
              <w:t>User Acceptance Testing</w:t>
            </w:r>
          </w:p>
        </w:tc>
        <w:tc>
          <w:tcPr>
            <w:tcW w:type="dxa" w:w="6236"/>
            <w:shd w:val="clear" w:color="auto" w:fill="FFFFFF"/>
            <w:vAlign w:val="center"/>
          </w:tcPr>
          <w:p>
            <w:r>
              <w:rPr>
                <w:rFonts w:ascii="Calibri" w:hAnsi="Calibri"/>
                <w:b w:val="0"/>
                <w:i w:val="0"/>
                <w:sz w:val="20"/>
              </w:rPr>
              <w:t>Stakeholder walkthrough of primary workflows: attendance logging, payroll processing, crew re-assignment, analytics viewing.</w:t>
            </w:r>
          </w:p>
        </w:tc>
      </w:tr>
    </w:tbl>
    <w:p/>
    <w:p>
      <w:pPr>
        <w:pStyle w:val="Heading2"/>
        <w:jc w:val="left"/>
      </w:pPr>
      <w:r>
        <w:rPr>
          <w:rFonts w:ascii="Calibri" w:hAnsi="Calibri"/>
          <w:color w:val="2E74B5"/>
          <w:sz w:val="24"/>
        </w:rPr>
        <w:t>5.2. Documentation Plan</w:t>
      </w:r>
    </w:p>
    <w:tbl>
      <w:tblPr>
        <w:tblStyle w:val="TableGrid"/>
        <w:tblW w:type="auto" w:w="0"/>
        <w:jc w:val="left"/>
        <w:tblLook w:firstColumn="1" w:firstRow="1" w:lastColumn="0" w:lastRow="0" w:noHBand="0" w:noVBand="1" w:val="04A0"/>
      </w:tblPr>
      <w:tblGrid>
        <w:gridCol w:w="3033"/>
        <w:gridCol w:w="3033"/>
        <w:gridCol w:w="3033"/>
      </w:tblGrid>
      <w:tr>
        <w:tc>
          <w:tcPr>
            <w:tcW w:type="dxa" w:w="3118"/>
            <w:shd w:val="clear" w:color="auto" w:fill="1F497D"/>
            <w:vAlign w:val="center"/>
          </w:tcPr>
          <w:p>
            <w:pPr>
              <w:jc w:val="center"/>
            </w:pPr>
            <w:r>
              <w:rPr>
                <w:rFonts w:ascii="Calibri" w:hAnsi="Calibri"/>
                <w:b/>
                <w:i w:val="0"/>
                <w:color w:val="FFFFFF"/>
                <w:sz w:val="20"/>
              </w:rPr>
              <w:t>Document</w:t>
            </w:r>
          </w:p>
        </w:tc>
        <w:tc>
          <w:tcPr>
            <w:tcW w:type="dxa" w:w="2835"/>
            <w:shd w:val="clear" w:color="auto" w:fill="1F497D"/>
            <w:vAlign w:val="center"/>
          </w:tcPr>
          <w:p>
            <w:pPr>
              <w:jc w:val="center"/>
            </w:pPr>
            <w:r>
              <w:rPr>
                <w:rFonts w:ascii="Calibri" w:hAnsi="Calibri"/>
                <w:b/>
                <w:i w:val="0"/>
                <w:color w:val="FFFFFF"/>
                <w:sz w:val="20"/>
              </w:rPr>
              <w:t>Owner</w:t>
            </w:r>
          </w:p>
        </w:tc>
        <w:tc>
          <w:tcPr>
            <w:tcW w:type="dxa" w:w="2835"/>
            <w:shd w:val="clear" w:color="auto" w:fill="1F497D"/>
            <w:vAlign w:val="center"/>
          </w:tcPr>
          <w:p>
            <w:pPr>
              <w:jc w:val="center"/>
            </w:pPr>
            <w:r>
              <w:rPr>
                <w:rFonts w:ascii="Calibri" w:hAnsi="Calibri"/>
                <w:b/>
                <w:i w:val="0"/>
                <w:color w:val="FFFFFF"/>
                <w:sz w:val="20"/>
              </w:rPr>
              <w:t>Submission Timing</w:t>
            </w:r>
          </w:p>
        </w:tc>
      </w:tr>
      <w:tr>
        <w:tc>
          <w:tcPr>
            <w:tcW w:type="dxa" w:w="3118"/>
            <w:shd w:val="clear" w:color="auto" w:fill="FFFFFF"/>
            <w:vAlign w:val="center"/>
          </w:tcPr>
          <w:p>
            <w:r>
              <w:rPr>
                <w:rFonts w:ascii="Calibri" w:hAnsi="Calibri"/>
                <w:b/>
                <w:i w:val="0"/>
                <w:sz w:val="20"/>
              </w:rPr>
              <w:t>Software Project Management Plan (SPMP)</w:t>
            </w:r>
          </w:p>
        </w:tc>
        <w:tc>
          <w:tcPr>
            <w:tcW w:type="dxa" w:w="2835"/>
            <w:shd w:val="clear" w:color="auto" w:fill="FFFFFF"/>
            <w:vAlign w:val="center"/>
          </w:tcPr>
          <w:p>
            <w:r>
              <w:rPr>
                <w:rFonts w:ascii="Calibri" w:hAnsi="Calibri"/>
                <w:b w:val="0"/>
                <w:i w:val="0"/>
                <w:sz w:val="20"/>
              </w:rPr>
              <w:t>Rayla G. Lanaza</w:t>
            </w:r>
          </w:p>
        </w:tc>
        <w:tc>
          <w:tcPr>
            <w:tcW w:type="dxa" w:w="2835"/>
            <w:shd w:val="clear" w:color="auto" w:fill="FFFFFF"/>
            <w:vAlign w:val="center"/>
          </w:tcPr>
          <w:p>
            <w:r>
              <w:rPr>
                <w:rFonts w:ascii="Calibri" w:hAnsi="Calibri"/>
                <w:b w:val="0"/>
                <w:i w:val="0"/>
                <w:sz w:val="20"/>
              </w:rPr>
              <w:t>Before Development Phase</w:t>
            </w:r>
          </w:p>
        </w:tc>
      </w:tr>
      <w:tr>
        <w:tc>
          <w:tcPr>
            <w:tcW w:type="dxa" w:w="3118"/>
            <w:shd w:val="clear" w:color="auto" w:fill="DEEAF1"/>
            <w:vAlign w:val="center"/>
          </w:tcPr>
          <w:p>
            <w:r>
              <w:rPr>
                <w:rFonts w:ascii="Calibri" w:hAnsi="Calibri"/>
                <w:b/>
                <w:i w:val="0"/>
                <w:sz w:val="20"/>
              </w:rPr>
              <w:t>Software Requirements Specification (SRS)</w:t>
            </w:r>
          </w:p>
        </w:tc>
        <w:tc>
          <w:tcPr>
            <w:tcW w:type="dxa" w:w="2835"/>
            <w:shd w:val="clear" w:color="auto" w:fill="DEEAF1"/>
            <w:vAlign w:val="center"/>
          </w:tcPr>
          <w:p>
            <w:r>
              <w:rPr>
                <w:rFonts w:ascii="Calibri" w:hAnsi="Calibri"/>
                <w:b w:val="0"/>
                <w:i w:val="0"/>
                <w:sz w:val="20"/>
              </w:rPr>
              <w:t>Liza Mae C. Sugala</w:t>
            </w:r>
          </w:p>
        </w:tc>
        <w:tc>
          <w:tcPr>
            <w:tcW w:type="dxa" w:w="2835"/>
            <w:shd w:val="clear" w:color="auto" w:fill="DEEAF1"/>
            <w:vAlign w:val="center"/>
          </w:tcPr>
          <w:p>
            <w:r>
              <w:rPr>
                <w:rFonts w:ascii="Calibri" w:hAnsi="Calibri"/>
                <w:b w:val="0"/>
                <w:i w:val="0"/>
                <w:sz w:val="20"/>
              </w:rPr>
              <w:t>After Requirements Phase</w:t>
            </w:r>
          </w:p>
        </w:tc>
      </w:tr>
      <w:tr>
        <w:tc>
          <w:tcPr>
            <w:tcW w:type="dxa" w:w="3118"/>
            <w:shd w:val="clear" w:color="auto" w:fill="FFFFFF"/>
            <w:vAlign w:val="center"/>
          </w:tcPr>
          <w:p>
            <w:r>
              <w:rPr>
                <w:rFonts w:ascii="Calibri" w:hAnsi="Calibri"/>
                <w:b/>
                <w:i w:val="0"/>
                <w:sz w:val="20"/>
              </w:rPr>
              <w:t>Software Design Description (SDD)</w:t>
            </w:r>
          </w:p>
        </w:tc>
        <w:tc>
          <w:tcPr>
            <w:tcW w:type="dxa" w:w="2835"/>
            <w:shd w:val="clear" w:color="auto" w:fill="FFFFFF"/>
            <w:vAlign w:val="center"/>
          </w:tcPr>
          <w:p>
            <w:r>
              <w:rPr>
                <w:rFonts w:ascii="Calibri" w:hAnsi="Calibri"/>
                <w:b w:val="0"/>
                <w:i w:val="0"/>
                <w:sz w:val="20"/>
              </w:rPr>
              <w:t>Efren S. Cabudbud Jr. + Rusel R. Portes</w:t>
            </w:r>
          </w:p>
        </w:tc>
        <w:tc>
          <w:tcPr>
            <w:tcW w:type="dxa" w:w="2835"/>
            <w:shd w:val="clear" w:color="auto" w:fill="FFFFFF"/>
            <w:vAlign w:val="center"/>
          </w:tcPr>
          <w:p>
            <w:r>
              <w:rPr>
                <w:rFonts w:ascii="Calibri" w:hAnsi="Calibri"/>
                <w:b w:val="0"/>
                <w:i w:val="0"/>
                <w:sz w:val="20"/>
              </w:rPr>
              <w:t>After Design Phase</w:t>
            </w:r>
          </w:p>
        </w:tc>
      </w:tr>
      <w:tr>
        <w:tc>
          <w:tcPr>
            <w:tcW w:type="dxa" w:w="3118"/>
            <w:shd w:val="clear" w:color="auto" w:fill="DEEAF1"/>
            <w:vAlign w:val="center"/>
          </w:tcPr>
          <w:p>
            <w:r>
              <w:rPr>
                <w:rFonts w:ascii="Calibri" w:hAnsi="Calibri"/>
                <w:b/>
                <w:i w:val="0"/>
                <w:sz w:val="20"/>
              </w:rPr>
              <w:t>Software Test Document (STD)</w:t>
            </w:r>
          </w:p>
        </w:tc>
        <w:tc>
          <w:tcPr>
            <w:tcW w:type="dxa" w:w="2835"/>
            <w:shd w:val="clear" w:color="auto" w:fill="DEEAF1"/>
            <w:vAlign w:val="center"/>
          </w:tcPr>
          <w:p>
            <w:r>
              <w:rPr>
                <w:rFonts w:ascii="Calibri" w:hAnsi="Calibri"/>
                <w:b w:val="0"/>
                <w:i w:val="0"/>
                <w:sz w:val="20"/>
              </w:rPr>
              <w:t>Efren S. Cabudbud Jr.</w:t>
            </w:r>
          </w:p>
        </w:tc>
        <w:tc>
          <w:tcPr>
            <w:tcW w:type="dxa" w:w="2835"/>
            <w:shd w:val="clear" w:color="auto" w:fill="DEEAF1"/>
            <w:vAlign w:val="center"/>
          </w:tcPr>
          <w:p>
            <w:r>
              <w:rPr>
                <w:rFonts w:ascii="Calibri" w:hAnsi="Calibri"/>
                <w:b w:val="0"/>
                <w:i w:val="0"/>
                <w:sz w:val="20"/>
              </w:rPr>
              <w:t>After Testing Phase</w:t>
            </w:r>
          </w:p>
        </w:tc>
      </w:tr>
      <w:tr>
        <w:tc>
          <w:tcPr>
            <w:tcW w:type="dxa" w:w="3118"/>
            <w:shd w:val="clear" w:color="auto" w:fill="FFFFFF"/>
            <w:vAlign w:val="center"/>
          </w:tcPr>
          <w:p>
            <w:r>
              <w:rPr>
                <w:rFonts w:ascii="Calibri" w:hAnsi="Calibri"/>
                <w:b/>
                <w:i w:val="0"/>
                <w:sz w:val="20"/>
              </w:rPr>
              <w:t>User Manuals (Web Portal + Mobile App)</w:t>
            </w:r>
          </w:p>
        </w:tc>
        <w:tc>
          <w:tcPr>
            <w:tcW w:type="dxa" w:w="2835"/>
            <w:shd w:val="clear" w:color="auto" w:fill="FFFFFF"/>
            <w:vAlign w:val="center"/>
          </w:tcPr>
          <w:p>
            <w:r>
              <w:rPr>
                <w:rFonts w:ascii="Calibri" w:hAnsi="Calibri"/>
                <w:b w:val="0"/>
                <w:i w:val="0"/>
                <w:sz w:val="20"/>
              </w:rPr>
              <w:t>Rayla G. Lanaza</w:t>
            </w:r>
          </w:p>
        </w:tc>
        <w:tc>
          <w:tcPr>
            <w:tcW w:type="dxa" w:w="2835"/>
            <w:shd w:val="clear" w:color="auto" w:fill="FFFFFF"/>
            <w:vAlign w:val="center"/>
          </w:tcPr>
          <w:p>
            <w:r>
              <w:rPr>
                <w:rFonts w:ascii="Calibri" w:hAnsi="Calibri"/>
                <w:b w:val="0"/>
                <w:i w:val="0"/>
                <w:sz w:val="20"/>
              </w:rPr>
              <w:t>Before Defense</w:t>
            </w:r>
          </w:p>
        </w:tc>
      </w:tr>
    </w:tbl>
    <w:p/>
    <w:p>
      <w:pPr>
        <w:pStyle w:val="Heading2"/>
        <w:jc w:val="left"/>
      </w:pPr>
      <w:r>
        <w:rPr>
          <w:rFonts w:ascii="Calibri" w:hAnsi="Calibri"/>
          <w:color w:val="2E74B5"/>
          <w:sz w:val="24"/>
        </w:rPr>
        <w:t>5.3. Quality Assurance Plan</w:t>
      </w:r>
    </w:p>
    <w:p>
      <w:pPr>
        <w:pStyle w:val="ListBullet"/>
        <w:spacing w:after="40"/>
      </w:pPr>
      <w:r>
        <w:rPr>
          <w:rFonts w:ascii="Calibri" w:hAnsi="Calibri"/>
          <w:b w:val="0"/>
          <w:i w:val="0"/>
          <w:sz w:val="22"/>
        </w:rPr>
        <w:t>Source code follows PSR-12 coding standards for PHP (Laravel) and Airbnb Style Guide for JavaScript (React.js / React Native).</w:t>
      </w:r>
    </w:p>
    <w:p>
      <w:pPr>
        <w:pStyle w:val="ListBullet"/>
        <w:spacing w:after="40"/>
      </w:pPr>
      <w:r>
        <w:rPr>
          <w:rFonts w:ascii="Calibri" w:hAnsi="Calibri"/>
          <w:b w:val="0"/>
          <w:i w:val="0"/>
          <w:sz w:val="22"/>
        </w:rPr>
        <w:t>All API endpoints documented via Postman collections before integration testing.</w:t>
      </w:r>
    </w:p>
    <w:p>
      <w:pPr>
        <w:pStyle w:val="ListBullet"/>
        <w:spacing w:after="40"/>
      </w:pPr>
      <w:r>
        <w:rPr>
          <w:rFonts w:ascii="Calibri" w:hAnsi="Calibri"/>
          <w:b w:val="0"/>
          <w:i w:val="0"/>
          <w:sz w:val="22"/>
        </w:rPr>
        <w:t>Security audit checklist executed against all 4 cryptographic layers before acceptance.</w:t>
      </w:r>
    </w:p>
    <w:p>
      <w:pPr>
        <w:pStyle w:val="ListBullet"/>
        <w:spacing w:after="40"/>
      </w:pPr>
      <w:r>
        <w:rPr>
          <w:rFonts w:ascii="Calibri" w:hAnsi="Calibri"/>
          <w:b w:val="0"/>
          <w:i w:val="0"/>
          <w:sz w:val="22"/>
        </w:rPr>
        <w:t>All documents undergo peer review (minimum 2 team member review) before final submission.</w:t>
      </w:r>
    </w:p>
    <w:p>
      <w:pPr>
        <w:pStyle w:val="Heading2"/>
        <w:jc w:val="left"/>
      </w:pPr>
      <w:r>
        <w:rPr>
          <w:rFonts w:ascii="Calibri" w:hAnsi="Calibri"/>
          <w:color w:val="2E74B5"/>
          <w:sz w:val="24"/>
        </w:rPr>
        <w:t>5.4. Problem Resolution Plan</w:t>
      </w:r>
    </w:p>
    <w:tbl>
      <w:tblPr>
        <w:tblStyle w:val="TableGrid"/>
        <w:tblW w:type="auto" w:w="0"/>
        <w:jc w:val="left"/>
        <w:tblLook w:firstColumn="1" w:firstRow="1" w:lastColumn="0" w:lastRow="0" w:noHBand="0" w:noVBand="1" w:val="04A0"/>
      </w:tblPr>
      <w:tblGrid>
        <w:gridCol w:w="2275"/>
        <w:gridCol w:w="2275"/>
        <w:gridCol w:w="2275"/>
        <w:gridCol w:w="2275"/>
      </w:tblGrid>
      <w:tr>
        <w:tc>
          <w:tcPr>
            <w:tcW w:type="dxa" w:w="1417"/>
            <w:shd w:val="clear" w:color="auto" w:fill="1F497D"/>
            <w:vAlign w:val="center"/>
          </w:tcPr>
          <w:p>
            <w:pPr>
              <w:jc w:val="center"/>
            </w:pPr>
            <w:r>
              <w:rPr>
                <w:rFonts w:ascii="Calibri" w:hAnsi="Calibri"/>
                <w:b/>
                <w:i w:val="0"/>
                <w:color w:val="FFFFFF"/>
                <w:sz w:val="20"/>
              </w:rPr>
              <w:t>Severity</w:t>
            </w:r>
          </w:p>
        </w:tc>
        <w:tc>
          <w:tcPr>
            <w:tcW w:type="dxa" w:w="3118"/>
            <w:shd w:val="clear" w:color="auto" w:fill="1F497D"/>
            <w:vAlign w:val="center"/>
          </w:tcPr>
          <w:p>
            <w:pPr>
              <w:jc w:val="center"/>
            </w:pPr>
            <w:r>
              <w:rPr>
                <w:rFonts w:ascii="Calibri" w:hAnsi="Calibri"/>
                <w:b/>
                <w:i w:val="0"/>
                <w:color w:val="FFFFFF"/>
                <w:sz w:val="20"/>
              </w:rPr>
              <w:t>Definition</w:t>
            </w:r>
          </w:p>
        </w:tc>
        <w:tc>
          <w:tcPr>
            <w:tcW w:type="dxa" w:w="1984"/>
            <w:shd w:val="clear" w:color="auto" w:fill="1F497D"/>
            <w:vAlign w:val="center"/>
          </w:tcPr>
          <w:p>
            <w:pPr>
              <w:jc w:val="center"/>
            </w:pPr>
            <w:r>
              <w:rPr>
                <w:rFonts w:ascii="Calibri" w:hAnsi="Calibri"/>
                <w:b/>
                <w:i w:val="0"/>
                <w:color w:val="FFFFFF"/>
                <w:sz w:val="20"/>
              </w:rPr>
              <w:t>Resolution Timeline</w:t>
            </w:r>
          </w:p>
        </w:tc>
        <w:tc>
          <w:tcPr>
            <w:tcW w:type="dxa" w:w="2268"/>
            <w:shd w:val="clear" w:color="auto" w:fill="1F497D"/>
            <w:vAlign w:val="center"/>
          </w:tcPr>
          <w:p>
            <w:pPr>
              <w:jc w:val="center"/>
            </w:pPr>
            <w:r>
              <w:rPr>
                <w:rFonts w:ascii="Calibri" w:hAnsi="Calibri"/>
                <w:b/>
                <w:i w:val="0"/>
                <w:color w:val="FFFFFF"/>
                <w:sz w:val="20"/>
              </w:rPr>
              <w:t>Escalation</w:t>
            </w:r>
          </w:p>
        </w:tc>
      </w:tr>
      <w:tr>
        <w:tc>
          <w:tcPr>
            <w:tcW w:type="dxa" w:w="1417"/>
            <w:shd w:val="clear" w:color="auto" w:fill="FFFFFF"/>
            <w:vAlign w:val="center"/>
          </w:tcPr>
          <w:p>
            <w:r>
              <w:rPr>
                <w:rFonts w:ascii="Calibri" w:hAnsi="Calibri"/>
                <w:b/>
                <w:i w:val="0"/>
                <w:sz w:val="20"/>
              </w:rPr>
              <w:t>Critical</w:t>
            </w:r>
          </w:p>
        </w:tc>
        <w:tc>
          <w:tcPr>
            <w:tcW w:type="dxa" w:w="3118"/>
            <w:shd w:val="clear" w:color="auto" w:fill="FFFFFF"/>
            <w:vAlign w:val="center"/>
          </w:tcPr>
          <w:p>
            <w:r>
              <w:rPr>
                <w:rFonts w:ascii="Calibri" w:hAnsi="Calibri"/>
                <w:b w:val="0"/>
                <w:i w:val="0"/>
                <w:sz w:val="20"/>
              </w:rPr>
              <w:t>System crash, data loss, security vulnerability (e.g., hash chain broken, sync failure)</w:t>
            </w:r>
          </w:p>
        </w:tc>
        <w:tc>
          <w:tcPr>
            <w:tcW w:type="dxa" w:w="1984"/>
            <w:shd w:val="clear" w:color="auto" w:fill="FFFFFF"/>
            <w:vAlign w:val="center"/>
          </w:tcPr>
          <w:p>
            <w:r>
              <w:rPr>
                <w:rFonts w:ascii="Calibri" w:hAnsi="Calibri"/>
                <w:b w:val="0"/>
                <w:i w:val="0"/>
                <w:sz w:val="20"/>
              </w:rPr>
              <w:t>Within 24 hours</w:t>
            </w:r>
          </w:p>
        </w:tc>
        <w:tc>
          <w:tcPr>
            <w:tcW w:type="dxa" w:w="2268"/>
            <w:shd w:val="clear" w:color="auto" w:fill="FFFFFF"/>
            <w:vAlign w:val="center"/>
          </w:tcPr>
          <w:p>
            <w:r>
              <w:rPr>
                <w:rFonts w:ascii="Calibri" w:hAnsi="Calibri"/>
                <w:b w:val="0"/>
                <w:i w:val="0"/>
                <w:sz w:val="20"/>
              </w:rPr>
              <w:t>Immediate escalation to Project Manager and Lead Developer.</w:t>
            </w:r>
          </w:p>
        </w:tc>
      </w:tr>
      <w:tr>
        <w:tc>
          <w:tcPr>
            <w:tcW w:type="dxa" w:w="1417"/>
            <w:shd w:val="clear" w:color="auto" w:fill="DEEAF1"/>
            <w:vAlign w:val="center"/>
          </w:tcPr>
          <w:p>
            <w:r>
              <w:rPr>
                <w:rFonts w:ascii="Calibri" w:hAnsi="Calibri"/>
                <w:b/>
                <w:i w:val="0"/>
                <w:sz w:val="20"/>
              </w:rPr>
              <w:t>Major</w:t>
            </w:r>
          </w:p>
        </w:tc>
        <w:tc>
          <w:tcPr>
            <w:tcW w:type="dxa" w:w="3118"/>
            <w:shd w:val="clear" w:color="auto" w:fill="DEEAF1"/>
            <w:vAlign w:val="center"/>
          </w:tcPr>
          <w:p>
            <w:r>
              <w:rPr>
                <w:rFonts w:ascii="Calibri" w:hAnsi="Calibri"/>
                <w:b w:val="0"/>
                <w:i w:val="0"/>
                <w:sz w:val="20"/>
              </w:rPr>
              <w:t>Feature not working as specified (e.g., payroll error, attendance not saving offline)</w:t>
            </w:r>
          </w:p>
        </w:tc>
        <w:tc>
          <w:tcPr>
            <w:tcW w:type="dxa" w:w="1984"/>
            <w:shd w:val="clear" w:color="auto" w:fill="DEEAF1"/>
            <w:vAlign w:val="center"/>
          </w:tcPr>
          <w:p>
            <w:r>
              <w:rPr>
                <w:rFonts w:ascii="Calibri" w:hAnsi="Calibri"/>
                <w:b w:val="0"/>
                <w:i w:val="0"/>
                <w:sz w:val="20"/>
              </w:rPr>
              <w:t>Within 3 days</w:t>
            </w:r>
          </w:p>
        </w:tc>
        <w:tc>
          <w:tcPr>
            <w:tcW w:type="dxa" w:w="2268"/>
            <w:shd w:val="clear" w:color="auto" w:fill="DEEAF1"/>
            <w:vAlign w:val="center"/>
          </w:tcPr>
          <w:p>
            <w:r>
              <w:rPr>
                <w:rFonts w:ascii="Calibri" w:hAnsi="Calibri"/>
                <w:b w:val="0"/>
                <w:i w:val="0"/>
                <w:sz w:val="20"/>
              </w:rPr>
              <w:t>Report to Project Manager; re-prioritize sprint.</w:t>
            </w:r>
          </w:p>
        </w:tc>
      </w:tr>
      <w:tr>
        <w:tc>
          <w:tcPr>
            <w:tcW w:type="dxa" w:w="1417"/>
            <w:shd w:val="clear" w:color="auto" w:fill="FFFFFF"/>
            <w:vAlign w:val="center"/>
          </w:tcPr>
          <w:p>
            <w:r>
              <w:rPr>
                <w:rFonts w:ascii="Calibri" w:hAnsi="Calibri"/>
                <w:b/>
                <w:i w:val="0"/>
                <w:sz w:val="20"/>
              </w:rPr>
              <w:t>Minor</w:t>
            </w:r>
          </w:p>
        </w:tc>
        <w:tc>
          <w:tcPr>
            <w:tcW w:type="dxa" w:w="3118"/>
            <w:shd w:val="clear" w:color="auto" w:fill="FFFFFF"/>
            <w:vAlign w:val="center"/>
          </w:tcPr>
          <w:p>
            <w:r>
              <w:rPr>
                <w:rFonts w:ascii="Calibri" w:hAnsi="Calibri"/>
                <w:b w:val="0"/>
                <w:i w:val="0"/>
                <w:sz w:val="20"/>
              </w:rPr>
              <w:t>UI/UX issue, cosmetic bug, incorrect label or rounding</w:t>
            </w:r>
          </w:p>
        </w:tc>
        <w:tc>
          <w:tcPr>
            <w:tcW w:type="dxa" w:w="1984"/>
            <w:shd w:val="clear" w:color="auto" w:fill="FFFFFF"/>
            <w:vAlign w:val="center"/>
          </w:tcPr>
          <w:p>
            <w:r>
              <w:rPr>
                <w:rFonts w:ascii="Calibri" w:hAnsi="Calibri"/>
                <w:b w:val="0"/>
                <w:i w:val="0"/>
                <w:sz w:val="20"/>
              </w:rPr>
              <w:t>Within 1 week</w:t>
            </w:r>
          </w:p>
        </w:tc>
        <w:tc>
          <w:tcPr>
            <w:tcW w:type="dxa" w:w="2268"/>
            <w:shd w:val="clear" w:color="auto" w:fill="FFFFFF"/>
            <w:vAlign w:val="center"/>
          </w:tcPr>
          <w:p>
            <w:r>
              <w:rPr>
                <w:rFonts w:ascii="Calibri" w:hAnsi="Calibri"/>
                <w:b w:val="0"/>
                <w:i w:val="0"/>
                <w:sz w:val="20"/>
              </w:rPr>
              <w:t>Logged in defect tracker; addressed in next sprint.</w:t>
            </w:r>
          </w:p>
        </w:tc>
      </w:tr>
    </w:tbl>
    <w:p/>
    <w:p/>
    <w:p>
      <w:pPr>
        <w:jc w:val="center"/>
      </w:pPr>
      <w:r>
        <w:rPr>
          <w:rFonts w:ascii="Calibri" w:hAnsi="Calibri"/>
          <w:b/>
          <w:i/>
          <w:color w:val="1F497D"/>
          <w:sz w:val="22"/>
        </w:rPr>
        <w:t>[END OF DOCUMENT]</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