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Course Meetings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Meeting #1 : 23 JAN’21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 up the plan into 3 phases (Baseline System Implementation, Proposed Direction of Work and Final Phase)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to work upon Machine Learning Approaches.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Meeting #2 : 6 MAR’21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1. Residual Median based padding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2. Try CNN, LSTM model to improve the performance from the baseline model.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delta and delta delta coefficients features in the next model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Mentor Meetings : Soma Siddhartha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Meeting #1 : 25 JAN’21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: MFCC, RLCC, Shifted-Delta Coefficients and Spectrogram-related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Librosa (Python) - MFCC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IIITD Paper (Subset of Languages : Hindi and English)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Meeting #2 : {Date}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xd4bZbB4JqHXkmRTBQkix4vjeg==">AMUW2mUb0DJuPozwCVdYWJk4VqzT8T8Hkf9yaAsFrPB+Fx2SVALqUpMtcuDXsa0ck6XDdljZ4pfdJGywpRwWs9v4iuQeUyDZxLelOBfhs4HNDtAfOHEtGCY=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