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6cf49f402be413a08bd0714152c902f4d1f22a"/>
    <w:p>
      <w:pPr>
        <w:pStyle w:val="Heading1"/>
      </w:pPr>
      <w:r>
        <w:t xml:space="preserve">Telco ADB Automation – Installation &amp; User Guide (v1.0.0)</w:t>
      </w:r>
    </w:p>
    <w:p>
      <w:pPr>
        <w:pStyle w:val="FirstParagraph"/>
      </w:pPr>
      <w:r>
        <w:t xml:space="preserve">This guide covers the exact steps to install and run the</w:t>
      </w:r>
      <w:r>
        <w:t xml:space="preserve"> </w:t>
      </w:r>
      <w:r>
        <w:rPr>
          <w:b/>
          <w:bCs/>
        </w:rPr>
        <w:t xml:space="preserve">Telco ADB Automation</w:t>
      </w:r>
      <w:r>
        <w:t xml:space="preserve"> </w:t>
      </w:r>
      <w:r>
        <w:t xml:space="preserve">desktop suite on Windows and Ubuntu, followed by a concise user manual describing day‑to‑day operations (device onboarding, module runs, workflow execution, and troubleshooting).</w:t>
      </w:r>
    </w:p>
    <w:p>
      <w:r>
        <w:pict>
          <v:rect style="width:0;height:1.5pt" o:hralign="center" o:hrstd="t" o:hr="t"/>
        </w:pict>
      </w:r>
    </w:p>
    <w:bookmarkStart w:id="9" w:name="architecture-recap"/>
    <w:p>
      <w:pPr>
        <w:pStyle w:val="Heading2"/>
      </w:pPr>
      <w:r>
        <w:t xml:space="preserve">1. Architecture Recap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Desktop shell</w:t>
      </w:r>
      <w:r>
        <w:t xml:space="preserve">: Electron 28 (Node.js 18) bootstrapping the React frontend and FastAPI backend (</w:t>
      </w:r>
      <w:r>
        <w:rPr>
          <w:rStyle w:val="VerbatimChar"/>
        </w:rPr>
        <w:t xml:space="preserve">simple-server.py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React 18 + Vite, Material UI, TypeScript (living under</w:t>
      </w:r>
      <w:r>
        <w:t xml:space="preserve"> </w:t>
      </w:r>
      <w:r>
        <w:rPr>
          <w:rStyle w:val="VerbatimChar"/>
        </w:rPr>
        <w:t xml:space="preserve">mon-projet/src/frontend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FastAPI + Pydantic + Python 3.11, modules orchestrate ADB scripts (</w:t>
      </w:r>
      <w:r>
        <w:rPr>
          <w:rStyle w:val="VerbatimChar"/>
        </w:rPr>
        <w:t xml:space="preserve">mon-projet/src/backend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modules/telco_modules.py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 requirements</w:t>
      </w:r>
      <w:r>
        <w:t xml:space="preserve">: Android Debug Bridge (</w:t>
      </w:r>
      <w:r>
        <w:rPr>
          <w:rStyle w:val="VerbatimChar"/>
        </w:rPr>
        <w:t xml:space="preserve">adb</w:t>
      </w:r>
      <w:r>
        <w:t xml:space="preserve">), Node.js, Python, and device USB drivers.</w:t>
      </w:r>
    </w:p>
    <w:p>
      <w:pPr>
        <w:pStyle w:val="FirstParagraph"/>
      </w:pPr>
      <w:r>
        <w:t xml:space="preserve">Keep this structure in mind when installing; each platform section ensures both Node/Electron and Python/ADB pieces are configured.</w:t>
      </w:r>
    </w:p>
    <w:p>
      <w:r>
        <w:pict>
          <v:rect style="width:0;height:1.5pt" o:hralign="center" o:hrstd="t" o:hr="t"/>
        </w:pict>
      </w:r>
    </w:p>
    <w:bookmarkEnd w:id="9"/>
    <w:bookmarkStart w:id="17" w:name="windows-installation"/>
    <w:p>
      <w:pPr>
        <w:pStyle w:val="Heading2"/>
      </w:pPr>
      <w:r>
        <w:t xml:space="preserve">2. Windows Installation</w:t>
      </w:r>
    </w:p>
    <w:bookmarkStart w:id="10" w:name="prerequisites"/>
    <w:p>
      <w:pPr>
        <w:pStyle w:val="Heading3"/>
      </w:pPr>
      <w:r>
        <w:t xml:space="preserve">2.1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Recommended 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10 21H2+ / 11</w:t>
            </w:r>
          </w:p>
        </w:tc>
        <w:tc>
          <w:tcPr/>
          <w:p>
            <w:pPr>
              <w:pStyle w:val="Compact"/>
            </w:pPr>
            <w:r>
              <w:t xml:space="preserve">64‑bit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18.x LTS</w:t>
            </w:r>
          </w:p>
        </w:tc>
        <w:tc>
          <w:tcPr/>
          <w:p>
            <w:pPr>
              <w:pStyle w:val="Compact"/>
            </w:pPr>
            <w:r>
              <w:t xml:space="preserve">Required for Electron + React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Bundled with Node</w:t>
            </w:r>
          </w:p>
        </w:tc>
        <w:tc>
          <w:tcPr/>
          <w:p>
            <w:pPr>
              <w:pStyle w:val="Compact"/>
            </w:pPr>
            <w:r>
              <w:t xml:space="preserve">Used for dependency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3.11.x</w:t>
            </w:r>
          </w:p>
        </w:tc>
        <w:tc>
          <w:tcPr/>
          <w:p>
            <w:pPr>
              <w:pStyle w:val="Compact"/>
            </w:pPr>
            <w:r>
              <w:t xml:space="preserve">Backend (</w:t>
            </w:r>
            <w:r>
              <w:rPr>
                <w:rStyle w:val="VerbatimChar"/>
              </w:rPr>
              <w:t xml:space="preserve">simple-server.py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 install --upgrade pip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ADB / Platform Tools</w:t>
            </w:r>
          </w:p>
        </w:tc>
        <w:tc>
          <w:tcPr/>
          <w:p>
            <w:pPr>
              <w:pStyle w:val="Compact"/>
            </w:pPr>
            <w:r>
              <w:t xml:space="preserve">r34+</w:t>
            </w:r>
          </w:p>
        </w:tc>
        <w:tc>
          <w:tcPr/>
          <w:p>
            <w:pPr>
              <w:pStyle w:val="Compact"/>
            </w:pPr>
            <w:r>
              <w:t xml:space="preserve">Install via Android SDK or packaged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Drivers</w:t>
            </w:r>
          </w:p>
        </w:tc>
        <w:tc>
          <w:tcPr/>
          <w:p>
            <w:pPr>
              <w:pStyle w:val="Compact"/>
            </w:pPr>
            <w:r>
              <w:t xml:space="preserve">OEM specific</w:t>
            </w:r>
          </w:p>
        </w:tc>
        <w:tc>
          <w:tcPr/>
          <w:p>
            <w:pPr>
              <w:pStyle w:val="Compact"/>
            </w:pPr>
            <w:r>
              <w:t xml:space="preserve">Samsung, Google, etc.</w:t>
            </w:r>
          </w:p>
        </w:tc>
      </w:tr>
    </w:tbl>
    <w:p>
      <w:pPr>
        <w:pStyle w:val="BodyText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npm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adb</w:t>
      </w:r>
      <w:r>
        <w:t xml:space="preserve"> </w:t>
      </w:r>
      <w:r>
        <w:t xml:space="preserve">are all resolvable from PowerShell (</w:t>
      </w:r>
      <w:r>
        <w:rPr>
          <w:rStyle w:val="VerbatimChar"/>
        </w:rPr>
        <w:t xml:space="preserve">Get-Command node</w:t>
      </w:r>
      <w:r>
        <w:t xml:space="preserve"> </w:t>
      </w:r>
      <w:r>
        <w:t xml:space="preserve">etc.).</w:t>
      </w:r>
    </w:p>
    <w:bookmarkEnd w:id="10"/>
    <w:bookmarkStart w:id="11" w:name="clone-update-the-repository"/>
    <w:p>
      <w:pPr>
        <w:pStyle w:val="Heading3"/>
      </w:pPr>
      <w:r>
        <w:t xml:space="preserve">2.2 Clone / Update the Repository</w:t>
      </w:r>
    </w:p>
    <w:p>
      <w:pPr>
        <w:pStyle w:val="SourceCode"/>
      </w:pP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ADB-automation-tool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ADB-automation-tool\mon-projet</w:t>
      </w:r>
    </w:p>
    <w:p>
      <w:pPr>
        <w:pStyle w:val="FirstParagraph"/>
      </w:pPr>
      <w:r>
        <w:t xml:space="preserve">If already cloned, pull latest: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bookmarkEnd w:id="11"/>
    <w:bookmarkStart w:id="12" w:name="backend-setup"/>
    <w:p>
      <w:pPr>
        <w:pStyle w:val="Heading3"/>
      </w:pPr>
      <w:r>
        <w:t xml:space="preserve">2.3 Backend Setup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requirements-mongodb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BlockText"/>
      </w:pPr>
      <w:r>
        <w:t xml:space="preserve">The requirements file bundles FastAPI, uvicorn, Pydantic, and telco module dependencies. Repeat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if you maintain an alternate lock file.</w:t>
      </w:r>
    </w:p>
    <w:bookmarkEnd w:id="12"/>
    <w:bookmarkStart w:id="13" w:name="frontend-electron-setup"/>
    <w:p>
      <w:pPr>
        <w:pStyle w:val="Heading3"/>
      </w:pPr>
      <w:r>
        <w:t xml:space="preserve">2.4 Frontend / Electron Setup</w:t>
      </w:r>
    </w:p>
    <w:p>
      <w:pPr>
        <w:pStyle w:val="SourceCode"/>
      </w:pPr>
      <w:r>
        <w:rPr>
          <w:rStyle w:val="CommentTok"/>
        </w:rPr>
        <w:t xml:space="preserve"># From mon-projet/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run build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prefix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frontend   </w:t>
      </w:r>
      <w:r>
        <w:rPr>
          <w:rStyle w:val="CommentTok"/>
        </w:rPr>
        <w:t xml:space="preserve"># builds React assets</w:t>
      </w:r>
      <w:r>
        <w:br/>
      </w:r>
      <w:r>
        <w:rPr>
          <w:rStyle w:val="NormalTok"/>
        </w:rPr>
        <w:t xml:space="preserve">npm run build                         </w:t>
      </w:r>
      <w:r>
        <w:rPr>
          <w:rStyle w:val="CommentTok"/>
        </w:rPr>
        <w:t xml:space="preserve"># optional: compile TypeScript/Electron preload</w:t>
      </w:r>
    </w:p>
    <w:bookmarkEnd w:id="13"/>
    <w:bookmarkStart w:id="14" w:name="installing-the-packaged-.exe"/>
    <w:p>
      <w:pPr>
        <w:pStyle w:val="Heading3"/>
      </w:pPr>
      <w:r>
        <w:t xml:space="preserve">2.5 Installing the Packaged</w:t>
      </w:r>
      <w:r>
        <w:t xml:space="preserve"> </w:t>
      </w:r>
      <w:r>
        <w:rPr>
          <w:rStyle w:val="VerbatimChar"/>
        </w:rPr>
        <w:t xml:space="preserve">.exe</w:t>
      </w:r>
    </w:p>
    <w:p>
      <w:pPr>
        <w:pStyle w:val="Compact"/>
        <w:numPr>
          <w:ilvl w:val="0"/>
          <w:numId w:val="1002"/>
        </w:numPr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TelcoADBFramework-Setup-1.0.0.exe</w:t>
      </w:r>
      <w:r>
        <w:t xml:space="preserve"> </w:t>
      </w:r>
      <w:r>
        <w:t xml:space="preserve">(NSIS) or</w:t>
      </w:r>
      <w:r>
        <w:t xml:space="preserve"> </w:t>
      </w:r>
      <w:r>
        <w:rPr>
          <w:rStyle w:val="VerbatimChar"/>
        </w:rPr>
        <w:t xml:space="preserve">TelcoADBFramework-1.0.0-portable.exe</w:t>
      </w:r>
      <w:r>
        <w:t xml:space="preserve"> </w:t>
      </w:r>
      <w:r>
        <w:t xml:space="preserve">from the release artifacts.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NSIS installer</w:t>
      </w:r>
    </w:p>
    <w:p>
      <w:pPr>
        <w:pStyle w:val="Compact"/>
        <w:numPr>
          <w:ilvl w:val="1"/>
          <w:numId w:val="1003"/>
        </w:numPr>
      </w:pPr>
      <w:r>
        <w:t xml:space="preserve">Right-click → “Run as administrator” (ensures drivers/services can be registered).</w:t>
      </w:r>
    </w:p>
    <w:p>
      <w:pPr>
        <w:pStyle w:val="Compact"/>
        <w:numPr>
          <w:ilvl w:val="1"/>
          <w:numId w:val="1003"/>
        </w:numPr>
      </w:pPr>
      <w:r>
        <w:t xml:space="preserve">Follow the wizard: accept license → choose install directory → allow creation of Start menu/Desktop shortcuts.</w:t>
      </w:r>
    </w:p>
    <w:p>
      <w:pPr>
        <w:pStyle w:val="Compact"/>
        <w:numPr>
          <w:ilvl w:val="1"/>
          <w:numId w:val="1003"/>
        </w:numPr>
      </w:pPr>
      <w:r>
        <w:t xml:space="preserve">Optionally enable “Launch at login” to keep the tray app available after boot.</w:t>
      </w:r>
    </w:p>
    <w:p>
      <w:pPr>
        <w:pStyle w:val="Compact"/>
        <w:numPr>
          <w:ilvl w:val="1"/>
          <w:numId w:val="1003"/>
        </w:numPr>
      </w:pPr>
      <w:r>
        <w:t xml:space="preserve">At the end, keep “Launch Telco ADB Automation” checked to auto-start.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executable</w:t>
      </w:r>
    </w:p>
    <w:p>
      <w:pPr>
        <w:pStyle w:val="Compact"/>
        <w:numPr>
          <w:ilvl w:val="1"/>
          <w:numId w:val="1004"/>
        </w:numPr>
      </w:pPr>
      <w:r>
        <w:t xml:space="preserve">Extract the provided ZIP (if applicable) to</w:t>
      </w:r>
      <w:r>
        <w:t xml:space="preserve"> </w:t>
      </w:r>
      <w:r>
        <w:rPr>
          <w:rStyle w:val="VerbatimChar"/>
        </w:rPr>
        <w:t xml:space="preserve">C:\ADBFramework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TelcoADBFramework.exe</w:t>
      </w:r>
      <w:r>
        <w:t xml:space="preserve">; create your own shortcut if needed.</w:t>
      </w:r>
    </w:p>
    <w:p>
      <w:pPr>
        <w:pStyle w:val="Compact"/>
        <w:numPr>
          <w:ilvl w:val="0"/>
          <w:numId w:val="1002"/>
        </w:numPr>
      </w:pPr>
      <w:r>
        <w:t xml:space="preserve">First launch prompts Windows Defender SmartScreen (unsigned builds); click</w:t>
      </w:r>
      <w:r>
        <w:t xml:space="preserve"> </w:t>
      </w:r>
      <w:r>
        <w:rPr>
          <w:b/>
          <w:bCs/>
        </w:rPr>
        <w:t xml:space="preserve">More info → Run anyway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Verify installation:</w:t>
      </w:r>
    </w:p>
    <w:p>
      <w:pPr>
        <w:pStyle w:val="Compact"/>
        <w:numPr>
          <w:ilvl w:val="1"/>
          <w:numId w:val="1005"/>
        </w:numPr>
      </w:pPr>
      <w:r>
        <w:t xml:space="preserve">Start menu entry “Telco ADB Automation” opens the Electron shell.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%LOCALAPPDATA%\Programs\TelcoADBFramework\resources\</w:t>
      </w:r>
      <w:r>
        <w:t xml:space="preserve"> </w:t>
      </w:r>
      <w:r>
        <w:t xml:space="preserve">contains packaged frontend + backend.</w:t>
      </w:r>
    </w:p>
    <w:p>
      <w:pPr>
        <w:pStyle w:val="BlockText"/>
      </w:pPr>
      <w:r>
        <w:t xml:space="preserve">Silent install for enterprise scripting:</w:t>
      </w:r>
      <w:r>
        <w:t xml:space="preserve"> </w:t>
      </w:r>
      <w:r>
        <w:rPr>
          <w:rStyle w:val="VerbatimChar"/>
        </w:rPr>
        <w:t xml:space="preserve">TelcoADBFramework-Setup-1.0.0.exe /S /D=C:\TelcoADBFramework</w:t>
      </w:r>
      <w:r>
        <w:t xml:space="preserve">.</w:t>
      </w:r>
    </w:p>
    <w:bookmarkEnd w:id="14"/>
    <w:bookmarkStart w:id="15" w:name="running-in-development"/>
    <w:p>
      <w:pPr>
        <w:pStyle w:val="Heading3"/>
      </w:pPr>
      <w:r>
        <w:t xml:space="preserve">2.6 Running in Development</w:t>
      </w:r>
    </w:p>
    <w:p>
      <w:pPr>
        <w:pStyle w:val="FirstParagraph"/>
      </w:pPr>
      <w:r>
        <w:t xml:space="preserve">Two options exist: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One-shot helper script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./</w:t>
      </w:r>
      <w:r>
        <w:rPr>
          <w:rStyle w:val="NormalTok"/>
        </w:rPr>
        <w:t xml:space="preserve">launch-app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starts backend + Electron renderer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Manual steps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Terminal 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mon-projet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simple-server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Terminal 2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mon-projet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frontend</w:t>
      </w:r>
      <w:r>
        <w:br/>
      </w:r>
      <w:r>
        <w:rPr>
          <w:rStyle w:val="NormalTok"/>
        </w:rPr>
        <w:t xml:space="preserve">npm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Vite dev server (optional)</w:t>
      </w:r>
      <w:r>
        <w:br/>
      </w:r>
      <w:r>
        <w:br/>
      </w:r>
      <w:r>
        <w:rPr>
          <w:rStyle w:val="CommentTok"/>
        </w:rPr>
        <w:t xml:space="preserve"># Terminal 3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mon-projet</w:t>
      </w:r>
      <w:r>
        <w:br/>
      </w:r>
      <w:r>
        <w:rPr>
          <w:rStyle w:val="NormalTok"/>
        </w:rPr>
        <w:t xml:space="preserve">npx electron </w:t>
      </w:r>
      <w:r>
        <w:rPr>
          <w:rStyle w:val="OperatorTok"/>
        </w:rPr>
        <w:t xml:space="preserve">.</w:t>
      </w:r>
    </w:p>
    <w:bookmarkEnd w:id="15"/>
    <w:bookmarkStart w:id="16" w:name="packaging-optional"/>
    <w:p>
      <w:pPr>
        <w:pStyle w:val="Heading3"/>
      </w:pPr>
      <w:r>
        <w:t xml:space="preserve">2.7 Packaging (Optional)</w:t>
      </w:r>
    </w:p>
    <w:p>
      <w:pPr>
        <w:pStyle w:val="FirstParagraph"/>
      </w:pPr>
      <w:r>
        <w:t xml:space="preserve">To produce an installer:</w:t>
      </w:r>
    </w:p>
    <w:p>
      <w:pPr>
        <w:pStyle w:val="SourceCode"/>
      </w:pPr>
      <w:r>
        <w:rPr>
          <w:rStyle w:val="NormalTok"/>
        </w:rPr>
        <w:t xml:space="preserve">npm run dist            </w:t>
      </w:r>
      <w:r>
        <w:rPr>
          <w:rStyle w:val="CommentTok"/>
        </w:rPr>
        <w:t xml:space="preserve"># invokes electron-builder (see package.json)</w:t>
      </w:r>
    </w:p>
    <w:p>
      <w:pPr>
        <w:pStyle w:val="FirstParagraph"/>
      </w:pPr>
      <w:r>
        <w:t xml:space="preserve">Artifacts land under</w:t>
      </w:r>
      <w:r>
        <w:t xml:space="preserve"> </w:t>
      </w:r>
      <w:r>
        <w:rPr>
          <w:rStyle w:val="VerbatimChar"/>
        </w:rPr>
        <w:t xml:space="preserve">mon-projet/dist/</w:t>
      </w:r>
      <w:r>
        <w:t xml:space="preserve"> </w:t>
      </w:r>
      <w:r>
        <w:t xml:space="preserve">(NSIS) and</w:t>
      </w:r>
      <w:r>
        <w:t xml:space="preserve"> </w:t>
      </w:r>
      <w:r>
        <w:rPr>
          <w:rStyle w:val="VerbatimChar"/>
        </w:rPr>
        <w:t xml:space="preserve">mon-projet/build/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ubuntu-installation-x86_64-amd64"/>
    <w:p>
      <w:pPr>
        <w:pStyle w:val="Heading2"/>
      </w:pPr>
      <w:r>
        <w:t xml:space="preserve">3. Ubuntu Installation (x86_64 / AMD64)</w:t>
      </w:r>
    </w:p>
    <w:bookmarkStart w:id="18" w:name="prerequisites-1"/>
    <w:p>
      <w:pPr>
        <w:pStyle w:val="Heading3"/>
      </w:pPr>
      <w:r>
        <w:t xml:space="preserve">3.1 Prerequisites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curl git build-essential python3.11 python3.11-venv python3-pip adb</w:t>
      </w:r>
    </w:p>
    <w:p>
      <w:pPr>
        <w:pStyle w:val="FirstParagraph"/>
      </w:pPr>
      <w:r>
        <w:t xml:space="preserve">Install Node.js 18 (via NodeSource):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https://deb.nodesource.com/setup_18.x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</w:p>
    <w:p>
      <w:pPr>
        <w:pStyle w:val="BlockText"/>
      </w:pPr>
      <w:r>
        <w:t xml:space="preserve">Confirm versions:</w:t>
      </w:r>
      <w:r>
        <w:t xml:space="preserve"> </w:t>
      </w:r>
      <w:r>
        <w:rPr>
          <w:rStyle w:val="VerbatimChar"/>
        </w:rPr>
        <w:t xml:space="preserve">node -v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-v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python3.11 -V</w:t>
      </w:r>
      <w:r>
        <w:t xml:space="preserve">,</w:t>
      </w:r>
      <w:r>
        <w:t xml:space="preserve"> </w:t>
      </w:r>
      <w:r>
        <w:rPr>
          <w:rStyle w:val="VerbatimChar"/>
        </w:rPr>
        <w:t xml:space="preserve">adb version</w:t>
      </w:r>
      <w:r>
        <w:t xml:space="preserve">.</w:t>
      </w:r>
    </w:p>
    <w:bookmarkEnd w:id="18"/>
    <w:bookmarkStart w:id="19" w:name="clone-repo"/>
    <w:p>
      <w:pPr>
        <w:pStyle w:val="Heading3"/>
      </w:pPr>
      <w:r>
        <w:t xml:space="preserve">3.2 Clone Repo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/ADB-automation-tool.git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ADB-automation-tool/mon-projet</w:t>
      </w:r>
    </w:p>
    <w:bookmarkEnd w:id="19"/>
    <w:bookmarkStart w:id="20" w:name="backend-setup-1"/>
    <w:p>
      <w:pPr>
        <w:pStyle w:val="Heading3"/>
      </w:pPr>
      <w:r>
        <w:t xml:space="preserve">3.3 Backend Setup</w:t>
      </w:r>
    </w:p>
    <w:p>
      <w:pPr>
        <w:pStyle w:val="SourceCode"/>
      </w:pP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requirements-mongodb.txt</w:t>
      </w:r>
    </w:p>
    <w:bookmarkEnd w:id="20"/>
    <w:bookmarkStart w:id="21" w:name="frontend-electron-setup-1"/>
    <w:p>
      <w:pPr>
        <w:pStyle w:val="Heading3"/>
      </w:pPr>
      <w:r>
        <w:t xml:space="preserve">3.4 Frontend / Electron Setup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src/frontend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</w:p>
    <w:bookmarkEnd w:id="21"/>
    <w:bookmarkStart w:id="22" w:name="installing-the-linux-package-appimage"/>
    <w:p>
      <w:pPr>
        <w:pStyle w:val="Heading3"/>
      </w:pPr>
      <w:r>
        <w:t xml:space="preserve">3.5 Installing the Linux Package / AppImage</w:t>
      </w:r>
    </w:p>
    <w:p>
      <w:pPr>
        <w:pStyle w:val="FirstParagraph"/>
      </w:pPr>
      <w:r>
        <w:t xml:space="preserve">When using the release artifacts: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Deb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telco-adb-automation_1.0.0_amd64.deb</w:t>
      </w:r>
      <w:r>
        <w:t xml:space="preserve">)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./telco-adb-automation_1.0.0_amd64.deb</w:t>
      </w:r>
    </w:p>
    <w:p>
      <w:pPr>
        <w:numPr>
          <w:ilvl w:val="0"/>
          <w:numId w:val="1000"/>
        </w:numPr>
      </w:pPr>
      <w:r>
        <w:t xml:space="preserve">This installs binaries under</w:t>
      </w:r>
      <w:r>
        <w:t xml:space="preserve"> </w:t>
      </w:r>
      <w:r>
        <w:rPr>
          <w:rStyle w:val="VerbatimChar"/>
        </w:rPr>
        <w:t xml:space="preserve">/opt/telco-adb-automation</w:t>
      </w:r>
      <w:r>
        <w:t xml:space="preserve"> </w:t>
      </w:r>
      <w:r>
        <w:t xml:space="preserve">and desktop entry</w:t>
      </w:r>
      <w:r>
        <w:t xml:space="preserve"> </w:t>
      </w:r>
      <w:r>
        <w:rPr>
          <w:rStyle w:val="VerbatimChar"/>
        </w:rPr>
        <w:t xml:space="preserve">Telco ADB Automation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AppImage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TelcoADBFramework-1.0.0-x86_64.AppImage</w:t>
      </w:r>
      <w:r>
        <w:br/>
      </w:r>
      <w:r>
        <w:rPr>
          <w:rStyle w:val="ExtensionTok"/>
        </w:rPr>
        <w:t xml:space="preserve">./TelcoADBFramework-1.0.0-x86_64.AppImage</w:t>
      </w:r>
    </w:p>
    <w:p>
      <w:pPr>
        <w:numPr>
          <w:ilvl w:val="0"/>
          <w:numId w:val="1000"/>
        </w:numPr>
      </w:pPr>
      <w:r>
        <w:t xml:space="preserve">Optional integration prompt lets you create a launcher entry in</w:t>
      </w:r>
      <w:r>
        <w:t xml:space="preserve"> </w:t>
      </w:r>
      <w:r>
        <w:rPr>
          <w:rStyle w:val="VerbatimChar"/>
        </w:rPr>
        <w:t xml:space="preserve">~/.local/share/applications</w:t>
      </w:r>
      <w:r>
        <w:t xml:space="preserve">.</w:t>
      </w:r>
    </w:p>
    <w:p>
      <w:pPr>
        <w:pStyle w:val="BlockText"/>
      </w:pPr>
      <w:r>
        <w:t xml:space="preserve">Both artifacts target AMD/Intel 64-bit CPUs (Ubuntu 22.04+). For ARM platforms you must run from source.</w:t>
      </w:r>
    </w:p>
    <w:bookmarkEnd w:id="22"/>
    <w:bookmarkStart w:id="23" w:name="development-run"/>
    <w:p>
      <w:pPr>
        <w:pStyle w:val="Heading3"/>
      </w:pPr>
      <w:r>
        <w:t xml:space="preserve">3.6 Development Run</w:t>
      </w:r>
    </w:p>
    <w:p>
      <w:pPr>
        <w:pStyle w:val="SourceCode"/>
      </w:pPr>
      <w:r>
        <w:rPr>
          <w:rStyle w:val="CommentTok"/>
        </w:rPr>
        <w:t xml:space="preserve"># Terminal 1 – backend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simple-server.py    </w:t>
      </w:r>
      <w:r>
        <w:rPr>
          <w:rStyle w:val="CommentTok"/>
        </w:rPr>
        <w:t xml:space="preserve"># listens on 0.0.0.0:8007 by default</w:t>
      </w:r>
      <w:r>
        <w:br/>
      </w:r>
      <w:r>
        <w:br/>
      </w:r>
      <w:r>
        <w:rPr>
          <w:rStyle w:val="CommentTok"/>
        </w:rPr>
        <w:t xml:space="preserve"># Terminal 2 – Electron (uses built frontend if present)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electron .</w:t>
      </w:r>
    </w:p>
    <w:p>
      <w:pPr>
        <w:pStyle w:val="FirstParagraph"/>
      </w:pPr>
      <w:r>
        <w:t xml:space="preserve">If you prefer Vite hot reload: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</w:p>
    <w:p>
      <w:pPr>
        <w:pStyle w:val="FirstParagraph"/>
      </w:pPr>
      <w:r>
        <w:t xml:space="preserve">Launch Electron with</w:t>
      </w:r>
      <w:r>
        <w:t xml:space="preserve"> </w:t>
      </w:r>
      <w:r>
        <w:rPr>
          <w:rStyle w:val="VerbatimChar"/>
        </w:rPr>
        <w:t xml:space="preserve">npm run electron-dev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scripts) to point at the dev server.</w:t>
      </w:r>
    </w:p>
    <w:bookmarkEnd w:id="23"/>
    <w:bookmarkStart w:id="24" w:name="packaging"/>
    <w:p>
      <w:pPr>
        <w:pStyle w:val="Heading3"/>
      </w:pPr>
      <w:r>
        <w:t xml:space="preserve">3.7 Packaging</w:t>
      </w:r>
    </w:p>
    <w:p>
      <w:pPr>
        <w:pStyle w:val="FirstParagraph"/>
      </w:pPr>
      <w:r>
        <w:t xml:space="preserve">Electron Builder can produce AppImage/DEB on Ubuntu: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dist:linux</w:t>
      </w:r>
    </w:p>
    <w:p>
      <w:pPr>
        <w:pStyle w:val="FirstParagraph"/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electron-builder.yml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package.json &gt; build</w:t>
      </w:r>
      <w:r>
        <w:t xml:space="preserve">) for Linux targets before distributing.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user-manual-v1.0.0"/>
    <w:p>
      <w:pPr>
        <w:pStyle w:val="Heading2"/>
      </w:pPr>
      <w:r>
        <w:t xml:space="preserve">4. User Manual (v1.0.0)</w:t>
      </w:r>
    </w:p>
    <w:bookmarkStart w:id="26" w:name="first-launch"/>
    <w:p>
      <w:pPr>
        <w:pStyle w:val="Heading3"/>
      </w:pPr>
      <w:r>
        <w:t xml:space="preserve">4.1 First Launch</w:t>
      </w:r>
    </w:p>
    <w:p>
      <w:pPr>
        <w:pStyle w:val="Compact"/>
        <w:numPr>
          <w:ilvl w:val="0"/>
          <w:numId w:val="1008"/>
        </w:numPr>
      </w:pPr>
      <w:r>
        <w:t xml:space="preserve">Connect target Android devices via USB with USB debugging enabled.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Start the app (</w:t>
      </w:r>
      <w:r>
        <w:rPr>
          <w:rStyle w:val="VerbatimChar"/>
        </w:rPr>
        <w:t xml:space="preserve">launch-app.ps1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start-app.bat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npx electron .</w:t>
      </w:r>
      <w:r>
        <w:t xml:space="preserve">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Wait for the backend banner:</w:t>
      </w:r>
      <w:r>
        <w:t xml:space="preserve"> </w:t>
      </w:r>
      <w:r>
        <w:rPr>
          <w:rStyle w:val="VerbatimChar"/>
        </w:rPr>
        <w:t xml:space="preserve">Uvicorn running on http://0.0.0.0:8007</w:t>
      </w:r>
      <w:r>
        <w:t xml:space="preserve">. The dashboard then populates within ~3 seconds.</w:t>
      </w:r>
    </w:p>
    <w:bookmarkEnd w:id="26"/>
    <w:bookmarkStart w:id="27" w:name="dashboard"/>
    <w:p>
      <w:pPr>
        <w:pStyle w:val="Heading3"/>
      </w:pPr>
      <w:r>
        <w:t xml:space="preserve">4.2 Dashboard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Device cards/table</w:t>
      </w:r>
      <w:r>
        <w:t xml:space="preserve"> </w:t>
      </w:r>
      <w:r>
        <w:t xml:space="preserve">display</w:t>
      </w:r>
      <w:r>
        <w:t xml:space="preserve"> </w:t>
      </w:r>
      <w:r>
        <w:rPr>
          <w:rStyle w:val="VerbatimChar"/>
        </w:rPr>
        <w:t xml:space="preserve">Serial  Alias  FriendlyName</w:t>
      </w:r>
      <w:r>
        <w:t xml:space="preserve">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edit icon</w:t>
      </w:r>
      <w:r>
        <w:t xml:space="preserve"> </w:t>
      </w:r>
      <w:r>
        <w:t xml:space="preserve">to rename alias; changes persist via API.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Quick actions (Ping, Call, Airplane) are available per device.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Start Workflow</w:t>
      </w:r>
      <w:r>
        <w:t xml:space="preserve"> </w:t>
      </w:r>
      <w:r>
        <w:t xml:space="preserve">button opens workflow selector with the currently highlighted devices.</w:t>
      </w:r>
    </w:p>
    <w:bookmarkEnd w:id="27"/>
    <w:bookmarkStart w:id="28" w:name="device-manager"/>
    <w:p>
      <w:pPr>
        <w:pStyle w:val="Heading3"/>
      </w:pPr>
      <w:r>
        <w:t xml:space="preserve">4.3 Device Manager</w:t>
      </w:r>
    </w:p>
    <w:p>
      <w:pPr>
        <w:pStyle w:val="Compact"/>
        <w:numPr>
          <w:ilvl w:val="0"/>
          <w:numId w:val="1010"/>
        </w:numPr>
      </w:pPr>
      <w:r>
        <w:t xml:space="preserve">Shows all devices ever connected (active + historical).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Each row offers: status, tags, last seen timestamp, and a</w:t>
      </w:r>
      <w:r>
        <w:t xml:space="preserve"> </w:t>
      </w:r>
      <w:r>
        <w:rPr>
          <w:b/>
          <w:bCs/>
        </w:rPr>
        <w:t xml:space="preserve">notebook icon</w:t>
      </w:r>
      <w:r>
        <w:t xml:space="preserve"> </w:t>
      </w:r>
      <w:r>
        <w:t xml:space="preserve">that opens the activity timeline (modules/workflows run with timestamps).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Use filters/search to locate QA collections. (Pinned/Collections widgets were removed for clarity in this release.)</w:t>
      </w:r>
    </w:p>
    <w:bookmarkEnd w:id="28"/>
    <w:bookmarkStart w:id="29" w:name="modules-page"/>
    <w:p>
      <w:pPr>
        <w:pStyle w:val="Heading3"/>
      </w:pPr>
      <w:r>
        <w:t xml:space="preserve">4.4 Modules Page</w:t>
      </w:r>
    </w:p>
    <w:p>
      <w:pPr>
        <w:pStyle w:val="Compact"/>
        <w:numPr>
          <w:ilvl w:val="0"/>
          <w:numId w:val="1011"/>
        </w:numPr>
      </w:pPr>
      <w:r>
        <w:t xml:space="preserve">Lists each telco module with description and parameter form.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RUN behavior</w:t>
      </w:r>
      <w:r>
        <w:t xml:space="preserve">: When you click RUN on Ping, button turns green for the full backend execution (no modal). Other modules show inline status chips.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Failures are logged in device history; watch the console for backend traces if needed (</w:t>
      </w:r>
      <w:r>
        <w:rPr>
          <w:rStyle w:val="VerbatimChar"/>
        </w:rPr>
        <w:t xml:space="preserve">mon-projet/simple-server.py</w:t>
      </w:r>
      <w:r>
        <w:t xml:space="preserve">).</w:t>
      </w:r>
    </w:p>
    <w:bookmarkEnd w:id="29"/>
    <w:bookmarkStart w:id="30" w:name="workflows"/>
    <w:p>
      <w:pPr>
        <w:pStyle w:val="Heading3"/>
      </w:pPr>
      <w:r>
        <w:t xml:space="preserve">4.5 Workflows</w:t>
      </w:r>
    </w:p>
    <w:p>
      <w:pPr>
        <w:pStyle w:val="Compact"/>
        <w:numPr>
          <w:ilvl w:val="0"/>
          <w:numId w:val="1012"/>
        </w:numPr>
      </w:pPr>
      <w:r>
        <w:t xml:space="preserve">Drag modules from the left palette to the workflow canvas (drag-and-drop works L↔R).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Arrange modules; double-click to edit parameters.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Start Workflow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The runner ensures module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t xml:space="preserve">waits until module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reports success (fix for multi-call sequences).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Progress indicator highlights only the truly running module.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Stop Workflow</w:t>
      </w:r>
      <w:r>
        <w:t xml:space="preserve"> </w:t>
      </w:r>
      <w:r>
        <w:t xml:space="preserve">to cancel; UI halts progression when backend acknowledges the abort.</w:t>
      </w:r>
    </w:p>
    <w:bookmarkEnd w:id="30"/>
    <w:bookmarkStart w:id="31" w:name="live-activity-logs"/>
    <w:p>
      <w:pPr>
        <w:pStyle w:val="Heading3"/>
      </w:pPr>
      <w:r>
        <w:t xml:space="preserve">4.6 Live Activity &amp; Logs</w:t>
      </w:r>
    </w:p>
    <w:p>
      <w:pPr>
        <w:pStyle w:val="Compact"/>
        <w:numPr>
          <w:ilvl w:val="0"/>
          <w:numId w:val="1014"/>
        </w:numPr>
      </w:pPr>
      <w:r>
        <w:t xml:space="preserve">Device history captures: module/workflow name, result, timestamp, device serial.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To inspect backend logs, check the Electron console or the terminal running</w:t>
      </w:r>
      <w:r>
        <w:t xml:space="preserve"> </w:t>
      </w:r>
      <w:r>
        <w:rPr>
          <w:rStyle w:val="VerbatimChar"/>
        </w:rPr>
        <w:t xml:space="preserve">simple-server.py</w:t>
      </w:r>
      <w:r>
        <w:t xml:space="preserve">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Known behavior: we intentionally suppress toast popups such as “Airplane Mode On – latest results…” to avoid clutter; refer to history instead.</w:t>
      </w:r>
    </w:p>
    <w:bookmarkEnd w:id="31"/>
    <w:bookmarkStart w:id="32" w:name="troubleshooting"/>
    <w:p>
      <w:pPr>
        <w:pStyle w:val="Heading3"/>
      </w:pPr>
      <w:r>
        <w:t xml:space="preserve">4.7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takes long to appear/disappear</w:t>
            </w:r>
          </w:p>
        </w:tc>
        <w:tc>
          <w:tcPr/>
          <w:p>
            <w:pPr>
              <w:pStyle w:val="Compact"/>
            </w:pPr>
            <w:r>
              <w:t xml:space="preserve">Ensure adb server running (</w:t>
            </w:r>
            <w:r>
              <w:rPr>
                <w:rStyle w:val="VerbatimChar"/>
              </w:rPr>
              <w:t xml:space="preserve">adb kill-server &amp;&amp; adb start-server</w:t>
            </w:r>
            <w:r>
              <w:t xml:space="preserve">); app already polls faster (1s connect / 2s disconnect).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 shows “Failed” instantly</w:t>
            </w:r>
          </w:p>
        </w:tc>
        <w:tc>
          <w:tcPr/>
          <w:p>
            <w:pPr>
              <w:pStyle w:val="Compact"/>
            </w:pPr>
            <w:r>
              <w:t xml:space="preserve">Check that device responds to</w:t>
            </w:r>
            <w:r>
              <w:t xml:space="preserve"> </w:t>
            </w:r>
            <w:r>
              <w:rPr>
                <w:rStyle w:val="VerbatimChar"/>
              </w:rPr>
              <w:t xml:space="preserve">adb shell ping</w:t>
            </w:r>
            <w:r>
              <w:t xml:space="preserve">; verify module script in</w:t>
            </w:r>
            <w:r>
              <w:t xml:space="preserve"> </w:t>
            </w:r>
            <w:r>
              <w:rPr>
                <w:rStyle w:val="VerbatimChar"/>
              </w:rPr>
              <w:t xml:space="preserve">modules/telco_modules.py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workflow ignored</w:t>
            </w:r>
          </w:p>
        </w:tc>
        <w:tc>
          <w:tcPr/>
          <w:p>
            <w:pPr>
              <w:pStyle w:val="Compact"/>
            </w:pPr>
            <w:r>
              <w:t xml:space="preserve">Confirm backend log shows</w:t>
            </w:r>
            <w:r>
              <w:t xml:space="preserve"> </w:t>
            </w:r>
            <w:r>
              <w:rPr>
                <w:rStyle w:val="VerbatimChar"/>
              </w:rPr>
              <w:t xml:space="preserve">Received stop signal</w:t>
            </w:r>
            <w:r>
              <w:t xml:space="preserve">; if not, ensure WebSocket connection alive or restart backend.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 “Renderer entry not found”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build --prefix src/frontend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rStyle w:val="VerbatimChar"/>
              </w:rPr>
              <w:t xml:space="preserve">src/frontend/build/index.html</w:t>
            </w:r>
            <w:r>
              <w:t xml:space="preserve"> </w:t>
            </w:r>
            <w:r>
              <w:t xml:space="preserve">exists before launching Electron prod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 validator warning</w:t>
            </w:r>
          </w:p>
        </w:tc>
        <w:tc>
          <w:tcPr/>
          <w:p>
            <w:pPr>
              <w:pStyle w:val="Compact"/>
            </w:pPr>
            <w:r>
              <w:t xml:space="preserve">Current backend still uses V1 validators; warning is harmless but upgrade path is documented in backlog.</w:t>
            </w:r>
          </w:p>
        </w:tc>
      </w:tr>
    </w:tbl>
    <w:bookmarkEnd w:id="32"/>
    <w:bookmarkStart w:id="33" w:name="shutdown"/>
    <w:p>
      <w:pPr>
        <w:pStyle w:val="Heading3"/>
      </w:pPr>
      <w:r>
        <w:t xml:space="preserve">4.8 Shutdown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Stop Workflow</w:t>
      </w:r>
      <w:r>
        <w:t xml:space="preserve"> </w:t>
      </w:r>
      <w:r>
        <w:t xml:space="preserve">to halt all executions.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Quit via system tray or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on backend terminal.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Disconnect devices only after workflow completion to preserve log continuity.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ppendices"/>
    <w:p>
      <w:pPr>
        <w:pStyle w:val="Heading2"/>
      </w:pPr>
      <w:r>
        <w:t xml:space="preserve">5. Appendices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Scripts of interest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launch-app.ps1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start-app.bat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launch-without-node.ps1</w:t>
      </w:r>
      <w:r>
        <w:t xml:space="preserve"> </w:t>
      </w:r>
      <w:r>
        <w:t xml:space="preserve">(Windows helpers)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simple-server.py</w:t>
      </w:r>
      <w:r>
        <w:t xml:space="preserve"> </w:t>
      </w:r>
      <w:r>
        <w:t xml:space="preserve">(FastAPI)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modules/</w:t>
      </w:r>
      <w:r>
        <w:t xml:space="preserve"> </w:t>
      </w:r>
      <w:r>
        <w:t xml:space="preserve">directory for telco-specific automation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docs/exports/</w:t>
      </w:r>
      <w:r>
        <w:t xml:space="preserve"> </w:t>
      </w:r>
      <w:r>
        <w:t xml:space="preserve">for PDF/DOCX deliverables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Command summary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Windows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\l</w:t>
      </w:r>
      <w:r>
        <w:rPr>
          <w:rStyle w:val="NormalTok"/>
        </w:rPr>
        <w:t xml:space="preserve">aunch-app.ps1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simple-server.py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electron 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Support</w:t>
      </w:r>
      <w:r>
        <w:t xml:space="preserve">: Log issues in the repo’s tracker with backend logs + device history screenshots for faster triage.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2025‑12‑12 (aligned with v1.0.0 feature set)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2025-11-12T14:33:45Z</dcterms:created>
  <dcterms:modified xsi:type="dcterms:W3CDTF">2025-11-12T14:33:45Z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