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the Line Total in the refreshed disposable probe</w:t>
      </w:r>
    </w:p>
    <w:p>
      <w:pPr>
        <w:pStyle w:val="Heading2"/>
      </w:pPr>
      <w:r>
        <w:t>Objective</w:t>
      </w:r>
    </w:p>
    <w:p>
      <w:r>
        <w:t>Sum the Line Total in the refreshed disposable probe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Line Total: 60.00</w:t>
      </w:r>
    </w:p>
    <w:p>
      <w:pPr>
        <w:pStyle w:val="Heading2"/>
      </w:pPr>
      <w:r>
        <w:t>Findings</w:t>
      </w:r>
    </w:p>
    <w:p>
      <w:pPr>
        <w:pStyle w:val="Heading3"/>
      </w:pPr>
      <w:r>
        <w:t>refresh_probe_f5f_20261029.xlsx / Calc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30.00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D3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t>onedrive_refresh_probe_f5f_20261029__calc</w:t>
      </w:r>
    </w:p>
    <w:p>
      <w:pPr>
        <w:pStyle w:val="ListBullet"/>
      </w:pPr>
      <w:r>
        <w:t>refresh_probe_f5f_20261029.xlsx</w:t>
      </w:r>
    </w:p>
    <w:p>
      <w:pPr>
        <w:pStyle w:val="ListBullet"/>
      </w:pPr>
      <w:r>
        <w:t>Calc</w:t>
      </w:r>
    </w:p>
    <w:p>
      <w:pPr>
        <w:pStyle w:val="ListBullet"/>
      </w:pPr>
      <w:r>
        <w:t>848e7e63-d71d-4e70-b585-e84e5c533602</w:t>
      </w:r>
    </w:p>
    <w:p>
      <w:pPr>
        <w:pStyle w:val="ListBullet"/>
      </w:pPr>
      <w:r>
        <w:t>refresh_probe_f5f_20261029.xlsx / Calc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the Line Total in the refreshed disposable probe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