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Approved Amount for the grant application sheet 2026-10-31 run 2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Award Amount: 4250.00 USD</w:t>
      </w:r>
    </w:p>
    <w:p>
      <w:pPr>
        <w:pStyle w:val="ListBullet"/>
      </w:pPr>
      <w:r>
        <w:t>controlled reply received: FOB destination; delivery term supplied by the customer.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upload_grant_applications__grant_applications</w:t>
      </w:r>
    </w:p>
    <w:p>
      <w:pPr>
        <w:pStyle w:val="ListBullet"/>
      </w:pPr>
      <w:r>
        <w:t>grant_applications.csv</w:t>
      </w:r>
    </w:p>
    <w:p>
      <w:pPr>
        <w:pStyle w:val="ListBullet"/>
      </w:pPr>
      <w:r>
        <w:t>grant_applications</w:t>
      </w:r>
    </w:p>
    <w:p>
      <w:pPr>
        <w:pStyle w:val="ListBullet"/>
      </w:pPr>
      <w:r>
        <w:t>3df58bf3-cc76-494a-9651-96edc83547f2</w:t>
      </w:r>
    </w:p>
    <w:p>
      <w:pPr>
        <w:pStyle w:val="ListBullet"/>
      </w:pPr>
      <w:r>
        <w:t>grant_applications.csv / grant_applications</w:t>
      </w:r>
    </w:p>
    <w:p>
      <w:pPr>
        <w:pStyle w:val="Heading2"/>
      </w:pPr>
      <w:r>
        <w:t>Objective</w:t>
      </w:r>
    </w:p>
    <w:p>
      <w:r>
        <w:t>Sum Approved Amount for the grant application sheet 2026-10-31 run 2</w:t>
      </w:r>
    </w:p>
    <w:p>
      <w:pPr>
        <w:pStyle w:val="Heading3"/>
      </w:pPr>
      <w:r>
        <w:t>grant_applications.csv / grant_applications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2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3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2500.00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row 4</w:t>
            </w:r>
          </w:p>
        </w:tc>
        <w:tc>
          <w:tcPr>
            <w:tcW w:type="dxa" w:w="1234"/>
          </w:tcPr>
          <w:p>
            <w:r>
              <w:t>sheet_row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Approved Amount for the grant application sheet 2026-10-31 run 2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