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28. SAT (Site Acceptance Test)</w:t>
      </w:r>
    </w:p>
    <w:p>
      <w:pPr>
        <w:pStyle w:val="Heading2"/>
      </w:pPr>
      <w:r>
        <w:t>1. Definition</w:t>
      </w:r>
    </w:p>
    <w:p>
      <w:r>
        <w:t>SAT (Site Acceptance Test) is a planned and documented set of inspections and tests performed at the customer's installation site to verify that the installed equipment or system meets the agreed requirements and operates correctly within its actual site environment.</w:t>
      </w:r>
    </w:p>
    <w:p>
      <w:r>
        <w:t>SAT verifies that equipment has been transported, installed, connected, configured, and integrated correctly at the intended location.</w:t>
      </w:r>
    </w:p>
    <w:p>
      <w:r>
        <w:t>A machine may pass FAT at the supplier's facility but still fail after installation because of incorrect field wiring, communication problems, site utilities, configuration differences, or interfaces with existing production equipment.</w:t>
      </w:r>
    </w:p>
    <w:p>
      <w:r>
        <w:t>Examples:</w:t>
      </w:r>
    </w:p>
    <w:p>
      <w:pPr>
        <w:pStyle w:val="ListBullet"/>
      </w:pPr>
      <w:r>
        <w:t>Verifying a robot welding station after installation in an automotive plant.</w:t>
      </w:r>
    </w:p>
    <w:p>
      <w:pPr>
        <w:pStyle w:val="ListBullet"/>
      </w:pPr>
      <w:r>
        <w:t>Testing communication between a PLC and the plant's installed remote I/O.</w:t>
      </w:r>
    </w:p>
    <w:p>
      <w:pPr>
        <w:pStyle w:val="ListBullet"/>
      </w:pPr>
      <w:r>
        <w:t>Confirming that a VFD-driven conveyor runs in the correct direction.</w:t>
      </w:r>
    </w:p>
    <w:p>
      <w:pPr>
        <w:pStyle w:val="ListBullet"/>
      </w:pPr>
      <w:r>
        <w:t>Verifying that an HMI communicates with the actual PLC.</w:t>
      </w:r>
    </w:p>
    <w:p>
      <w:pPr>
        <w:pStyle w:val="ListBullet"/>
      </w:pPr>
      <w:r>
        <w:t>Checking that a newly installed machine exchanges the correct handshake signals with upstream and downstream stations.</w:t>
      </w:r>
    </w:p>
    <w:p>
      <w:r>
        <w:t>Key principle: FAT checks the system at the supplier's facility. SAT verifies the installed system at the customer's site.</w:t>
      </w:r>
    </w:p>
    <w:p>
      <w:pPr>
        <w:pStyle w:val="Heading2"/>
      </w:pPr>
      <w:r>
        <w:t>2. Why SAT is required</w:t>
      </w:r>
    </w:p>
    <w:p>
      <w:r>
        <w:t>SAT confirms that the equipment works in the environment where it is intended to operate.</w:t>
      </w:r>
    </w:p>
    <w:p>
      <w:r>
        <w:t>Its main objectives are:</w:t>
      </w:r>
    </w:p>
    <w:p>
      <w:pPr>
        <w:tabs>
          <w:tab w:pos="403" w:val="left"/>
        </w:tabs>
        <w:spacing w:after="40" w:line="276" w:lineRule="auto"/>
        <w:ind w:left="403" w:hanging="403"/>
        <w:jc w:val="left"/>
      </w:pPr>
      <w:r>
        <w:rPr>
          <w:color w:val="1A2E4A"/>
        </w:rPr>
        <w:t>1.</w:t>
        <w:tab/>
      </w:r>
      <w:r>
        <w:t>Verify correct installation and connection.</w:t>
      </w:r>
    </w:p>
    <w:p>
      <w:pPr>
        <w:tabs>
          <w:tab w:pos="403" w:val="left"/>
        </w:tabs>
        <w:spacing w:after="40" w:line="276" w:lineRule="auto"/>
        <w:ind w:left="403" w:hanging="403"/>
        <w:jc w:val="left"/>
      </w:pPr>
      <w:r>
        <w:rPr>
          <w:color w:val="1A2E4A"/>
        </w:rPr>
        <w:t>2.</w:t>
        <w:tab/>
      </w:r>
      <w:r>
        <w:t>Confirm that site power supplies and utilities meet requirements.</w:t>
      </w:r>
    </w:p>
    <w:p>
      <w:pPr>
        <w:tabs>
          <w:tab w:pos="403" w:val="left"/>
        </w:tabs>
        <w:spacing w:after="40" w:line="276" w:lineRule="auto"/>
        <w:ind w:left="403" w:hanging="403"/>
        <w:jc w:val="left"/>
      </w:pPr>
      <w:r>
        <w:rPr>
          <w:color w:val="1A2E4A"/>
        </w:rPr>
        <w:t>3.</w:t>
        <w:tab/>
      </w:r>
      <w:r>
        <w:t>Verify actual field wiring, sensors, actuators, and I/O signals.</w:t>
      </w:r>
    </w:p>
    <w:p>
      <w:pPr>
        <w:tabs>
          <w:tab w:pos="403" w:val="left"/>
        </w:tabs>
        <w:spacing w:after="40" w:line="276" w:lineRule="auto"/>
        <w:ind w:left="403" w:hanging="403"/>
        <w:jc w:val="left"/>
      </w:pPr>
      <w:r>
        <w:rPr>
          <w:color w:val="1A2E4A"/>
        </w:rPr>
        <w:t>4.</w:t>
        <w:tab/>
      </w:r>
      <w:r>
        <w:t>Confirm communication through the installed network.</w:t>
      </w:r>
    </w:p>
    <w:p>
      <w:pPr>
        <w:tabs>
          <w:tab w:pos="403" w:val="left"/>
        </w:tabs>
        <w:spacing w:after="40" w:line="276" w:lineRule="auto"/>
        <w:ind w:left="403" w:hanging="403"/>
        <w:jc w:val="left"/>
      </w:pPr>
      <w:r>
        <w:rPr>
          <w:color w:val="1A2E4A"/>
        </w:rPr>
        <w:t>5.</w:t>
        <w:tab/>
      </w:r>
      <w:r>
        <w:t>Test interfaces with existing machines and plant systems.</w:t>
      </w:r>
    </w:p>
    <w:p>
      <w:pPr>
        <w:tabs>
          <w:tab w:pos="403" w:val="left"/>
        </w:tabs>
        <w:spacing w:after="40" w:line="276" w:lineRule="auto"/>
        <w:ind w:left="403" w:hanging="403"/>
        <w:jc w:val="left"/>
      </w:pPr>
      <w:r>
        <w:rPr>
          <w:color w:val="1A2E4A"/>
        </w:rPr>
        <w:t>6.</w:t>
        <w:tab/>
      </w:r>
      <w:r>
        <w:t>Verify required sequences, alarms, interlocks, trips, and recovery behavior.</w:t>
      </w:r>
    </w:p>
    <w:p>
      <w:pPr>
        <w:tabs>
          <w:tab w:pos="403" w:val="left"/>
        </w:tabs>
        <w:spacing w:after="40" w:line="276" w:lineRule="auto"/>
        <w:ind w:left="403" w:hanging="403"/>
        <w:jc w:val="left"/>
      </w:pPr>
      <w:r>
        <w:rPr>
          <w:color w:val="1A2E4A"/>
        </w:rPr>
        <w:t>7.</w:t>
        <w:tab/>
      </w:r>
      <w:r>
        <w:t>Confirm applicable safety functions after installation.</w:t>
      </w:r>
    </w:p>
    <w:p>
      <w:pPr>
        <w:tabs>
          <w:tab w:pos="403" w:val="left"/>
        </w:tabs>
        <w:spacing w:after="40" w:line="276" w:lineRule="auto"/>
        <w:ind w:left="403" w:hanging="403"/>
        <w:jc w:val="left"/>
      </w:pPr>
      <w:r>
        <w:rPr>
          <w:color w:val="1A2E4A"/>
        </w:rPr>
        <w:t>8.</w:t>
        <w:tab/>
      </w:r>
      <w:r>
        <w:t>Identify transportation or installation damage.</w:t>
      </w:r>
    </w:p>
    <w:p>
      <w:pPr>
        <w:tabs>
          <w:tab w:pos="403" w:val="left"/>
        </w:tabs>
        <w:spacing w:after="40" w:line="276" w:lineRule="auto"/>
        <w:ind w:left="403" w:hanging="403"/>
        <w:jc w:val="left"/>
      </w:pPr>
      <w:r>
        <w:rPr>
          <w:color w:val="1A2E4A"/>
        </w:rPr>
        <w:t>9.</w:t>
        <w:tab/>
      </w:r>
      <w:r>
        <w:t>Verify required performance under agreed site conditions.</w:t>
      </w:r>
    </w:p>
    <w:p>
      <w:pPr>
        <w:tabs>
          <w:tab w:pos="403" w:val="left"/>
        </w:tabs>
        <w:spacing w:after="40" w:line="276" w:lineRule="auto"/>
        <w:ind w:left="403" w:hanging="403"/>
        <w:jc w:val="left"/>
      </w:pPr>
      <w:r>
        <w:rPr>
          <w:color w:val="1A2E4A"/>
        </w:rPr>
        <w:t>10.</w:t>
        <w:tab/>
      </w:r>
      <w:r>
        <w:t>Document acceptance results and outstanding issues.</w:t>
      </w:r>
    </w:p>
    <w:p>
      <w:r>
        <w:t>SAT is especially important for integrated production lines because the behavior of an individual machine does not prove that the complete line will function correctly.</w:t>
      </w:r>
    </w:p>
    <w:p>
      <w:pPr>
        <w:pStyle w:val="Heading2"/>
      </w:pPr>
      <w:r>
        <w:t>3. Where SAT fits in a project</w:t>
      </w:r>
    </w:p>
    <w:p>
      <w:r>
        <w:t>A typical project sequence is:</w:t>
      </w:r>
    </w:p>
    <w:p>
      <w:pPr>
        <w:shd w:val="clear" w:color="auto" w:fill="F4F4F4"/>
        <w:spacing w:before="0" w:after="0" w:line="240" w:lineRule="auto"/>
        <w:ind w:left="216" w:right="216"/>
        <w:jc w:val="left"/>
      </w:pPr>
      <w:r>
        <w:rPr>
          <w:rFonts w:ascii="Consolas" w:hAnsi="Consolas"/>
          <w:color w:val="202020"/>
          <w:sz w:val="18"/>
        </w:rPr>
        <w:t>Requirements and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Manufacturing and programming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FAT at supplier's facility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Corrections and release for delivery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Transportation to customer site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Installation and site preparation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SAT at customer site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Commissioning and integrated trials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Performance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Acceptance and handover</w:t>
      </w:r>
    </w:p>
    <w:p/>
    <w:p>
      <w:r>
        <w:t>The actual order depends on the project contract. SAT, commissioning, and performance trials can overlap, and some projects define SAT as a formal part of commissioning.</w:t>
      </w:r>
    </w:p>
    <w:p>
      <w:pPr>
        <w:pStyle w:val="Heading2"/>
      </w:pPr>
      <w:r>
        <w:t>4. SAT versus FAT and commissioning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Aspect</w:t>
            </w:r>
          </w:p>
        </w:tc>
        <w:tc>
          <w:tcPr>
            <w:tcW w:type="dxa" w:w="2700"/>
            <w:shd w:val="clear" w:color="auto" w:fill="EEF2F7"/>
          </w:tcPr>
          <w:p>
            <w:pPr>
              <w:spacing w:after="0" w:before="0" w:line="240" w:lineRule="auto"/>
              <w:jc w:val="left"/>
            </w:pPr>
            <w:r>
              <w:rPr>
                <w:b/>
                <w:color w:val="1A2E4A"/>
              </w:rPr>
              <w:t>FAT</w:t>
            </w:r>
          </w:p>
        </w:tc>
        <w:tc>
          <w:tcPr>
            <w:tcW w:type="dxa" w:w="2700"/>
            <w:shd w:val="clear" w:color="auto" w:fill="EEF2F7"/>
          </w:tcPr>
          <w:p>
            <w:pPr>
              <w:spacing w:after="0" w:before="0" w:line="240" w:lineRule="auto"/>
              <w:jc w:val="left"/>
            </w:pPr>
            <w:r>
              <w:rPr>
                <w:b/>
                <w:color w:val="1A2E4A"/>
              </w:rPr>
              <w:t>SAT</w:t>
            </w:r>
          </w:p>
        </w:tc>
        <w:tc>
          <w:tcPr>
            <w:tcW w:type="dxa" w:w="2700"/>
            <w:shd w:val="clear" w:color="auto" w:fill="EEF2F7"/>
          </w:tcPr>
          <w:p>
            <w:pPr>
              <w:spacing w:after="0" w:before="0" w:line="240" w:lineRule="auto"/>
              <w:jc w:val="left"/>
            </w:pPr>
            <w:r>
              <w:rPr>
                <w:b/>
                <w:color w:val="1A2E4A"/>
              </w:rPr>
              <w:t>Commissioning</w:t>
            </w:r>
          </w:p>
        </w:tc>
      </w:tr>
      <w:tr>
        <w:tc>
          <w:tcPr>
            <w:tcW w:type="dxa" w:w="2700"/>
          </w:tcPr>
          <w:p>
            <w:pPr>
              <w:spacing w:after="0" w:before="0" w:line="240" w:lineRule="auto"/>
              <w:jc w:val="left"/>
            </w:pPr>
            <w:r>
              <w:t>Typical location</w:t>
            </w:r>
          </w:p>
        </w:tc>
        <w:tc>
          <w:tcPr>
            <w:tcW w:type="dxa" w:w="2700"/>
          </w:tcPr>
          <w:p>
            <w:pPr>
              <w:spacing w:after="0" w:before="0" w:line="240" w:lineRule="auto"/>
              <w:jc w:val="left"/>
            </w:pPr>
            <w:r>
              <w:t>Supplier's facility</w:t>
            </w:r>
          </w:p>
        </w:tc>
        <w:tc>
          <w:tcPr>
            <w:tcW w:type="dxa" w:w="2700"/>
          </w:tcPr>
          <w:p>
            <w:pPr>
              <w:spacing w:after="0" w:before="0" w:line="240" w:lineRule="auto"/>
              <w:jc w:val="left"/>
            </w:pPr>
            <w:r>
              <w:t>Customer's installation site</w:t>
            </w:r>
          </w:p>
        </w:tc>
        <w:tc>
          <w:tcPr>
            <w:tcW w:type="dxa" w:w="2700"/>
          </w:tcPr>
          <w:p>
            <w:pPr>
              <w:spacing w:after="0" w:before="0" w:line="240" w:lineRule="auto"/>
              <w:jc w:val="left"/>
            </w:pPr>
            <w:r>
              <w:t>Installation and operational-readiness stages</w:t>
            </w:r>
          </w:p>
        </w:tc>
      </w:tr>
      <w:tr>
        <w:tc>
          <w:tcPr>
            <w:tcW w:type="dxa" w:w="2700"/>
          </w:tcPr>
          <w:p>
            <w:pPr>
              <w:spacing w:after="0" w:before="0" w:line="240" w:lineRule="auto"/>
              <w:jc w:val="left"/>
            </w:pPr>
            <w:r>
              <w:t>Main focus</w:t>
            </w:r>
          </w:p>
        </w:tc>
        <w:tc>
          <w:tcPr>
            <w:tcW w:type="dxa" w:w="2700"/>
          </w:tcPr>
          <w:p>
            <w:pPr>
              <w:spacing w:after="0" w:before="0" w:line="240" w:lineRule="auto"/>
              <w:jc w:val="left"/>
            </w:pPr>
            <w:r>
              <w:t>Verify agreed functions before delivery</w:t>
            </w:r>
          </w:p>
        </w:tc>
        <w:tc>
          <w:tcPr>
            <w:tcW w:type="dxa" w:w="2700"/>
          </w:tcPr>
          <w:p>
            <w:pPr>
              <w:spacing w:after="0" w:before="0" w:line="240" w:lineRule="auto"/>
              <w:jc w:val="left"/>
            </w:pPr>
            <w:r>
              <w:t>Verify the installed system and site interfaces</w:t>
            </w:r>
          </w:p>
        </w:tc>
        <w:tc>
          <w:tcPr>
            <w:tcW w:type="dxa" w:w="2700"/>
          </w:tcPr>
          <w:p>
            <w:pPr>
              <w:spacing w:after="0" w:before="0" w:line="240" w:lineRule="auto"/>
              <w:jc w:val="left"/>
            </w:pPr>
            <w:r>
              <w:t>Prepare and verify the system for intended operation</w:t>
            </w:r>
          </w:p>
        </w:tc>
      </w:tr>
      <w:tr>
        <w:tc>
          <w:tcPr>
            <w:tcW w:type="dxa" w:w="2700"/>
          </w:tcPr>
          <w:p>
            <w:pPr>
              <w:spacing w:after="0" w:before="0" w:line="240" w:lineRule="auto"/>
              <w:jc w:val="left"/>
            </w:pPr>
            <w:r>
              <w:t>Field wiring</w:t>
            </w:r>
          </w:p>
        </w:tc>
        <w:tc>
          <w:tcPr>
            <w:tcW w:type="dxa" w:w="2700"/>
          </w:tcPr>
          <w:p>
            <w:pPr>
              <w:spacing w:after="0" w:before="0" w:line="240" w:lineRule="auto"/>
              <w:jc w:val="left"/>
            </w:pPr>
            <w:r>
              <w:t>Often simulated or tested only in available assemblies</w:t>
            </w:r>
          </w:p>
        </w:tc>
        <w:tc>
          <w:tcPr>
            <w:tcW w:type="dxa" w:w="2700"/>
          </w:tcPr>
          <w:p>
            <w:pPr>
              <w:spacing w:after="0" w:before="0" w:line="240" w:lineRule="auto"/>
              <w:jc w:val="left"/>
            </w:pPr>
            <w:r>
              <w:t>Verified in the actual installation</w:t>
            </w:r>
          </w:p>
        </w:tc>
        <w:tc>
          <w:tcPr>
            <w:tcW w:type="dxa" w:w="2700"/>
          </w:tcPr>
          <w:p>
            <w:pPr>
              <w:spacing w:after="0" w:before="0" w:line="240" w:lineRule="auto"/>
              <w:jc w:val="left"/>
            </w:pPr>
            <w:r>
              <w:t>Checked as needed for readiness and functionality</w:t>
            </w:r>
          </w:p>
        </w:tc>
      </w:tr>
      <w:tr>
        <w:tc>
          <w:tcPr>
            <w:tcW w:type="dxa" w:w="2700"/>
          </w:tcPr>
          <w:p>
            <w:pPr>
              <w:spacing w:after="0" w:before="0" w:line="240" w:lineRule="auto"/>
              <w:jc w:val="left"/>
            </w:pPr>
            <w:r>
              <w:t>Plant utilities</w:t>
            </w:r>
          </w:p>
        </w:tc>
        <w:tc>
          <w:tcPr>
            <w:tcW w:type="dxa" w:w="2700"/>
          </w:tcPr>
          <w:p>
            <w:pPr>
              <w:spacing w:after="0" w:before="0" w:line="240" w:lineRule="auto"/>
              <w:jc w:val="left"/>
            </w:pPr>
            <w:r>
              <w:t>Usually not fully representative</w:t>
            </w:r>
          </w:p>
        </w:tc>
        <w:tc>
          <w:tcPr>
            <w:tcW w:type="dxa" w:w="2700"/>
          </w:tcPr>
          <w:p>
            <w:pPr>
              <w:spacing w:after="0" w:before="0" w:line="240" w:lineRule="auto"/>
              <w:jc w:val="left"/>
            </w:pPr>
            <w:r>
              <w:t>Actual site supplies are available</w:t>
            </w:r>
          </w:p>
        </w:tc>
        <w:tc>
          <w:tcPr>
            <w:tcW w:type="dxa" w:w="2700"/>
          </w:tcPr>
          <w:p>
            <w:pPr>
              <w:spacing w:after="0" w:before="0" w:line="240" w:lineRule="auto"/>
              <w:jc w:val="left"/>
            </w:pPr>
            <w:r>
              <w:t>Verified as part of preparation and testing</w:t>
            </w:r>
          </w:p>
        </w:tc>
      </w:tr>
      <w:tr>
        <w:tc>
          <w:tcPr>
            <w:tcW w:type="dxa" w:w="2700"/>
          </w:tcPr>
          <w:p>
            <w:pPr>
              <w:spacing w:after="0" w:before="0" w:line="240" w:lineRule="auto"/>
              <w:jc w:val="left"/>
            </w:pPr>
            <w:r>
              <w:t>Upstream/downstream interfaces</w:t>
            </w:r>
          </w:p>
        </w:tc>
        <w:tc>
          <w:tcPr>
            <w:tcW w:type="dxa" w:w="2700"/>
          </w:tcPr>
          <w:p>
            <w:pPr>
              <w:spacing w:after="0" w:before="0" w:line="240" w:lineRule="auto"/>
              <w:jc w:val="left"/>
            </w:pPr>
            <w:r>
              <w:t>May be simulated</w:t>
            </w:r>
          </w:p>
        </w:tc>
        <w:tc>
          <w:tcPr>
            <w:tcW w:type="dxa" w:w="2700"/>
          </w:tcPr>
          <w:p>
            <w:pPr>
              <w:spacing w:after="0" w:before="0" w:line="240" w:lineRule="auto"/>
              <w:jc w:val="left"/>
            </w:pPr>
            <w:r>
              <w:t>Can be tested against actual production equipment</w:t>
            </w:r>
          </w:p>
        </w:tc>
        <w:tc>
          <w:tcPr>
            <w:tcW w:type="dxa" w:w="2700"/>
          </w:tcPr>
          <w:p>
            <w:pPr>
              <w:spacing w:after="0" w:before="0" w:line="240" w:lineRule="auto"/>
              <w:jc w:val="left"/>
            </w:pPr>
            <w:r>
              <w:t>Integrated behavior is verified as required</w:t>
            </w:r>
          </w:p>
        </w:tc>
      </w:tr>
      <w:tr>
        <w:tc>
          <w:tcPr>
            <w:tcW w:type="dxa" w:w="2700"/>
          </w:tcPr>
          <w:p>
            <w:pPr>
              <w:spacing w:after="0" w:before="0" w:line="240" w:lineRule="auto"/>
              <w:jc w:val="left"/>
            </w:pPr>
            <w:r>
              <w:t>Acceptance evidence</w:t>
            </w:r>
          </w:p>
        </w:tc>
        <w:tc>
          <w:tcPr>
            <w:tcW w:type="dxa" w:w="2700"/>
          </w:tcPr>
          <w:p>
            <w:pPr>
              <w:spacing w:after="0" w:before="0" w:line="240" w:lineRule="auto"/>
              <w:jc w:val="left"/>
            </w:pPr>
            <w:r>
              <w:t>Factory test records</w:t>
            </w:r>
          </w:p>
        </w:tc>
        <w:tc>
          <w:tcPr>
            <w:tcW w:type="dxa" w:w="2700"/>
          </w:tcPr>
          <w:p>
            <w:pPr>
              <w:spacing w:after="0" w:before="0" w:line="240" w:lineRule="auto"/>
              <w:jc w:val="left"/>
            </w:pPr>
            <w:r>
              <w:t>Site test records</w:t>
            </w:r>
          </w:p>
        </w:tc>
        <w:tc>
          <w:tcPr>
            <w:tcW w:type="dxa" w:w="2700"/>
          </w:tcPr>
          <w:p>
            <w:pPr>
              <w:spacing w:after="0" w:before="0" w:line="240" w:lineRule="auto"/>
              <w:jc w:val="left"/>
            </w:pPr>
            <w:r>
              <w:t>Commissioning and readiness records</w:t>
            </w:r>
          </w:p>
        </w:tc>
      </w:tr>
      <w:tr>
        <w:tc>
          <w:tcPr>
            <w:tcW w:type="dxa" w:w="2700"/>
          </w:tcPr>
          <w:p>
            <w:pPr>
              <w:spacing w:after="0" w:before="0" w:line="240" w:lineRule="auto"/>
              <w:jc w:val="left"/>
            </w:pPr>
            <w:r>
              <w:t>Typical output</w:t>
            </w:r>
          </w:p>
        </w:tc>
        <w:tc>
          <w:tcPr>
            <w:tcW w:type="dxa" w:w="2700"/>
          </w:tcPr>
          <w:p>
            <w:pPr>
              <w:spacing w:after="0" w:before="0" w:line="240" w:lineRule="auto"/>
              <w:jc w:val="left"/>
            </w:pPr>
            <w:r>
              <w:t>Factory acceptance decision or defect list</w:t>
            </w:r>
          </w:p>
        </w:tc>
        <w:tc>
          <w:tcPr>
            <w:tcW w:type="dxa" w:w="2700"/>
          </w:tcPr>
          <w:p>
            <w:pPr>
              <w:spacing w:after="0" w:before="0" w:line="240" w:lineRule="auto"/>
              <w:jc w:val="left"/>
            </w:pPr>
            <w:r>
              <w:t>Site acceptance decision or outstanding-item list</w:t>
            </w:r>
          </w:p>
        </w:tc>
        <w:tc>
          <w:tcPr>
            <w:tcW w:type="dxa" w:w="2700"/>
          </w:tcPr>
          <w:p>
            <w:pPr>
              <w:spacing w:after="0" w:before="0" w:line="240" w:lineRule="auto"/>
              <w:jc w:val="left"/>
            </w:pPr>
            <w:r>
              <w:t>Verified readiness for operation</w:t>
            </w:r>
          </w:p>
        </w:tc>
      </w:tr>
    </w:tbl>
    <w:p/>
    <w:p>
      <w:r>
        <w:t>These activities are related but are not interchangeable. The contract and approved test plan determine which activities belong to each stage.</w:t>
      </w:r>
    </w:p>
    <w:p>
      <w:pPr>
        <w:pStyle w:val="Heading2"/>
      </w:pPr>
      <w:r>
        <w:t>5. SAT preparation</w:t>
      </w:r>
    </w:p>
    <w:p>
      <w:r>
        <w:t>SAT should be planned before the test team begins functional operation.</w:t>
      </w:r>
    </w:p>
    <w:p>
      <w:pPr>
        <w:pStyle w:val="Heading3"/>
      </w:pPr>
      <w:r>
        <w:t>Documentation required</w:t>
      </w:r>
    </w:p>
    <w:p>
      <w:r>
        <w:t>Typical documents include:</w:t>
      </w:r>
    </w:p>
    <w:p>
      <w:pPr>
        <w:pStyle w:val="ListBullet"/>
      </w:pPr>
      <w:r>
        <w:t>Approved electrical and mechanical drawings.</w:t>
      </w:r>
    </w:p>
    <w:p>
      <w:pPr>
        <w:pStyle w:val="ListBullet"/>
      </w:pPr>
      <w:r>
        <w:t>P&amp;IDs or pneumatic and hydraulic diagrams, where applicable.</w:t>
      </w:r>
    </w:p>
    <w:p>
      <w:pPr>
        <w:pStyle w:val="ListBullet"/>
      </w:pPr>
      <w:r>
        <w:t>PLC, HMI, CNC, and robot program versions.</w:t>
      </w:r>
    </w:p>
    <w:p>
      <w:pPr>
        <w:pStyle w:val="ListBullet"/>
      </w:pPr>
      <w:r>
        <w:t>I/O lists and network architecture.</w:t>
      </w:r>
    </w:p>
    <w:p>
      <w:pPr>
        <w:pStyle w:val="ListBullet"/>
      </w:pPr>
      <w:r>
        <w:t>FAT reports and outstanding defect records.</w:t>
      </w:r>
    </w:p>
    <w:p>
      <w:pPr>
        <w:pStyle w:val="ListBullet"/>
      </w:pPr>
      <w:r>
        <w:t>Installation and inspection checklists.</w:t>
      </w:r>
    </w:p>
    <w:p>
      <w:pPr>
        <w:pStyle w:val="ListBullet"/>
      </w:pPr>
      <w:r>
        <w:t>Functional specifications and acceptance criteria.</w:t>
      </w:r>
    </w:p>
    <w:p>
      <w:pPr>
        <w:pStyle w:val="ListBullet"/>
      </w:pPr>
      <w:r>
        <w:t>Risk assessments and safety-function documentation.</w:t>
      </w:r>
    </w:p>
    <w:p>
      <w:pPr>
        <w:pStyle w:val="ListBullet"/>
      </w:pPr>
      <w:r>
        <w:t>Site utilities and interface requirements.</w:t>
      </w:r>
    </w:p>
    <w:p>
      <w:pPr>
        <w:pStyle w:val="ListBullet"/>
      </w:pPr>
      <w:r>
        <w:t>Approved test procedures and permits.</w:t>
      </w:r>
    </w:p>
    <w:p>
      <w:pPr>
        <w:pStyle w:val="Heading3"/>
      </w:pPr>
      <w:r>
        <w:t>Site readiness checks</w:t>
      </w:r>
    </w:p>
    <w:p>
      <w:r>
        <w:t>Before testing, verify that:</w:t>
      </w:r>
    </w:p>
    <w:p>
      <w:pPr>
        <w:pStyle w:val="ListBullet"/>
      </w:pPr>
      <w:r>
        <w:t>Equipment installation is complete enough for the planned tests.</w:t>
      </w:r>
    </w:p>
    <w:p>
      <w:pPr>
        <w:pStyle w:val="ListBullet"/>
      </w:pPr>
      <w:r>
        <w:t>Required power and utilities are available.</w:t>
      </w:r>
    </w:p>
    <w:p>
      <w:pPr>
        <w:pStyle w:val="ListBullet"/>
      </w:pPr>
      <w:r>
        <w:t>Protective earthing and electrical protection have been checked.</w:t>
      </w:r>
    </w:p>
    <w:p>
      <w:pPr>
        <w:pStyle w:val="ListBullet"/>
      </w:pPr>
      <w:r>
        <w:t>Network connections and device addresses are correct.</w:t>
      </w:r>
    </w:p>
    <w:p>
      <w:pPr>
        <w:pStyle w:val="ListBullet"/>
      </w:pPr>
      <w:r>
        <w:t>Sensors, actuators, and field devices are installed and identified.</w:t>
      </w:r>
    </w:p>
    <w:p>
      <w:pPr>
        <w:pStyle w:val="ListBullet"/>
      </w:pPr>
      <w:r>
        <w:t>Guards and safety equipment are installed.</w:t>
      </w:r>
    </w:p>
    <w:p>
      <w:pPr>
        <w:pStyle w:val="ListBullet"/>
      </w:pPr>
      <w:r>
        <w:t>Required personnel and test instruments are available.</w:t>
      </w:r>
    </w:p>
    <w:p>
      <w:pPr>
        <w:pStyle w:val="ListBullet"/>
      </w:pPr>
      <w:r>
        <w:t>Outstanding FAT defects have been reviewed.</w:t>
      </w:r>
    </w:p>
    <w:p>
      <w:pPr>
        <w:pStyle w:val="ListBullet"/>
      </w:pPr>
      <w:r>
        <w:t>Test activities can be conducted safely.</w:t>
      </w:r>
    </w:p>
    <w:p>
      <w:r>
        <w:t>Do not start a test simply because the machine has power. Power availability is one prerequisite, not proof of readiness.</w:t>
      </w:r>
    </w:p>
    <w:p>
      <w:pPr>
        <w:pStyle w:val="Heading2"/>
      </w:pPr>
      <w:r>
        <w:t>6. Main categories of SAT testing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category</w:t>
            </w:r>
          </w:p>
        </w:tc>
        <w:tc>
          <w:tcPr>
            <w:tcW w:type="dxa" w:w="3600"/>
            <w:shd w:val="clear" w:color="auto" w:fill="EEF2F7"/>
          </w:tcPr>
          <w:p>
            <w:pPr>
              <w:spacing w:after="0" w:before="0" w:line="240" w:lineRule="auto"/>
              <w:jc w:val="left"/>
            </w:pPr>
            <w:r>
              <w:rPr>
                <w:b/>
                <w:color w:val="1A2E4A"/>
              </w:rPr>
              <w:t>What is verified</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Installation inspection</w:t>
            </w:r>
          </w:p>
        </w:tc>
        <w:tc>
          <w:tcPr>
            <w:tcW w:type="dxa" w:w="3600"/>
          </w:tcPr>
          <w:p>
            <w:pPr>
              <w:spacing w:after="0" w:before="0" w:line="240" w:lineRule="auto"/>
              <w:jc w:val="left"/>
            </w:pPr>
            <w:r>
              <w:t>Actual installation matches approved requirements</w:t>
            </w:r>
          </w:p>
        </w:tc>
        <w:tc>
          <w:tcPr>
            <w:tcW w:type="dxa" w:w="3600"/>
          </w:tcPr>
          <w:p>
            <w:pPr>
              <w:spacing w:after="0" w:before="0" w:line="240" w:lineRule="auto"/>
              <w:jc w:val="left"/>
            </w:pPr>
            <w:r>
              <w:t>Robot and fixture mounting</w:t>
            </w:r>
          </w:p>
        </w:tc>
      </w:tr>
      <w:tr>
        <w:tc>
          <w:tcPr>
            <w:tcW w:type="dxa" w:w="3600"/>
          </w:tcPr>
          <w:p>
            <w:pPr>
              <w:spacing w:after="0" w:before="0" w:line="240" w:lineRule="auto"/>
              <w:jc w:val="left"/>
            </w:pPr>
            <w:r>
              <w:t>Electrical verification</w:t>
            </w:r>
          </w:p>
        </w:tc>
        <w:tc>
          <w:tcPr>
            <w:tcW w:type="dxa" w:w="3600"/>
          </w:tcPr>
          <w:p>
            <w:pPr>
              <w:spacing w:after="0" w:before="0" w:line="240" w:lineRule="auto"/>
              <w:jc w:val="left"/>
            </w:pPr>
            <w:r>
              <w:t>Site wiring, power, protection, and earthing</w:t>
            </w:r>
          </w:p>
        </w:tc>
        <w:tc>
          <w:tcPr>
            <w:tcW w:type="dxa" w:w="3600"/>
          </w:tcPr>
          <w:p>
            <w:pPr>
              <w:spacing w:after="0" w:before="0" w:line="240" w:lineRule="auto"/>
              <w:jc w:val="left"/>
            </w:pPr>
            <w:r>
              <w:t>Checking the installed control supply</w:t>
            </w:r>
          </w:p>
        </w:tc>
      </w:tr>
      <w:tr>
        <w:tc>
          <w:tcPr>
            <w:tcW w:type="dxa" w:w="3600"/>
          </w:tcPr>
          <w:p>
            <w:pPr>
              <w:spacing w:after="0" w:before="0" w:line="240" w:lineRule="auto"/>
              <w:jc w:val="left"/>
            </w:pPr>
            <w:r>
              <w:t>Field I/O testing</w:t>
            </w:r>
          </w:p>
        </w:tc>
        <w:tc>
          <w:tcPr>
            <w:tcW w:type="dxa" w:w="3600"/>
          </w:tcPr>
          <w:p>
            <w:pPr>
              <w:spacing w:after="0" w:before="0" w:line="240" w:lineRule="auto"/>
              <w:jc w:val="left"/>
            </w:pPr>
            <w:r>
              <w:t>Actual sensors and actuators correspond to the correct signals</w:t>
            </w:r>
          </w:p>
        </w:tc>
        <w:tc>
          <w:tcPr>
            <w:tcW w:type="dxa" w:w="3600"/>
          </w:tcPr>
          <w:p>
            <w:pPr>
              <w:spacing w:after="0" w:before="0" w:line="240" w:lineRule="auto"/>
              <w:jc w:val="left"/>
            </w:pPr>
            <w:r>
              <w:t>Verifying clamp feedback at the PLC</w:t>
            </w:r>
          </w:p>
        </w:tc>
      </w:tr>
      <w:tr>
        <w:tc>
          <w:tcPr>
            <w:tcW w:type="dxa" w:w="3600"/>
          </w:tcPr>
          <w:p>
            <w:pPr>
              <w:spacing w:after="0" w:before="0" w:line="240" w:lineRule="auto"/>
              <w:jc w:val="left"/>
            </w:pPr>
            <w:r>
              <w:t>Device configuration</w:t>
            </w:r>
          </w:p>
        </w:tc>
        <w:tc>
          <w:tcPr>
            <w:tcW w:type="dxa" w:w="3600"/>
          </w:tcPr>
          <w:p>
            <w:pPr>
              <w:spacing w:after="0" w:before="0" w:line="240" w:lineRule="auto"/>
              <w:jc w:val="left"/>
            </w:pPr>
            <w:r>
              <w:t>Installed device settings are correct</w:t>
            </w:r>
          </w:p>
        </w:tc>
        <w:tc>
          <w:tcPr>
            <w:tcW w:type="dxa" w:w="3600"/>
          </w:tcPr>
          <w:p>
            <w:pPr>
              <w:spacing w:after="0" w:before="0" w:line="240" w:lineRule="auto"/>
              <w:jc w:val="left"/>
            </w:pPr>
            <w:r>
              <w:t>Checking VFD motor parameters</w:t>
            </w:r>
          </w:p>
        </w:tc>
      </w:tr>
      <w:tr>
        <w:tc>
          <w:tcPr>
            <w:tcW w:type="dxa" w:w="3600"/>
          </w:tcPr>
          <w:p>
            <w:pPr>
              <w:spacing w:after="0" w:before="0" w:line="240" w:lineRule="auto"/>
              <w:jc w:val="left"/>
            </w:pPr>
            <w:r>
              <w:t>Network testing</w:t>
            </w:r>
          </w:p>
        </w:tc>
        <w:tc>
          <w:tcPr>
            <w:tcW w:type="dxa" w:w="3600"/>
          </w:tcPr>
          <w:p>
            <w:pPr>
              <w:spacing w:after="0" w:before="0" w:line="240" w:lineRule="auto"/>
              <w:jc w:val="left"/>
            </w:pPr>
            <w:r>
              <w:t>Actual site communication works as intended</w:t>
            </w:r>
          </w:p>
        </w:tc>
        <w:tc>
          <w:tcPr>
            <w:tcW w:type="dxa" w:w="3600"/>
          </w:tcPr>
          <w:p>
            <w:pPr>
              <w:spacing w:after="0" w:before="0" w:line="240" w:lineRule="auto"/>
              <w:jc w:val="left"/>
            </w:pPr>
            <w:r>
              <w:t>PLC communication with remote I/O</w:t>
            </w:r>
          </w:p>
        </w:tc>
      </w:tr>
      <w:tr>
        <w:tc>
          <w:tcPr>
            <w:tcW w:type="dxa" w:w="3600"/>
          </w:tcPr>
          <w:p>
            <w:pPr>
              <w:spacing w:after="0" w:before="0" w:line="240" w:lineRule="auto"/>
              <w:jc w:val="left"/>
            </w:pPr>
            <w:r>
              <w:t>HMI and SCADA testing</w:t>
            </w:r>
          </w:p>
        </w:tc>
        <w:tc>
          <w:tcPr>
            <w:tcW w:type="dxa" w:w="3600"/>
          </w:tcPr>
          <w:p>
            <w:pPr>
              <w:spacing w:after="0" w:before="0" w:line="240" w:lineRule="auto"/>
              <w:jc w:val="left"/>
            </w:pPr>
            <w:r>
              <w:t>Correct display, commands, alarms, and data</w:t>
            </w:r>
          </w:p>
        </w:tc>
        <w:tc>
          <w:tcPr>
            <w:tcW w:type="dxa" w:w="3600"/>
          </w:tcPr>
          <w:p>
            <w:pPr>
              <w:spacing w:after="0" w:before="0" w:line="240" w:lineRule="auto"/>
              <w:jc w:val="left"/>
            </w:pPr>
            <w:r>
              <w:t>Confirming actual PLC values appear on the HMI</w:t>
            </w:r>
          </w:p>
        </w:tc>
      </w:tr>
      <w:tr>
        <w:tc>
          <w:tcPr>
            <w:tcW w:type="dxa" w:w="3600"/>
          </w:tcPr>
          <w:p>
            <w:pPr>
              <w:spacing w:after="0" w:before="0" w:line="240" w:lineRule="auto"/>
              <w:jc w:val="left"/>
            </w:pPr>
            <w:r>
              <w:t>Sequence testing</w:t>
            </w:r>
          </w:p>
        </w:tc>
        <w:tc>
          <w:tcPr>
            <w:tcW w:type="dxa" w:w="3600"/>
          </w:tcPr>
          <w:p>
            <w:pPr>
              <w:spacing w:after="0" w:before="0" w:line="240" w:lineRule="auto"/>
              <w:jc w:val="left"/>
            </w:pPr>
            <w:r>
              <w:t>Machine cycle operates correctly</w:t>
            </w:r>
          </w:p>
        </w:tc>
        <w:tc>
          <w:tcPr>
            <w:tcW w:type="dxa" w:w="3600"/>
          </w:tcPr>
          <w:p>
            <w:pPr>
              <w:spacing w:after="0" w:before="0" w:line="240" w:lineRule="auto"/>
              <w:jc w:val="left"/>
            </w:pPr>
            <w:r>
              <w:t>Testing clamp, process, and release sequence</w:t>
            </w:r>
          </w:p>
        </w:tc>
      </w:tr>
      <w:tr>
        <w:tc>
          <w:tcPr>
            <w:tcW w:type="dxa" w:w="3600"/>
          </w:tcPr>
          <w:p>
            <w:pPr>
              <w:spacing w:after="0" w:before="0" w:line="240" w:lineRule="auto"/>
              <w:jc w:val="left"/>
            </w:pPr>
            <w:r>
              <w:t>Interlock and permissive testing</w:t>
            </w:r>
          </w:p>
        </w:tc>
        <w:tc>
          <w:tcPr>
            <w:tcW w:type="dxa" w:w="3600"/>
          </w:tcPr>
          <w:p>
            <w:pPr>
              <w:spacing w:after="0" w:before="0" w:line="240" w:lineRule="auto"/>
              <w:jc w:val="left"/>
            </w:pPr>
            <w:r>
              <w:t>Required operating conditions are enforced</w:t>
            </w:r>
          </w:p>
        </w:tc>
        <w:tc>
          <w:tcPr>
            <w:tcW w:type="dxa" w:w="3600"/>
          </w:tcPr>
          <w:p>
            <w:pPr>
              <w:spacing w:after="0" w:before="0" w:line="240" w:lineRule="auto"/>
              <w:jc w:val="left"/>
            </w:pPr>
            <w:r>
              <w:t>Cycle start is blocked when a required condition is absent</w:t>
            </w:r>
          </w:p>
        </w:tc>
      </w:tr>
      <w:tr>
        <w:tc>
          <w:tcPr>
            <w:tcW w:type="dxa" w:w="3600"/>
          </w:tcPr>
          <w:p>
            <w:pPr>
              <w:spacing w:after="0" w:before="0" w:line="240" w:lineRule="auto"/>
              <w:jc w:val="left"/>
            </w:pPr>
            <w:r>
              <w:t>Trip and fault testing</w:t>
            </w:r>
          </w:p>
        </w:tc>
        <w:tc>
          <w:tcPr>
            <w:tcW w:type="dxa" w:w="3600"/>
          </w:tcPr>
          <w:p>
            <w:pPr>
              <w:spacing w:after="0" w:before="0" w:line="240" w:lineRule="auto"/>
              <w:jc w:val="left"/>
            </w:pPr>
            <w:r>
              <w:t>Defined abnormal conditions produce the required response</w:t>
            </w:r>
          </w:p>
        </w:tc>
        <w:tc>
          <w:tcPr>
            <w:tcW w:type="dxa" w:w="3600"/>
          </w:tcPr>
          <w:p>
            <w:pPr>
              <w:spacing w:after="0" w:before="0" w:line="240" w:lineRule="auto"/>
              <w:jc w:val="left"/>
            </w:pPr>
            <w:r>
              <w:t>Testing a specified drive-fault response</w:t>
            </w:r>
          </w:p>
        </w:tc>
      </w:tr>
      <w:tr>
        <w:tc>
          <w:tcPr>
            <w:tcW w:type="dxa" w:w="3600"/>
          </w:tcPr>
          <w:p>
            <w:pPr>
              <w:spacing w:after="0" w:before="0" w:line="240" w:lineRule="auto"/>
              <w:jc w:val="left"/>
            </w:pPr>
            <w:r>
              <w:t>Safety verification</w:t>
            </w:r>
          </w:p>
        </w:tc>
        <w:tc>
          <w:tcPr>
            <w:tcW w:type="dxa" w:w="3600"/>
          </w:tcPr>
          <w:p>
            <w:pPr>
              <w:spacing w:after="0" w:before="0" w:line="240" w:lineRule="auto"/>
              <w:jc w:val="left"/>
            </w:pPr>
            <w:r>
              <w:t>Required safety functions work in the installed configuration</w:t>
            </w:r>
          </w:p>
        </w:tc>
        <w:tc>
          <w:tcPr>
            <w:tcW w:type="dxa" w:w="3600"/>
          </w:tcPr>
          <w:p>
            <w:pPr>
              <w:spacing w:after="0" w:before="0" w:line="240" w:lineRule="auto"/>
              <w:jc w:val="left"/>
            </w:pPr>
            <w:r>
              <w:t>Verifying guard-interlock response</w:t>
            </w:r>
          </w:p>
        </w:tc>
      </w:tr>
      <w:tr>
        <w:tc>
          <w:tcPr>
            <w:tcW w:type="dxa" w:w="3600"/>
          </w:tcPr>
          <w:p>
            <w:pPr>
              <w:spacing w:after="0" w:before="0" w:line="240" w:lineRule="auto"/>
              <w:jc w:val="left"/>
            </w:pPr>
            <w:r>
              <w:t>Line integration</w:t>
            </w:r>
          </w:p>
        </w:tc>
        <w:tc>
          <w:tcPr>
            <w:tcW w:type="dxa" w:w="3600"/>
          </w:tcPr>
          <w:p>
            <w:pPr>
              <w:spacing w:after="0" w:before="0" w:line="240" w:lineRule="auto"/>
              <w:jc w:val="left"/>
            </w:pPr>
            <w:r>
              <w:t>Interfaces between actual production stations work</w:t>
            </w:r>
          </w:p>
        </w:tc>
        <w:tc>
          <w:tcPr>
            <w:tcW w:type="dxa" w:w="3600"/>
          </w:tcPr>
          <w:p>
            <w:pPr>
              <w:spacing w:after="0" w:before="0" w:line="240" w:lineRule="auto"/>
              <w:jc w:val="left"/>
            </w:pPr>
            <w:r>
              <w:t>Upstream part-ready handshake</w:t>
            </w:r>
          </w:p>
        </w:tc>
      </w:tr>
      <w:tr>
        <w:tc>
          <w:tcPr>
            <w:tcW w:type="dxa" w:w="3600"/>
          </w:tcPr>
          <w:p>
            <w:pPr>
              <w:spacing w:after="0" w:before="0" w:line="240" w:lineRule="auto"/>
              <w:jc w:val="left"/>
            </w:pPr>
            <w:r>
              <w:t>Performance testing</w:t>
            </w:r>
          </w:p>
        </w:tc>
        <w:tc>
          <w:tcPr>
            <w:tcW w:type="dxa" w:w="3600"/>
          </w:tcPr>
          <w:p>
            <w:pPr>
              <w:spacing w:after="0" w:before="0" w:line="240" w:lineRule="auto"/>
              <w:jc w:val="left"/>
            </w:pPr>
            <w:r>
              <w:t>Agreed performance requirements are met</w:t>
            </w:r>
          </w:p>
        </w:tc>
        <w:tc>
          <w:tcPr>
            <w:tcW w:type="dxa" w:w="3600"/>
          </w:tcPr>
          <w:p>
            <w:pPr>
              <w:spacing w:after="0" w:before="0" w:line="240" w:lineRule="auto"/>
              <w:jc w:val="left"/>
            </w:pPr>
            <w:r>
              <w:t>Verifying the specified cycle time</w:t>
            </w:r>
          </w:p>
        </w:tc>
      </w:tr>
      <w:tr>
        <w:tc>
          <w:tcPr>
            <w:tcW w:type="dxa" w:w="3600"/>
          </w:tcPr>
          <w:p>
            <w:pPr>
              <w:spacing w:after="0" w:before="0" w:line="240" w:lineRule="auto"/>
              <w:jc w:val="left"/>
            </w:pPr>
            <w:r>
              <w:t>Documentation review</w:t>
            </w:r>
          </w:p>
        </w:tc>
        <w:tc>
          <w:tcPr>
            <w:tcW w:type="dxa" w:w="3600"/>
          </w:tcPr>
          <w:p>
            <w:pPr>
              <w:spacing w:after="0" w:before="0" w:line="240" w:lineRule="auto"/>
              <w:jc w:val="left"/>
            </w:pPr>
            <w:r>
              <w:t>Required site records and final configuration are available</w:t>
            </w:r>
          </w:p>
        </w:tc>
        <w:tc>
          <w:tcPr>
            <w:tcW w:type="dxa" w:w="3600"/>
          </w:tcPr>
          <w:p>
            <w:pPr>
              <w:spacing w:after="0" w:before="0" w:line="240" w:lineRule="auto"/>
              <w:jc w:val="left"/>
            </w:pPr>
            <w:r>
              <w:t>Confirming updated drawings and software backups</w:t>
            </w:r>
          </w:p>
        </w:tc>
      </w:tr>
    </w:tbl>
    <w:p/>
    <w:p>
      <w:r>
        <w:t>The SAT plan must identify which tests require actual production equipment, which may use simulated conditions, and which require separate safety validation or other specialized procedures.</w:t>
      </w:r>
    </w:p>
    <w:p>
      <w:pPr>
        <w:pStyle w:val="Heading2"/>
      </w:pPr>
      <w:r>
        <w:t>7. Field I/O testing</w:t>
      </w:r>
    </w:p>
    <w:p>
      <w:r>
        <w:t>Field I/O testing is one of the most important SAT activities for a maintenance and automation engineer.</w:t>
      </w:r>
    </w:p>
    <w:p>
      <w:r>
        <w:t>At the supplier's facility, some field signals may have been simulated. At the site, the actual device, cable, terminal, I/O module, PLC tag, and HMI indication must correspond correctly.</w:t>
      </w:r>
    </w:p>
    <w:p>
      <w:r>
        <w:t>For example, a clamp-closed sensor should be checked through the complete signal path:</w:t>
      </w:r>
    </w:p>
    <w:p>
      <w:pPr>
        <w:shd w:val="clear" w:color="auto" w:fill="F4F4F4"/>
        <w:spacing w:before="0" w:after="0" w:line="240" w:lineRule="auto"/>
        <w:ind w:left="216" w:right="216"/>
        <w:jc w:val="left"/>
      </w:pPr>
      <w:r>
        <w:rPr>
          <w:rFonts w:ascii="Consolas" w:hAnsi="Consolas"/>
          <w:color w:val="202020"/>
          <w:sz w:val="18"/>
        </w:rPr>
        <w:t>Physical clamp reaches closed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detects the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signal travels through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changes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tag reflects the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recognizes clamp confirmation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displays the correct status</w:t>
      </w:r>
    </w:p>
    <w:p/>
    <w:p>
      <w:r>
        <w:t>If the HMI does not show clamp confirmation, the problem could exist at any point in this path.</w:t>
      </w:r>
    </w:p>
    <w:p>
      <w:r>
        <w:t>A systematic check compares the physical condition, sensor indication, electrical signal, PLC input, internal tag, and displayed status. Testing must follow the approved electrical and machine-safety procedures.</w:t>
      </w:r>
    </w:p>
    <w:p>
      <w:pPr>
        <w:pStyle w:val="Heading2"/>
      </w:pPr>
      <w:r>
        <w:t>8. Example: SAT for an automotive robot station</w:t>
      </w:r>
    </w:p>
    <w:p>
      <w:r>
        <w:t>Suppose a robot welding station has passed FAT and is installed on the production line.</w:t>
      </w:r>
    </w:p>
    <w:p>
      <w:pPr>
        <w:pStyle w:val="Heading3"/>
      </w:pPr>
      <w:r>
        <w:t>Step 1: Verify installation</w:t>
      </w:r>
    </w:p>
    <w:p>
      <w:r>
        <w:t>Check the robot, fixture, electrical cabinet, cable routing, pneumatic or hydraulic connections, guards, and network connections against the approved design.</w:t>
      </w:r>
    </w:p>
    <w:p>
      <w:pPr>
        <w:pStyle w:val="Heading3"/>
      </w:pPr>
      <w:r>
        <w:t>Step 2: Verify actual field signals</w:t>
      </w:r>
    </w:p>
    <w:p>
      <w:r>
        <w:t>Test the installed part-present, clamp-open, clamp-closed, robot-ready, robot-fault, and cycle-complete signals.</w:t>
      </w:r>
    </w:p>
    <w:p>
      <w:r>
        <w:t>Confirm that each physical device maps to the correct controller tag and displayed state.</w:t>
      </w:r>
    </w:p>
    <w:p>
      <w:pPr>
        <w:pStyle w:val="Heading3"/>
      </w:pPr>
      <w:r>
        <w:t>Step 3: Verify the installed network</w:t>
      </w:r>
    </w:p>
    <w:p>
      <w:r>
        <w:t>Check communication between the PLC, robot controller, remote I/O, HMI, and other devices required by the design.</w:t>
      </w:r>
    </w:p>
    <w:p>
      <w:r>
        <w:t>Confirm that device addresses, connections, and data exchange match the approved configuration.</w:t>
      </w:r>
    </w:p>
    <w:p>
      <w:pPr>
        <w:pStyle w:val="Heading3"/>
      </w:pPr>
      <w:r>
        <w:t>Step 4: Test the production handshake</w:t>
      </w:r>
    </w:p>
    <w:p>
      <w:r>
        <w:t>Verify the agreed interaction between the station and neighboring equipment.</w:t>
      </w:r>
    </w:p>
    <w:p>
      <w:r>
        <w:t>For example:</w:t>
      </w:r>
    </w:p>
    <w:p>
      <w:pPr>
        <w:shd w:val="clear" w:color="auto" w:fill="F4F4F4"/>
        <w:spacing w:before="0" w:after="0" w:line="240" w:lineRule="auto"/>
        <w:ind w:left="216" w:right="216"/>
        <w:jc w:val="left"/>
      </w:pPr>
      <w:r>
        <w:rPr>
          <w:rFonts w:ascii="Consolas" w:hAnsi="Consolas"/>
          <w:color w:val="202020"/>
          <w:sz w:val="18"/>
        </w:rPr>
        <w:t>Upstream station presents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Part-ready confirmation received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Fixture clamps the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feedback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operation is permitted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cycle completes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Completion signal is received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is released or transferred</w:t>
      </w:r>
    </w:p>
    <w:p/>
    <w:p>
      <w:r>
        <w:t>Check both the normal sequence and the specified failure responses, such as missing feedback or unavailable downstream equipment.</w:t>
      </w:r>
    </w:p>
    <w:p>
      <w:pPr>
        <w:pStyle w:val="Heading3"/>
      </w:pPr>
      <w:r>
        <w:t>Step 5: Verify safety functions</w:t>
      </w:r>
    </w:p>
    <w:p>
      <w:r>
        <w:t>Test the applicable installed safety functions under the approved procedure. Verify the required stopping behavior, reset conditions, and prevention of unexpected restart.</w:t>
      </w:r>
    </w:p>
    <w:p>
      <w:r>
        <w:t>Safety-related tests must not be replaced by ordinary PLC status checks or simulated HMI indications.</w:t>
      </w:r>
    </w:p>
    <w:p>
      <w:pPr>
        <w:pStyle w:val="Heading3"/>
      </w:pPr>
      <w:r>
        <w:t>Step 6: Conduct controlled production trials</w:t>
      </w:r>
    </w:p>
    <w:p>
      <w:r>
        <w:t>Once the required installation, functional, and safety checks have passed, conduct the approved trials.</w:t>
      </w:r>
    </w:p>
    <w:p>
      <w:r>
        <w:t>Verify the specified cycle behavior, process quality, communication stability, and performance criteria.</w:t>
      </w:r>
    </w:p>
    <w:p>
      <w:pPr>
        <w:pStyle w:val="Heading3"/>
      </w:pPr>
      <w:r>
        <w:t>Step 7: Record and resolve defects</w:t>
      </w:r>
    </w:p>
    <w:p>
      <w:r>
        <w:t>Document every failed test, its impact, responsible owner, corrective action, and retest result. Record any accepted deviations and restrictions according to the project's acceptance process.</w:t>
      </w:r>
    </w:p>
    <w:p>
      <w:pPr>
        <w:pStyle w:val="Heading2"/>
      </w:pPr>
      <w:r>
        <w:t>9. SAT acceptance criteria</w:t>
      </w:r>
    </w:p>
    <w:p>
      <w:r>
        <w:t>Acceptance criteria define the conditions that must be met for the SAT to pass.</w:t>
      </w:r>
    </w:p>
    <w:p>
      <w:r>
        <w:t>Examples include:</w:t>
      </w:r>
    </w:p>
    <w:p>
      <w:pPr>
        <w:pStyle w:val="ListBullet"/>
      </w:pPr>
      <w:r>
        <w:t>Actual field devices operate and report status correctly.</w:t>
      </w:r>
    </w:p>
    <w:p>
      <w:pPr>
        <w:pStyle w:val="ListBullet"/>
      </w:pPr>
      <w:r>
        <w:t>Installed electrical connections meet requirements.</w:t>
      </w:r>
    </w:p>
    <w:p>
      <w:pPr>
        <w:pStyle w:val="ListBullet"/>
      </w:pPr>
      <w:r>
        <w:t>Communication works between the required devices.</w:t>
      </w:r>
    </w:p>
    <w:p>
      <w:pPr>
        <w:pStyle w:val="ListBullet"/>
      </w:pPr>
      <w:r>
        <w:t>Machine sequences operate in the specified order.</w:t>
      </w:r>
    </w:p>
    <w:p>
      <w:pPr>
        <w:pStyle w:val="ListBullet"/>
      </w:pPr>
      <w:r>
        <w:t>Interlocks, permissives, alarms, and trips respond correctly.</w:t>
      </w:r>
    </w:p>
    <w:p>
      <w:pPr>
        <w:pStyle w:val="ListBullet"/>
      </w:pPr>
      <w:r>
        <w:t>Required safety functions are verified.</w:t>
      </w:r>
    </w:p>
    <w:p>
      <w:pPr>
        <w:pStyle w:val="ListBullet"/>
      </w:pPr>
      <w:r>
        <w:t>Interfaces with adjacent stations work as specified.</w:t>
      </w:r>
    </w:p>
    <w:p>
      <w:pPr>
        <w:pStyle w:val="ListBullet"/>
      </w:pPr>
      <w:r>
        <w:t>Agreed performance targets are achieved.</w:t>
      </w:r>
    </w:p>
    <w:p>
      <w:pPr>
        <w:pStyle w:val="ListBullet"/>
      </w:pPr>
      <w:r>
        <w:t>Required documentation is complete.</w:t>
      </w:r>
    </w:p>
    <w:p>
      <w:pPr>
        <w:pStyle w:val="Heading3"/>
      </w:pPr>
      <w:r>
        <w:t>Possible SAT outcomes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Outcome</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Pass</w:t>
            </w:r>
          </w:p>
        </w:tc>
        <w:tc>
          <w:tcPr>
            <w:tcW w:type="dxa" w:w="5400"/>
          </w:tcPr>
          <w:p>
            <w:pPr>
              <w:spacing w:after="0" w:before="0" w:line="240" w:lineRule="auto"/>
              <w:jc w:val="left"/>
            </w:pPr>
            <w:r>
              <w:t>All applicable acceptance criteria are satisfied</w:t>
            </w:r>
          </w:p>
        </w:tc>
      </w:tr>
      <w:tr>
        <w:tc>
          <w:tcPr>
            <w:tcW w:type="dxa" w:w="5400"/>
          </w:tcPr>
          <w:p>
            <w:pPr>
              <w:spacing w:after="0" w:before="0" w:line="240" w:lineRule="auto"/>
              <w:jc w:val="left"/>
            </w:pPr>
            <w:r>
              <w:t>Fail</w:t>
            </w:r>
          </w:p>
        </w:tc>
        <w:tc>
          <w:tcPr>
            <w:tcW w:type="dxa" w:w="5400"/>
          </w:tcPr>
          <w:p>
            <w:pPr>
              <w:spacing w:after="0" w:before="0" w:line="240" w:lineRule="auto"/>
              <w:jc w:val="left"/>
            </w:pPr>
            <w:r>
              <w:t>One or more required criteria are not satisfied</w:t>
            </w:r>
          </w:p>
        </w:tc>
      </w:tr>
      <w:tr>
        <w:tc>
          <w:tcPr>
            <w:tcW w:type="dxa" w:w="5400"/>
          </w:tcPr>
          <w:p>
            <w:pPr>
              <w:spacing w:after="0" w:before="0" w:line="240" w:lineRule="auto"/>
              <w:jc w:val="left"/>
            </w:pPr>
            <w:r>
              <w:t>Blocked / not tested</w:t>
            </w:r>
          </w:p>
        </w:tc>
        <w:tc>
          <w:tcPr>
            <w:tcW w:type="dxa" w:w="5400"/>
          </w:tcPr>
          <w:p>
            <w:pPr>
              <w:spacing w:after="0" w:before="0" w:line="240" w:lineRule="auto"/>
              <w:jc w:val="left"/>
            </w:pPr>
            <w:r>
              <w:t>A prerequisite, resource, or condition prevents execution</w:t>
            </w:r>
          </w:p>
        </w:tc>
      </w:tr>
      <w:tr>
        <w:tc>
          <w:tcPr>
            <w:tcW w:type="dxa" w:w="5400"/>
          </w:tcPr>
          <w:p>
            <w:pPr>
              <w:spacing w:after="0" w:before="0" w:line="240" w:lineRule="auto"/>
              <w:jc w:val="left"/>
            </w:pPr>
            <w:r>
              <w:t>Conditional acceptance</w:t>
            </w:r>
          </w:p>
        </w:tc>
        <w:tc>
          <w:tcPr>
            <w:tcW w:type="dxa" w:w="5400"/>
          </w:tcPr>
          <w:p>
            <w:pPr>
              <w:spacing w:after="0" w:before="0" w:line="240" w:lineRule="auto"/>
              <w:jc w:val="left"/>
            </w:pPr>
            <w:r>
              <w:t>Authorized acceptance with explicitly documented conditions, if permitted by the contract</w:t>
            </w:r>
          </w:p>
        </w:tc>
      </w:tr>
    </w:tbl>
    <w:p/>
    <w:p>
      <w:r>
        <w:t>A test that was not performed cannot be reported as passed. Any conditional acceptance must clearly identify the outstanding issues, their ownership, and the required closure conditions.</w:t>
      </w:r>
    </w:p>
    <w:p>
      <w:pPr>
        <w:pStyle w:val="Heading2"/>
      </w:pPr>
      <w:r>
        <w:t>10. FAT defects discovered during SAT</w:t>
      </w:r>
    </w:p>
    <w:p>
      <w:r>
        <w:t>A system can pass FAT and still fail SAT because site conditions introduce new variables.</w:t>
      </w:r>
    </w:p>
    <w:p>
      <w:r>
        <w:t>For example:</w:t>
      </w:r>
    </w:p>
    <w:p>
      <w:r>
        <w:t>FAT result: The PLC correctly reads the simulated clamp-closed input.</w:t>
      </w:r>
    </w:p>
    <w:p>
      <w:r>
        <w:t>SAT result: The actual clamp sensor changes state, but the PLC input remains OFF.</w:t>
      </w:r>
    </w:p>
    <w:p>
      <w:r>
        <w:t>Possible causes include:</w:t>
      </w:r>
    </w:p>
    <w:p>
      <w:pPr>
        <w:pStyle w:val="ListBullet"/>
      </w:pPr>
      <w:r>
        <w:t>Incorrect field wiring.</w:t>
      </w:r>
    </w:p>
    <w:p>
      <w:pPr>
        <w:pStyle w:val="ListBullet"/>
      </w:pPr>
      <w:r>
        <w:t>Missing sensor power.</w:t>
      </w:r>
    </w:p>
    <w:p>
      <w:pPr>
        <w:pStyle w:val="ListBullet"/>
      </w:pPr>
      <w:r>
        <w:t>Incorrect terminal connections.</w:t>
      </w:r>
    </w:p>
    <w:p>
      <w:pPr>
        <w:pStyle w:val="ListBullet"/>
      </w:pPr>
      <w:r>
        <w:t>Wrong I/O channel assignment.</w:t>
      </w:r>
    </w:p>
    <w:p>
      <w:pPr>
        <w:pStyle w:val="ListBullet"/>
      </w:pPr>
      <w:r>
        <w:t>Damaged cable or connector.</w:t>
      </w:r>
    </w:p>
    <w:p>
      <w:pPr>
        <w:pStyle w:val="ListBullet"/>
      </w:pPr>
      <w:r>
        <w:t>Incorrect sensor configuration.</w:t>
      </w:r>
    </w:p>
    <w:p>
      <w:pPr>
        <w:pStyle w:val="ListBullet"/>
      </w:pPr>
      <w:r>
        <w:t>Failed input channel.</w:t>
      </w:r>
    </w:p>
    <w:p>
      <w:r>
        <w:t>The correct response is to investigate the real signal path. Rewriting the PLC sequence before checking the physical input may waste time and introduce a second problem.</w:t>
      </w:r>
    </w:p>
    <w:p>
      <w:r>
        <w:t>A SAT defect should be recorded and resolved through controlled correction and retesting. If the correction changes a tested function or shared configuration, assess whether regression testing is needed.</w:t>
      </w:r>
    </w:p>
    <w:p>
      <w:pPr>
        <w:pStyle w:val="Heading2"/>
      </w:pPr>
      <w:r>
        <w:t>11. Common SAT mistakes</w:t>
      </w:r>
    </w:p>
    <w:p>
      <w:pPr>
        <w:pStyle w:val="ListBullet"/>
      </w:pPr>
      <w:r>
        <w:t>Assuming that a passed FAT eliminates the need for detailed site testing.</w:t>
      </w:r>
    </w:p>
    <w:p>
      <w:pPr>
        <w:pStyle w:val="ListBullet"/>
      </w:pPr>
      <w:r>
        <w:t>Ignoring field wiring and physical sensor behavior.</w:t>
      </w:r>
    </w:p>
    <w:p>
      <w:pPr>
        <w:pStyle w:val="ListBullet"/>
      </w:pPr>
      <w:r>
        <w:t>Testing PLC logic without verifying the actual machine response.</w:t>
      </w:r>
    </w:p>
    <w:p>
      <w:pPr>
        <w:pStyle w:val="ListBullet"/>
      </w:pPr>
      <w:r>
        <w:t>Failing to test communication over the installed network.</w:t>
      </w:r>
    </w:p>
    <w:p>
      <w:pPr>
        <w:pStyle w:val="ListBullet"/>
      </w:pPr>
      <w:r>
        <w:t>Ignoring upstream and downstream production interfaces.</w:t>
      </w:r>
    </w:p>
    <w:p>
      <w:pPr>
        <w:pStyle w:val="ListBullet"/>
      </w:pPr>
      <w:r>
        <w:t>Testing only normal operation.</w:t>
      </w:r>
    </w:p>
    <w:p>
      <w:pPr>
        <w:pStyle w:val="ListBullet"/>
      </w:pPr>
      <w:r>
        <w:t>Bypassing interlocks or safety devices to force a successful cycle.</w:t>
      </w:r>
    </w:p>
    <w:p>
      <w:pPr>
        <w:pStyle w:val="ListBullet"/>
      </w:pPr>
      <w:r>
        <w:t>Changing device parameters without recording the changes.</w:t>
      </w:r>
    </w:p>
    <w:p>
      <w:pPr>
        <w:pStyle w:val="ListBullet"/>
      </w:pPr>
      <w:r>
        <w:t>Failing to document defects and retest results.</w:t>
      </w:r>
    </w:p>
    <w:p>
      <w:pPr>
        <w:pStyle w:val="ListBullet"/>
      </w:pPr>
      <w:r>
        <w:t>Treating a blocked test as a pass.</w:t>
      </w:r>
    </w:p>
    <w:p>
      <w:pPr>
        <w:pStyle w:val="ListBullet"/>
      </w:pPr>
      <w:r>
        <w:t>Accepting performance without measuring it against agreed criteria.</w:t>
      </w:r>
    </w:p>
    <w:p>
      <w:pPr>
        <w:pStyle w:val="ListBullet"/>
      </w:pPr>
      <w:r>
        <w:t>Failing to update software backups and drawings after site corrections.</w:t>
      </w:r>
    </w:p>
    <w:p>
      <w:pPr>
        <w:pStyle w:val="Heading2"/>
      </w:pPr>
      <w:r>
        <w:t>12. Interview questions and answers</w:t>
      </w:r>
    </w:p>
    <w:p>
      <w:r>
        <w:t>Q1. What is SAT?</w:t>
      </w:r>
    </w:p>
    <w:p>
      <w:r>
        <w:t>SAT is a planned and documented test process at the customer's site to verify that the installed equipment and its interfaces meet agreed requirements.</w:t>
      </w:r>
    </w:p>
    <w:p>
      <w:r>
        <w:t>Q2. What is the main difference between FAT and SAT?</w:t>
      </w:r>
    </w:p>
    <w:p>
      <w:r>
        <w:t>FAT verifies agreed functionality at the supplier's facility before delivery. SAT verifies the installed equipment and actual site interfaces at the customer's location.</w:t>
      </w:r>
    </w:p>
    <w:p>
      <w:r>
        <w:t>Q3. Why is SAT necessary if FAT has already passed?</w:t>
      </w:r>
    </w:p>
    <w:p>
      <w:r>
        <w:t>FAT cannot fully verify site wiring, actual field devices, plant utilities, the installed network, and interfaces with existing production equipment.</w:t>
      </w:r>
    </w:p>
    <w:p>
      <w:r>
        <w:t>Q4. What is the most important check during field I/O verification?</w:t>
      </w:r>
    </w:p>
    <w:p>
      <w:r>
        <w:t>Confirm that the physical device condition corresponds correctly to the electrical signal, PLC input, internal tag, and relevant displayed or sequence state.</w:t>
      </w:r>
    </w:p>
    <w:p>
      <w:r>
        <w:t>Q5. What should be checked if a sensor works locally but the PLC does not detect it?</w:t>
      </w:r>
    </w:p>
    <w:p>
      <w:r>
        <w:t>Check sensor power, output behavior, wiring, terminals, I/O channel assignment, module status, PLC input configuration, and the monitored tag.</w:t>
      </w:r>
    </w:p>
    <w:p>
      <w:r>
        <w:t>Q6. Can SAT and commissioning overlap?</w:t>
      </w:r>
    </w:p>
    <w:p>
      <w:r>
        <w:t>Yes. The project plan may integrate SAT activities with commissioning, but the scope and acceptance criteria of each activity should remain clear.</w:t>
      </w:r>
    </w:p>
    <w:p>
      <w:r>
        <w:t>Q7. What is a SAT punch list?</w:t>
      </w:r>
    </w:p>
    <w:p>
      <w:r>
        <w:t>It is a record of site defects, deviations, or outstanding work identified during testing, including ownership, corrective action, and closure status.</w:t>
      </w:r>
    </w:p>
    <w:p>
      <w:r>
        <w:t>Q8. How should a failed SAT test be handled?</w:t>
      </w:r>
    </w:p>
    <w:p>
      <w:r>
        <w:t>Record the failure, investigate the cause, correct it under change control where required, repeat the relevant test, and evaluate whether related functions need regression testing.</w:t>
      </w:r>
    </w:p>
    <w:p>
      <w:r>
        <w:t>Q9. Does passing SAT prove long-term reliability?</w:t>
      </w:r>
    </w:p>
    <w:p>
      <w:r>
        <w:t>No. SAT demonstrates compliance with the defined site-test requirements. Long-term reliability and sustained production capability require suitable operating evidence and additional monitoring or testing.</w:t>
      </w:r>
    </w:p>
    <w:p>
      <w:r>
        <w:t>Q10. What documents are produced during SAT?</w:t>
      </w:r>
    </w:p>
    <w:p>
      <w:r>
        <w:t>Typically, completed site test sheets, installation inspection records, defect and retest logs, approved deviations, configuration records, and the formal acceptance result.</w:t>
      </w:r>
    </w:p>
    <w:p>
      <w:pPr>
        <w:pStyle w:val="Heading2"/>
      </w:pPr>
      <w:r>
        <w:t>13. Final mental model</w:t>
      </w:r>
    </w:p>
    <w:p>
      <w:pPr>
        <w:shd w:val="clear" w:color="auto" w:fill="F4F4F4"/>
        <w:spacing w:before="0" w:after="0" w:line="240" w:lineRule="auto"/>
        <w:ind w:left="216" w:right="216"/>
        <w:jc w:val="left"/>
      </w:pPr>
      <w:r>
        <w:rPr>
          <w:rFonts w:ascii="Consolas" w:hAnsi="Consolas"/>
          <w:color w:val="202020"/>
          <w:sz w:val="18"/>
        </w:rPr>
        <w:t>INSTALL</w:t>
      </w:r>
    </w:p>
    <w:p>
      <w:pPr>
        <w:shd w:val="clear" w:color="auto" w:fill="F4F4F4"/>
        <w:spacing w:before="0" w:after="0" w:line="240" w:lineRule="auto"/>
        <w:ind w:left="216" w:right="216"/>
        <w:jc w:val="left"/>
      </w:pPr>
      <w:r>
        <w:rPr>
          <w:rFonts w:ascii="Consolas" w:hAnsi="Consolas"/>
          <w:color w:val="202020"/>
          <w:sz w:val="18"/>
        </w:rPr>
        <w:t>Is the equipment correctly installed?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CONNECT</w:t>
      </w:r>
    </w:p>
    <w:p>
      <w:pPr>
        <w:shd w:val="clear" w:color="auto" w:fill="F4F4F4"/>
        <w:spacing w:before="0" w:after="0" w:line="240" w:lineRule="auto"/>
        <w:ind w:left="216" w:right="216"/>
        <w:jc w:val="left"/>
      </w:pPr>
      <w:r>
        <w:rPr>
          <w:rFonts w:ascii="Consolas" w:hAnsi="Consolas"/>
          <w:color w:val="202020"/>
          <w:sz w:val="18"/>
        </w:rPr>
        <w:t>Are power, field wiring, utilities, and networks correct?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w:t>
      </w:r>
    </w:p>
    <w:p>
      <w:pPr>
        <w:shd w:val="clear" w:color="auto" w:fill="F4F4F4"/>
        <w:spacing w:before="0" w:after="0" w:line="240" w:lineRule="auto"/>
        <w:ind w:left="216" w:right="216"/>
        <w:jc w:val="left"/>
      </w:pPr>
      <w:r>
        <w:rPr>
          <w:rFonts w:ascii="Consolas" w:hAnsi="Consolas"/>
          <w:color w:val="202020"/>
          <w:sz w:val="18"/>
        </w:rPr>
        <w:t>Do actual devices and controller signals correspond?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INTEGRATE</w:t>
      </w:r>
    </w:p>
    <w:p>
      <w:pPr>
        <w:shd w:val="clear" w:color="auto" w:fill="F4F4F4"/>
        <w:spacing w:before="0" w:after="0" w:line="240" w:lineRule="auto"/>
        <w:ind w:left="216" w:right="216"/>
        <w:jc w:val="left"/>
      </w:pPr>
      <w:r>
        <w:rPr>
          <w:rFonts w:ascii="Consolas" w:hAnsi="Consolas"/>
          <w:color w:val="202020"/>
          <w:sz w:val="18"/>
        </w:rPr>
        <w:t>Do the machine and neighboring systems communicate correctly?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w:t>
      </w:r>
    </w:p>
    <w:p>
      <w:pPr>
        <w:shd w:val="clear" w:color="auto" w:fill="F4F4F4"/>
        <w:spacing w:before="0" w:after="0" w:line="240" w:lineRule="auto"/>
        <w:ind w:left="216" w:right="216"/>
        <w:jc w:val="left"/>
      </w:pPr>
      <w:r>
        <w:rPr>
          <w:rFonts w:ascii="Consolas" w:hAnsi="Consolas"/>
          <w:color w:val="202020"/>
          <w:sz w:val="18"/>
        </w:rPr>
        <w:t>Do sequences, alarms, trips, and required safety functions 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w:t>
      </w:r>
    </w:p>
    <w:p>
      <w:pPr>
        <w:shd w:val="clear" w:color="auto" w:fill="F4F4F4"/>
        <w:spacing w:before="0" w:after="0" w:line="240" w:lineRule="auto"/>
        <w:ind w:left="216" w:right="216"/>
        <w:jc w:val="left"/>
      </w:pPr>
      <w:r>
        <w:rPr>
          <w:rFonts w:ascii="Consolas" w:hAnsi="Consolas"/>
          <w:color w:val="202020"/>
          <w:sz w:val="18"/>
        </w:rPr>
        <w:t>Does the installed system meet the acceptance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w:t>
      </w:r>
    </w:p>
    <w:p>
      <w:pPr>
        <w:shd w:val="clear" w:color="auto" w:fill="F4F4F4"/>
        <w:spacing w:before="0" w:after="0" w:line="240" w:lineRule="auto"/>
        <w:ind w:left="216" w:right="216"/>
        <w:jc w:val="left"/>
      </w:pPr>
      <w:r>
        <w:rPr>
          <w:rFonts w:ascii="Consolas" w:hAnsi="Consolas"/>
          <w:color w:val="202020"/>
          <w:sz w:val="18"/>
        </w:rPr>
        <w:t>Are failures, corrections, and test results recorded?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w:t>
      </w:r>
    </w:p>
    <w:p>
      <w:pPr>
        <w:shd w:val="clear" w:color="auto" w:fill="F4F4F4"/>
        <w:spacing w:before="0" w:after="0" w:line="240" w:lineRule="auto"/>
        <w:ind w:left="216" w:right="216"/>
        <w:jc w:val="left"/>
      </w:pPr>
      <w:r>
        <w:rPr>
          <w:rFonts w:ascii="Consolas" w:hAnsi="Consolas"/>
          <w:color w:val="202020"/>
          <w:sz w:val="18"/>
        </w:rPr>
        <w:t>Are the defined conditions for site acceptance satisfied?</w:t>
      </w:r>
    </w:p>
    <w:p/>
    <w:p>
      <w:r>
        <w:t>For industrial maintenance and automation engineering, SAT is where the tested design meets the actual plant. It verifies the real wiring, devices, network, production interfaces, and operating environment rather than assuming that factory results automatically transfer to the site.</w:t>
      </w:r>
    </w:p>
    <w:p>
      <w:r>
        <w:t>The next topic in the sequence is 29. Handover, which focuses on the formal transfer of equipment, documentation, software, responsibilities, and maintenance readiness to the operating organization.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SAT (Site Acceptance Test)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