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04_PanelView: Rockwell Automation PanelView</w:t>
      </w:r>
    </w:p>
    <w:p>
      <w:pPr>
        <w:pStyle w:val="Heading2"/>
      </w:pPr>
      <w:r>
        <w:t>1. Definition</w:t>
      </w:r>
    </w:p>
    <w:p>
      <w:r>
        <w:t>PanelView is Rockwell Automation's family of industrial operator terminals used to monitor and operate machines through an HMI (Human-Machine Interface).</w:t>
      </w:r>
    </w:p>
    <w:p>
      <w:r>
        <w:t>PanelView terminals are commonly used with Allen-Bradley PLCs and controllers, including MicroLogix, CompactLogix, and ControlLogix systems, subject to the compatibility of the particular terminal, software, communication driver, and controller.</w:t>
      </w:r>
    </w:p>
    <w:p>
      <w:r>
        <w:t>A PanelView HMI can provide:</w:t>
      </w:r>
    </w:p>
    <w:p>
      <w:pPr>
        <w:pStyle w:val="ListBullet"/>
      </w:pPr>
      <w:r>
        <w:t>Machine overview and operating screens.</w:t>
      </w:r>
    </w:p>
    <w:p>
      <w:pPr>
        <w:pStyle w:val="ListBullet"/>
      </w:pPr>
      <w:r>
        <w:t>Manual and automatic operation interfaces.</w:t>
      </w:r>
    </w:p>
    <w:p>
      <w:pPr>
        <w:pStyle w:val="ListBullet"/>
      </w:pPr>
      <w:r>
        <w:t>PLC status and process-value displays.</w:t>
      </w:r>
    </w:p>
    <w:p>
      <w:pPr>
        <w:pStyle w:val="ListBullet"/>
      </w:pPr>
      <w:r>
        <w:t>Alarm messages and diagnostic screens.</w:t>
      </w:r>
    </w:p>
    <w:p>
      <w:pPr>
        <w:pStyle w:val="ListBullet"/>
      </w:pPr>
      <w:r>
        <w:t>Trends and data displays, where supported.</w:t>
      </w:r>
    </w:p>
    <w:p>
      <w:pPr>
        <w:pStyle w:val="ListBullet"/>
      </w:pPr>
      <w:r>
        <w:t>Recipe or parameter functions, where supported.</w:t>
      </w:r>
    </w:p>
    <w:p>
      <w:pPr>
        <w:pStyle w:val="ListBullet"/>
      </w:pPr>
      <w:r>
        <w:t>Operator security and access control.</w:t>
      </w:r>
    </w:p>
    <w:p>
      <w:pPr>
        <w:pStyle w:val="ListBullet"/>
      </w:pPr>
      <w:r>
        <w:t>Communication and machine-status information.</w:t>
      </w:r>
    </w:p>
    <w:p>
      <w:r>
        <w:t>In an automotive manufacturing environment, a PanelView terminal might be installed at a robotic welding station, assembly machine, conveyor, hydraulic fixture, or test bench.</w:t>
      </w:r>
    </w:p>
    <w:p>
      <w:r>
        <w:t>For example, an operator could use PanelView to view a station's ready status, monitor a clamp's feedback, inspect active alarms, and enter an approved process parameter.</w:t>
      </w:r>
    </w:p>
    <w:p>
      <w:r>
        <w:t>Important distinction: PanelView is the HMI terminal family. The PLC executes the control logic. The HMI does not replace the PLC's sequence, interlocks, or safety functions.</w:t>
      </w:r>
    </w:p>
    <w:p>
      <w:pPr>
        <w:pStyle w:val="Heading2"/>
      </w:pPr>
      <w:r>
        <w:t>2. PanelView Product Families</w:t>
      </w:r>
    </w:p>
    <w:p>
      <w:r>
        <w:t>PanelView is not one single hardware model. Rockwell Automation has several PanelView product families and generations, with different engineering tools and capabilities.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Family or platform</w:t>
            </w:r>
          </w:p>
        </w:tc>
        <w:tc>
          <w:tcPr>
            <w:tcW w:type="dxa" w:w="5400"/>
            <w:shd w:val="clear" w:color="auto" w:fill="EEF2F7"/>
          </w:tcPr>
          <w:p>
            <w:pPr>
              <w:spacing w:after="0" w:before="0" w:line="240" w:lineRule="auto"/>
              <w:jc w:val="left"/>
            </w:pPr>
            <w:r>
              <w:rPr>
                <w:b/>
                <w:color w:val="1A2E4A"/>
              </w:rPr>
              <w:t>General description</w:t>
            </w:r>
          </w:p>
        </w:tc>
      </w:tr>
      <w:tr>
        <w:tc>
          <w:tcPr>
            <w:tcW w:type="dxa" w:w="5400"/>
          </w:tcPr>
          <w:p>
            <w:pPr>
              <w:spacing w:after="0" w:before="0" w:line="240" w:lineRule="auto"/>
              <w:jc w:val="left"/>
            </w:pPr>
            <w:r>
              <w:t>PanelView Plus</w:t>
            </w:r>
          </w:p>
        </w:tc>
        <w:tc>
          <w:tcPr>
            <w:tcW w:type="dxa" w:w="5400"/>
          </w:tcPr>
          <w:p>
            <w:pPr>
              <w:spacing w:after="0" w:before="0" w:line="240" w:lineRule="auto"/>
              <w:jc w:val="left"/>
            </w:pPr>
            <w:r>
              <w:t>Industrial HMI terminal family commonly associated with FactoryTalk View Machine Edition</w:t>
            </w:r>
          </w:p>
        </w:tc>
      </w:tr>
      <w:tr>
        <w:tc>
          <w:tcPr>
            <w:tcW w:type="dxa" w:w="5400"/>
          </w:tcPr>
          <w:p>
            <w:pPr>
              <w:spacing w:after="0" w:before="0" w:line="240" w:lineRule="auto"/>
              <w:jc w:val="left"/>
            </w:pPr>
            <w:r>
              <w:t>PanelView Plus 6</w:t>
            </w:r>
          </w:p>
        </w:tc>
        <w:tc>
          <w:tcPr>
            <w:tcW w:type="dxa" w:w="5400"/>
          </w:tcPr>
          <w:p>
            <w:pPr>
              <w:spacing w:after="0" w:before="0" w:line="240" w:lineRule="auto"/>
              <w:jc w:val="left"/>
            </w:pPr>
            <w:r>
              <w:t>Earlier generation of PanelView Plus terminals</w:t>
            </w:r>
          </w:p>
        </w:tc>
      </w:tr>
      <w:tr>
        <w:tc>
          <w:tcPr>
            <w:tcW w:type="dxa" w:w="5400"/>
          </w:tcPr>
          <w:p>
            <w:pPr>
              <w:spacing w:after="0" w:before="0" w:line="240" w:lineRule="auto"/>
              <w:jc w:val="left"/>
            </w:pPr>
            <w:r>
              <w:t>PanelView Plus 7</w:t>
            </w:r>
          </w:p>
        </w:tc>
        <w:tc>
          <w:tcPr>
            <w:tcW w:type="dxa" w:w="5400"/>
          </w:tcPr>
          <w:p>
            <w:pPr>
              <w:spacing w:after="0" w:before="0" w:line="240" w:lineRule="auto"/>
              <w:jc w:val="left"/>
            </w:pPr>
            <w:r>
              <w:t>Later PanelView Plus generation with model-dependent features and communication capabilities</w:t>
            </w:r>
          </w:p>
        </w:tc>
      </w:tr>
      <w:tr>
        <w:tc>
          <w:tcPr>
            <w:tcW w:type="dxa" w:w="5400"/>
          </w:tcPr>
          <w:p>
            <w:pPr>
              <w:spacing w:after="0" w:before="0" w:line="240" w:lineRule="auto"/>
              <w:jc w:val="left"/>
            </w:pPr>
            <w:r>
              <w:t>PanelView 5000</w:t>
            </w:r>
          </w:p>
        </w:tc>
        <w:tc>
          <w:tcPr>
            <w:tcW w:type="dxa" w:w="5400"/>
          </w:tcPr>
          <w:p>
            <w:pPr>
              <w:spacing w:after="0" w:before="0" w:line="240" w:lineRule="auto"/>
              <w:jc w:val="left"/>
            </w:pPr>
            <w:r>
              <w:t>HMI platform associated with Logix controller integration and its own engineering workflow</w:t>
            </w:r>
          </w:p>
        </w:tc>
      </w:tr>
      <w:tr>
        <w:tc>
          <w:tcPr>
            <w:tcW w:type="dxa" w:w="5400"/>
          </w:tcPr>
          <w:p>
            <w:pPr>
              <w:spacing w:after="0" w:before="0" w:line="240" w:lineRule="auto"/>
              <w:jc w:val="left"/>
            </w:pPr>
            <w:r>
              <w:t>PanelView 800</w:t>
            </w:r>
          </w:p>
        </w:tc>
        <w:tc>
          <w:tcPr>
            <w:tcW w:type="dxa" w:w="5400"/>
          </w:tcPr>
          <w:p>
            <w:pPr>
              <w:spacing w:after="0" w:before="0" w:line="240" w:lineRule="auto"/>
              <w:jc w:val="left"/>
            </w:pPr>
            <w:r>
              <w:t>Compact HMI family with its own model-specific capabilities and engineering requirements</w:t>
            </w:r>
          </w:p>
        </w:tc>
      </w:tr>
      <w:tr>
        <w:tc>
          <w:tcPr>
            <w:tcW w:type="dxa" w:w="5400"/>
          </w:tcPr>
          <w:p>
            <w:pPr>
              <w:spacing w:after="0" w:before="0" w:line="240" w:lineRule="auto"/>
              <w:jc w:val="left"/>
            </w:pPr>
            <w:r>
              <w:t>Earlier PanelView terminals</w:t>
            </w:r>
          </w:p>
        </w:tc>
        <w:tc>
          <w:tcPr>
            <w:tcW w:type="dxa" w:w="5400"/>
          </w:tcPr>
          <w:p>
            <w:pPr>
              <w:spacing w:after="0" w:before="0" w:line="240" w:lineRule="auto"/>
              <w:jc w:val="left"/>
            </w:pPr>
            <w:r>
              <w:t>Legacy products that may require older software, interfaces, or project-conversion procedures</w:t>
            </w:r>
          </w:p>
        </w:tc>
      </w:tr>
    </w:tbl>
    <w:p/>
    <w:p>
      <w:r>
        <w:t>This table is a broad orientation, not a compatibility matrix. Product availability, software support, firmware, and supported controller connections vary by model and generation.</w:t>
      </w:r>
    </w:p>
    <w:p>
      <w:r>
        <w:t>Before editing or replacing a terminal, identify the complete model number, not merely the name "PanelView."</w:t>
      </w:r>
    </w:p>
    <w:p>
      <w:pPr>
        <w:pStyle w:val="Heading2"/>
      </w:pPr>
      <w:r>
        <w:t>3. Where PanelView Fits in Industrial Automation</w:t>
      </w:r>
    </w:p>
    <w:p>
      <w:r>
        <w:t>A common architecture using a PanelView terminal and an Allen-Bradley Logix controller looks like this:</w:t>
      </w:r>
    </w:p>
    <w:p>
      <w:pPr>
        <w:shd w:val="clear" w:color="auto" w:fill="F4F4F4"/>
        <w:spacing w:before="0" w:after="0" w:line="240" w:lineRule="auto"/>
        <w:ind w:left="216" w:right="216"/>
        <w:jc w:val="left"/>
      </w:pPr>
      <w:r>
        <w:rPr>
          <w:rFonts w:ascii="Consolas" w:hAnsi="Consolas"/>
          <w:color w:val="202020"/>
          <w:sz w:val="18"/>
        </w:rPr>
        <w:t xml:space="preserve">             Operator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PanelView HMI</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HMI application/runtime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Configured communication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EtherNet/IP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CompactLogix / ControlLogix</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 control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Remote I/O and field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Machine or production line</w:t>
      </w:r>
    </w:p>
    <w:p/>
    <w:p>
      <w:r>
        <w:t>This is a typical architecture, not a universal requirement for every PanelView product.</w:t>
      </w:r>
    </w:p>
    <w:p>
      <w:r>
        <w:t>The HMI reads configured controller data and can write permitted values or command requests. The controller evaluates the programmed conditions and controls the process.</w:t>
      </w:r>
    </w:p>
    <w:p>
      <w:pPr>
        <w:pStyle w:val="Heading3"/>
      </w:pPr>
      <w:r>
        <w:t>Example</w:t>
      </w:r>
    </w:p>
    <w:p>
      <w:r>
        <w:t>At a robotic station, the HMI may display:</w:t>
      </w:r>
    </w:p>
    <w:p>
      <w:pPr>
        <w:pStyle w:val="ListBullet"/>
      </w:pPr>
      <w:r>
        <w:t>Robot ready.</w:t>
      </w:r>
    </w:p>
    <w:p>
      <w:pPr>
        <w:pStyle w:val="ListBullet"/>
      </w:pPr>
      <w:r>
        <w:t>Automatic cycle active.</w:t>
      </w:r>
    </w:p>
    <w:p>
      <w:pPr>
        <w:pStyle w:val="ListBullet"/>
      </w:pPr>
      <w:r>
        <w:t>Clamp closed.</w:t>
      </w:r>
    </w:p>
    <w:p>
      <w:pPr>
        <w:pStyle w:val="ListBullet"/>
      </w:pPr>
      <w:r>
        <w:t>Station fault.</w:t>
      </w:r>
    </w:p>
    <w:p>
      <w:pPr>
        <w:pStyle w:val="ListBullet"/>
      </w:pPr>
      <w:r>
        <w:t>Current cycle count.</w:t>
      </w:r>
    </w:p>
    <w:p>
      <w:pPr>
        <w:pStyle w:val="ListBullet"/>
      </w:pPr>
      <w:r>
        <w:t>Active alarm.</w:t>
      </w:r>
    </w:p>
    <w:p>
      <w:r>
        <w:t>The PLC determines the actual machine state. The HMI presents that state to the operator.</w:t>
      </w:r>
    </w:p>
    <w:p>
      <w:pPr>
        <w:pStyle w:val="Heading2"/>
      </w:pPr>
      <w:r>
        <w:t>4. PanelView and Its Engineering Software</w:t>
      </w:r>
    </w:p>
    <w:p>
      <w:r>
        <w:t>The engineering software depends on the specific PanelView family.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Product or platform</w:t>
            </w:r>
          </w:p>
        </w:tc>
        <w:tc>
          <w:tcPr>
            <w:tcW w:type="dxa" w:w="5400"/>
            <w:shd w:val="clear" w:color="auto" w:fill="EEF2F7"/>
          </w:tcPr>
          <w:p>
            <w:pPr>
              <w:spacing w:after="0" w:before="0" w:line="240" w:lineRule="auto"/>
              <w:jc w:val="left"/>
            </w:pPr>
            <w:r>
              <w:rPr>
                <w:b/>
                <w:color w:val="1A2E4A"/>
              </w:rPr>
              <w:t>Common engineering environment</w:t>
            </w:r>
          </w:p>
        </w:tc>
      </w:tr>
      <w:tr>
        <w:tc>
          <w:tcPr>
            <w:tcW w:type="dxa" w:w="5400"/>
          </w:tcPr>
          <w:p>
            <w:pPr>
              <w:spacing w:after="0" w:before="0" w:line="240" w:lineRule="auto"/>
              <w:jc w:val="left"/>
            </w:pPr>
            <w:r>
              <w:t>PanelView Plus terminals</w:t>
            </w:r>
          </w:p>
        </w:tc>
        <w:tc>
          <w:tcPr>
            <w:tcW w:type="dxa" w:w="5400"/>
          </w:tcPr>
          <w:p>
            <w:pPr>
              <w:spacing w:after="0" w:before="0" w:line="240" w:lineRule="auto"/>
              <w:jc w:val="left"/>
            </w:pPr>
            <w:r>
              <w:t>FactoryTalk View Machine Edition, commonly called FactoryTalk View ME</w:t>
            </w:r>
          </w:p>
        </w:tc>
      </w:tr>
      <w:tr>
        <w:tc>
          <w:tcPr>
            <w:tcW w:type="dxa" w:w="5400"/>
          </w:tcPr>
          <w:p>
            <w:pPr>
              <w:spacing w:after="0" w:before="0" w:line="240" w:lineRule="auto"/>
              <w:jc w:val="left"/>
            </w:pPr>
            <w:r>
              <w:t>PanelView 5000</w:t>
            </w:r>
          </w:p>
        </w:tc>
        <w:tc>
          <w:tcPr>
            <w:tcW w:type="dxa" w:w="5400"/>
          </w:tcPr>
          <w:p>
            <w:pPr>
              <w:spacing w:after="0" w:before="0" w:line="240" w:lineRule="auto"/>
              <w:jc w:val="left"/>
            </w:pPr>
            <w:r>
              <w:t>Studio 5000 View Designer</w:t>
            </w:r>
          </w:p>
        </w:tc>
      </w:tr>
      <w:tr>
        <w:tc>
          <w:tcPr>
            <w:tcW w:type="dxa" w:w="5400"/>
          </w:tcPr>
          <w:p>
            <w:pPr>
              <w:spacing w:after="0" w:before="0" w:line="240" w:lineRule="auto"/>
              <w:jc w:val="left"/>
            </w:pPr>
            <w:r>
              <w:t>PanelView 800</w:t>
            </w:r>
          </w:p>
        </w:tc>
        <w:tc>
          <w:tcPr>
            <w:tcW w:type="dxa" w:w="5400"/>
          </w:tcPr>
          <w:p>
            <w:pPr>
              <w:spacing w:after="0" w:before="0" w:line="240" w:lineRule="auto"/>
              <w:jc w:val="left"/>
            </w:pPr>
            <w:r>
              <w:t>Connected Components Workbench (CCW), for supported models</w:t>
            </w:r>
          </w:p>
        </w:tc>
      </w:tr>
      <w:tr>
        <w:tc>
          <w:tcPr>
            <w:tcW w:type="dxa" w:w="5400"/>
          </w:tcPr>
          <w:p>
            <w:pPr>
              <w:spacing w:after="0" w:before="0" w:line="240" w:lineRule="auto"/>
              <w:jc w:val="left"/>
            </w:pPr>
            <w:r>
              <w:t>Legacy terminals</w:t>
            </w:r>
          </w:p>
        </w:tc>
        <w:tc>
          <w:tcPr>
            <w:tcW w:type="dxa" w:w="5400"/>
          </w:tcPr>
          <w:p>
            <w:pPr>
              <w:spacing w:after="0" w:before="0" w:line="240" w:lineRule="auto"/>
              <w:jc w:val="left"/>
            </w:pPr>
            <w:r>
              <w:t>The applicable legacy software, which may differ by terminal generation</w:t>
            </w:r>
          </w:p>
        </w:tc>
      </w:tr>
    </w:tbl>
    <w:p/>
    <w:p>
      <w:r>
        <w:t>Do not assume that all PanelView terminals use the same software. A project created for one PanelView platform is not automatically compatible with another.</w:t>
      </w:r>
    </w:p>
    <w:p>
      <w:r>
        <w:t>This distinction is especially important during machine maintenance, panel replacement, software migration, and spare-terminal planning.</w:t>
      </w:r>
    </w:p>
    <w:p>
      <w:pPr>
        <w:pStyle w:val="Heading2"/>
      </w:pPr>
      <w:r>
        <w:t>5. PanelView and Allen-Bradley PLC Communication</w:t>
      </w:r>
    </w:p>
    <w:p>
      <w:r>
        <w:t>PanelView terminals commonly communicate with compatible Allen-Bradley controllers using supported communication methods. EtherNet/IP is widely used in modern Logix-based systems.</w:t>
      </w:r>
    </w:p>
    <w:p>
      <w:r>
        <w:t>The exact communication method depends on the terminal family, controller, driver, firmware, network configuration, and project.</w:t>
      </w:r>
    </w:p>
    <w:p>
      <w:pPr>
        <w:pStyle w:val="Heading3"/>
      </w:pPr>
      <w:r>
        <w:t>Typical communication path</w:t>
      </w:r>
    </w:p>
    <w:p>
      <w:pPr>
        <w:shd w:val="clear" w:color="auto" w:fill="F4F4F4"/>
        <w:spacing w:before="0" w:after="0" w:line="240" w:lineRule="auto"/>
        <w:ind w:left="216" w:right="216"/>
        <w:jc w:val="left"/>
      </w:pPr>
      <w:r>
        <w:rPr>
          <w:rFonts w:ascii="Consolas" w:hAnsi="Consolas"/>
          <w:color w:val="202020"/>
          <w:sz w:val="18"/>
        </w:rPr>
        <w:t>PanelView object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HMI tag or controller reference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Configured communication driver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EtherNet/IP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Allen-Bradley controller tag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logic and machine state</w:t>
      </w:r>
    </w:p>
    <w:p/>
    <w:p>
      <w:r>
        <w:t>A communication problem can occur at any point along this path.</w:t>
      </w:r>
    </w:p>
    <w:p>
      <w:r>
        <w:t>A working Ethernet connection does not necessarily prove that the HMI has valid access to the intended controller tags.</w:t>
      </w:r>
    </w:p>
    <w:p>
      <w:pPr>
        <w:pStyle w:val="Heading3"/>
      </w:pPr>
      <w:r>
        <w:t>Communication details to verify</w:t>
      </w:r>
    </w:p>
    <w:p>
      <w:pPr>
        <w:pStyle w:val="ListBullet"/>
      </w:pPr>
      <w:r>
        <w:t>PanelView model and supported communication driver.</w:t>
      </w:r>
    </w:p>
    <w:p>
      <w:pPr>
        <w:pStyle w:val="ListBullet"/>
      </w:pPr>
      <w:r>
        <w:t>Controller family and firmware.</w:t>
      </w:r>
    </w:p>
    <w:p>
      <w:pPr>
        <w:pStyle w:val="ListBullet"/>
      </w:pPr>
      <w:r>
        <w:t>Controller name or network address.</w:t>
      </w:r>
    </w:p>
    <w:p>
      <w:pPr>
        <w:pStyle w:val="ListBullet"/>
      </w:pPr>
      <w:r>
        <w:t>HMI-to-controller connection configuration.</w:t>
      </w:r>
    </w:p>
    <w:p>
      <w:pPr>
        <w:pStyle w:val="ListBullet"/>
      </w:pPr>
      <w:r>
        <w:t>IP address and subnet settings.</w:t>
      </w:r>
    </w:p>
    <w:p>
      <w:pPr>
        <w:pStyle w:val="ListBullet"/>
      </w:pPr>
      <w:r>
        <w:t>Network path, switches, and cabling.</w:t>
      </w:r>
    </w:p>
    <w:p>
      <w:pPr>
        <w:pStyle w:val="ListBullet"/>
      </w:pPr>
      <w:r>
        <w:t>Tag names and data types.</w:t>
      </w:r>
    </w:p>
    <w:p>
      <w:pPr>
        <w:pStyle w:val="ListBullet"/>
      </w:pPr>
      <w:r>
        <w:t>Controller access and write permissions, where applicable.</w:t>
      </w:r>
    </w:p>
    <w:p>
      <w:r>
        <w:t>For Logix systems, controller tags are often referenced by symbolic names rather than the traditional fixed-address notation commonly used with older PLC families.</w:t>
      </w:r>
    </w:p>
    <w:p>
      <w:r>
        <w:t xml:space="preserve">For example, an HMI might reference a controller tag such as </w:t>
      </w:r>
      <w:r>
        <w:rPr>
          <w:rFonts w:ascii="Consolas" w:hAnsi="Consolas"/>
          <w:color w:val="333333"/>
          <w:sz w:val="19"/>
          <w:shd w:val="clear" w:color="auto" w:fill="EFEFEF"/>
        </w:rPr>
        <w:t>Station_Ready</w:t>
      </w:r>
      <w:r>
        <w:t xml:space="preserve"> or </w:t>
      </w:r>
      <w:r>
        <w:rPr>
          <w:rFonts w:ascii="Consolas" w:hAnsi="Consolas"/>
          <w:color w:val="333333"/>
          <w:sz w:val="19"/>
          <w:shd w:val="clear" w:color="auto" w:fill="EFEFEF"/>
        </w:rPr>
        <w:t>Clamp_Closed</w:t>
      </w:r>
      <w:r>
        <w:t>. Those names are illustrative and must match the actual project.</w:t>
      </w:r>
    </w:p>
    <w:p>
      <w:pPr>
        <w:pStyle w:val="Heading2"/>
      </w:pPr>
      <w:r>
        <w:t>6. PanelView HMI Tags and Controller Tags</w:t>
      </w:r>
    </w:p>
    <w:p>
      <w:r>
        <w:t>A tag is a named reference to data used by the HMI or controller.</w:t>
      </w:r>
    </w:p>
    <w:p>
      <w:r>
        <w:t>In Allen-Bradley systems, it is important to distinguish between a controller tag and an HMI tag.</w:t>
      </w:r>
    </w:p>
    <w:p>
      <w:pPr>
        <w:pStyle w:val="ListBullet"/>
      </w:pPr>
      <w:r>
        <w:t>Controller tag: A data item defined in the PLC project, such as a Boolean status or an integer process value.</w:t>
      </w:r>
    </w:p>
    <w:p>
      <w:pPr>
        <w:pStyle w:val="ListBullet"/>
      </w:pPr>
      <w:r>
        <w:t>HMI tag: A data reference used by the HMI project. Depending on the platform, it may refer directly to a controller tag or use a separately configured HMI tag database.</w:t>
      </w:r>
    </w:p>
    <w:p>
      <w:r>
        <w:t>The exact mechanism varies between PanelView platforms and engineering environments.</w:t>
      </w:r>
    </w:p>
    <w:p>
      <w:pPr>
        <w:pStyle w:val="Heading3"/>
      </w:pPr>
      <w:r>
        <w:t>Example controller tags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Example tag</w:t>
            </w:r>
          </w:p>
        </w:tc>
        <w:tc>
          <w:tcPr>
            <w:tcW w:type="dxa" w:w="3600"/>
            <w:shd w:val="clear" w:color="auto" w:fill="EEF2F7"/>
          </w:tcPr>
          <w:p>
            <w:pPr>
              <w:spacing w:after="0" w:before="0" w:line="240" w:lineRule="auto"/>
              <w:jc w:val="left"/>
            </w:pPr>
            <w:r>
              <w:rPr>
                <w:b/>
                <w:color w:val="1A2E4A"/>
              </w:rPr>
              <w:t>Example data type</w:t>
            </w:r>
          </w:p>
        </w:tc>
        <w:tc>
          <w:tcPr>
            <w:tcW w:type="dxa" w:w="3600"/>
            <w:shd w:val="clear" w:color="auto" w:fill="EEF2F7"/>
          </w:tcPr>
          <w:p>
            <w:pPr>
              <w:spacing w:after="0" w:before="0" w:line="240" w:lineRule="auto"/>
              <w:jc w:val="left"/>
            </w:pPr>
            <w:r>
              <w:rPr>
                <w:b/>
                <w:color w:val="1A2E4A"/>
              </w:rPr>
              <w:t>Intended meaning</w:t>
            </w:r>
          </w:p>
        </w:tc>
      </w:tr>
      <w:tr>
        <w:tc>
          <w:tcPr>
            <w:tcW w:type="dxa" w:w="3600"/>
          </w:tcPr>
          <w:p>
            <w:pPr>
              <w:spacing w:after="0" w:before="0" w:line="240" w:lineRule="auto"/>
              <w:jc w:val="left"/>
            </w:pPr>
            <w:r>
              <w:rPr>
                <w:rFonts w:ascii="Consolas" w:hAnsi="Consolas"/>
                <w:color w:val="333333"/>
                <w:sz w:val="19"/>
                <w:shd w:val="clear" w:color="auto" w:fill="EFEFEF"/>
              </w:rPr>
              <w:t>Station_Ready</w:t>
            </w:r>
          </w:p>
        </w:tc>
        <w:tc>
          <w:tcPr>
            <w:tcW w:type="dxa" w:w="3600"/>
          </w:tcPr>
          <w:p>
            <w:pPr>
              <w:spacing w:after="0" w:before="0" w:line="240" w:lineRule="auto"/>
              <w:jc w:val="left"/>
            </w:pPr>
            <w:r>
              <w:t>BOOL</w:t>
            </w:r>
          </w:p>
        </w:tc>
        <w:tc>
          <w:tcPr>
            <w:tcW w:type="dxa" w:w="3600"/>
          </w:tcPr>
          <w:p>
            <w:pPr>
              <w:spacing w:after="0" w:before="0" w:line="240" w:lineRule="auto"/>
              <w:jc w:val="left"/>
            </w:pPr>
            <w:r>
              <w:t>Station is ready</w:t>
            </w:r>
          </w:p>
        </w:tc>
      </w:tr>
      <w:tr>
        <w:tc>
          <w:tcPr>
            <w:tcW w:type="dxa" w:w="3600"/>
          </w:tcPr>
          <w:p>
            <w:pPr>
              <w:spacing w:after="0" w:before="0" w:line="240" w:lineRule="auto"/>
              <w:jc w:val="left"/>
            </w:pPr>
            <w:r>
              <w:rPr>
                <w:rFonts w:ascii="Consolas" w:hAnsi="Consolas"/>
                <w:color w:val="333333"/>
                <w:sz w:val="19"/>
                <w:shd w:val="clear" w:color="auto" w:fill="EFEFEF"/>
              </w:rPr>
              <w:t>Station_Fault</w:t>
            </w:r>
          </w:p>
        </w:tc>
        <w:tc>
          <w:tcPr>
            <w:tcW w:type="dxa" w:w="3600"/>
          </w:tcPr>
          <w:p>
            <w:pPr>
              <w:spacing w:after="0" w:before="0" w:line="240" w:lineRule="auto"/>
              <w:jc w:val="left"/>
            </w:pPr>
            <w:r>
              <w:t>BOOL</w:t>
            </w:r>
          </w:p>
        </w:tc>
        <w:tc>
          <w:tcPr>
            <w:tcW w:type="dxa" w:w="3600"/>
          </w:tcPr>
          <w:p>
            <w:pPr>
              <w:spacing w:after="0" w:before="0" w:line="240" w:lineRule="auto"/>
              <w:jc w:val="left"/>
            </w:pPr>
            <w:r>
              <w:t>Station fault status</w:t>
            </w:r>
          </w:p>
        </w:tc>
      </w:tr>
      <w:tr>
        <w:tc>
          <w:tcPr>
            <w:tcW w:type="dxa" w:w="3600"/>
          </w:tcPr>
          <w:p>
            <w:pPr>
              <w:spacing w:after="0" w:before="0" w:line="240" w:lineRule="auto"/>
              <w:jc w:val="left"/>
            </w:pPr>
            <w:r>
              <w:rPr>
                <w:rFonts w:ascii="Consolas" w:hAnsi="Consolas"/>
                <w:color w:val="333333"/>
                <w:sz w:val="19"/>
                <w:shd w:val="clear" w:color="auto" w:fill="EFEFEF"/>
              </w:rPr>
              <w:t>Auto_Mode_Active</w:t>
            </w:r>
          </w:p>
        </w:tc>
        <w:tc>
          <w:tcPr>
            <w:tcW w:type="dxa" w:w="3600"/>
          </w:tcPr>
          <w:p>
            <w:pPr>
              <w:spacing w:after="0" w:before="0" w:line="240" w:lineRule="auto"/>
              <w:jc w:val="left"/>
            </w:pPr>
            <w:r>
              <w:t>BOOL</w:t>
            </w:r>
          </w:p>
        </w:tc>
        <w:tc>
          <w:tcPr>
            <w:tcW w:type="dxa" w:w="3600"/>
          </w:tcPr>
          <w:p>
            <w:pPr>
              <w:spacing w:after="0" w:before="0" w:line="240" w:lineRule="auto"/>
              <w:jc w:val="left"/>
            </w:pPr>
            <w:r>
              <w:t>Automatic mode is active</w:t>
            </w:r>
          </w:p>
        </w:tc>
      </w:tr>
      <w:tr>
        <w:tc>
          <w:tcPr>
            <w:tcW w:type="dxa" w:w="3600"/>
          </w:tcPr>
          <w:p>
            <w:pPr>
              <w:spacing w:after="0" w:before="0" w:line="240" w:lineRule="auto"/>
              <w:jc w:val="left"/>
            </w:pPr>
            <w:r>
              <w:rPr>
                <w:rFonts w:ascii="Consolas" w:hAnsi="Consolas"/>
                <w:color w:val="333333"/>
                <w:sz w:val="19"/>
                <w:shd w:val="clear" w:color="auto" w:fill="EFEFEF"/>
              </w:rPr>
              <w:t>Clamp_Close_Request</w:t>
            </w:r>
          </w:p>
        </w:tc>
        <w:tc>
          <w:tcPr>
            <w:tcW w:type="dxa" w:w="3600"/>
          </w:tcPr>
          <w:p>
            <w:pPr>
              <w:spacing w:after="0" w:before="0" w:line="240" w:lineRule="auto"/>
              <w:jc w:val="left"/>
            </w:pPr>
            <w:r>
              <w:t>BOOL</w:t>
            </w:r>
          </w:p>
        </w:tc>
        <w:tc>
          <w:tcPr>
            <w:tcW w:type="dxa" w:w="3600"/>
          </w:tcPr>
          <w:p>
            <w:pPr>
              <w:spacing w:after="0" w:before="0" w:line="240" w:lineRule="auto"/>
              <w:jc w:val="left"/>
            </w:pPr>
            <w:r>
              <w:t>Clamp-close request</w:t>
            </w:r>
          </w:p>
        </w:tc>
      </w:tr>
      <w:tr>
        <w:tc>
          <w:tcPr>
            <w:tcW w:type="dxa" w:w="3600"/>
          </w:tcPr>
          <w:p>
            <w:pPr>
              <w:spacing w:after="0" w:before="0" w:line="240" w:lineRule="auto"/>
              <w:jc w:val="left"/>
            </w:pPr>
            <w:r>
              <w:rPr>
                <w:rFonts w:ascii="Consolas" w:hAnsi="Consolas"/>
                <w:color w:val="333333"/>
                <w:sz w:val="19"/>
                <w:shd w:val="clear" w:color="auto" w:fill="EFEFEF"/>
              </w:rPr>
              <w:t>Clamp_Closed</w:t>
            </w:r>
          </w:p>
        </w:tc>
        <w:tc>
          <w:tcPr>
            <w:tcW w:type="dxa" w:w="3600"/>
          </w:tcPr>
          <w:p>
            <w:pPr>
              <w:spacing w:after="0" w:before="0" w:line="240" w:lineRule="auto"/>
              <w:jc w:val="left"/>
            </w:pPr>
            <w:r>
              <w:t>BOOL</w:t>
            </w:r>
          </w:p>
        </w:tc>
        <w:tc>
          <w:tcPr>
            <w:tcW w:type="dxa" w:w="3600"/>
          </w:tcPr>
          <w:p>
            <w:pPr>
              <w:spacing w:after="0" w:before="0" w:line="240" w:lineRule="auto"/>
              <w:jc w:val="left"/>
            </w:pPr>
            <w:r>
              <w:t>Clamp-closed feedback</w:t>
            </w:r>
          </w:p>
        </w:tc>
      </w:tr>
      <w:tr>
        <w:tc>
          <w:tcPr>
            <w:tcW w:type="dxa" w:w="3600"/>
          </w:tcPr>
          <w:p>
            <w:pPr>
              <w:spacing w:after="0" w:before="0" w:line="240" w:lineRule="auto"/>
              <w:jc w:val="left"/>
            </w:pPr>
            <w:r>
              <w:rPr>
                <w:rFonts w:ascii="Consolas" w:hAnsi="Consolas"/>
                <w:color w:val="333333"/>
                <w:sz w:val="19"/>
                <w:shd w:val="clear" w:color="auto" w:fill="EFEFEF"/>
              </w:rPr>
              <w:t>Cycle_Count</w:t>
            </w:r>
          </w:p>
        </w:tc>
        <w:tc>
          <w:tcPr>
            <w:tcW w:type="dxa" w:w="3600"/>
          </w:tcPr>
          <w:p>
            <w:pPr>
              <w:spacing w:after="0" w:before="0" w:line="240" w:lineRule="auto"/>
              <w:jc w:val="left"/>
            </w:pPr>
            <w:r>
              <w:t>DINT</w:t>
            </w:r>
          </w:p>
        </w:tc>
        <w:tc>
          <w:tcPr>
            <w:tcW w:type="dxa" w:w="3600"/>
          </w:tcPr>
          <w:p>
            <w:pPr>
              <w:spacing w:after="0" w:before="0" w:line="240" w:lineRule="auto"/>
              <w:jc w:val="left"/>
            </w:pPr>
            <w:r>
              <w:t>Cycle counter</w:t>
            </w:r>
          </w:p>
        </w:tc>
      </w:tr>
      <w:tr>
        <w:tc>
          <w:tcPr>
            <w:tcW w:type="dxa" w:w="3600"/>
          </w:tcPr>
          <w:p>
            <w:pPr>
              <w:spacing w:after="0" w:before="0" w:line="240" w:lineRule="auto"/>
              <w:jc w:val="left"/>
            </w:pPr>
            <w:r>
              <w:rPr>
                <w:rFonts w:ascii="Consolas" w:hAnsi="Consolas"/>
                <w:color w:val="333333"/>
                <w:sz w:val="19"/>
                <w:shd w:val="clear" w:color="auto" w:fill="EFEFEF"/>
              </w:rPr>
              <w:t>Pressure_Actual</w:t>
            </w:r>
          </w:p>
        </w:tc>
        <w:tc>
          <w:tcPr>
            <w:tcW w:type="dxa" w:w="3600"/>
          </w:tcPr>
          <w:p>
            <w:pPr>
              <w:spacing w:after="0" w:before="0" w:line="240" w:lineRule="auto"/>
              <w:jc w:val="left"/>
            </w:pPr>
            <w:r>
              <w:t>REAL</w:t>
            </w:r>
          </w:p>
        </w:tc>
        <w:tc>
          <w:tcPr>
            <w:tcW w:type="dxa" w:w="3600"/>
          </w:tcPr>
          <w:p>
            <w:pPr>
              <w:spacing w:after="0" w:before="0" w:line="240" w:lineRule="auto"/>
              <w:jc w:val="left"/>
            </w:pPr>
            <w:r>
              <w:t>Actual pressure value</w:t>
            </w:r>
          </w:p>
        </w:tc>
      </w:tr>
    </w:tbl>
    <w:p/>
    <w:p>
      <w:r>
        <w:t>These names and data types are examples only. Actual tags must be verified in the controller project.</w:t>
      </w:r>
    </w:p>
    <w:p>
      <w:pPr>
        <w:pStyle w:val="Heading3"/>
      </w:pPr>
      <w:r>
        <w:t>Why data types matter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Data type</w:t>
            </w:r>
          </w:p>
        </w:tc>
        <w:tc>
          <w:tcPr>
            <w:tcW w:type="dxa" w:w="5400"/>
            <w:shd w:val="clear" w:color="auto" w:fill="EEF2F7"/>
          </w:tcPr>
          <w:p>
            <w:pPr>
              <w:spacing w:after="0" w:before="0" w:line="240" w:lineRule="auto"/>
              <w:jc w:val="left"/>
            </w:pPr>
            <w:r>
              <w:rPr>
                <w:b/>
                <w:color w:val="1A2E4A"/>
              </w:rPr>
              <w:t>Typical use</w:t>
            </w:r>
          </w:p>
        </w:tc>
      </w:tr>
      <w:tr>
        <w:tc>
          <w:tcPr>
            <w:tcW w:type="dxa" w:w="5400"/>
          </w:tcPr>
          <w:p>
            <w:pPr>
              <w:spacing w:after="0" w:before="0" w:line="240" w:lineRule="auto"/>
              <w:jc w:val="left"/>
            </w:pPr>
            <w:r>
              <w:t>BOOL</w:t>
            </w:r>
          </w:p>
        </w:tc>
        <w:tc>
          <w:tcPr>
            <w:tcW w:type="dxa" w:w="5400"/>
          </w:tcPr>
          <w:p>
            <w:pPr>
              <w:spacing w:after="0" w:before="0" w:line="240" w:lineRule="auto"/>
              <w:jc w:val="left"/>
            </w:pPr>
            <w:r>
              <w:t>ON/OFF states</w:t>
            </w:r>
          </w:p>
        </w:tc>
      </w:tr>
      <w:tr>
        <w:tc>
          <w:tcPr>
            <w:tcW w:type="dxa" w:w="5400"/>
          </w:tcPr>
          <w:p>
            <w:pPr>
              <w:spacing w:after="0" w:before="0" w:line="240" w:lineRule="auto"/>
              <w:jc w:val="left"/>
            </w:pPr>
            <w:r>
              <w:t>SINT / INT</w:t>
            </w:r>
          </w:p>
        </w:tc>
        <w:tc>
          <w:tcPr>
            <w:tcW w:type="dxa" w:w="5400"/>
          </w:tcPr>
          <w:p>
            <w:pPr>
              <w:spacing w:after="0" w:before="0" w:line="240" w:lineRule="auto"/>
              <w:jc w:val="left"/>
            </w:pPr>
            <w:r>
              <w:t>Small or standard integer values</w:t>
            </w:r>
          </w:p>
        </w:tc>
      </w:tr>
      <w:tr>
        <w:tc>
          <w:tcPr>
            <w:tcW w:type="dxa" w:w="5400"/>
          </w:tcPr>
          <w:p>
            <w:pPr>
              <w:spacing w:after="0" w:before="0" w:line="240" w:lineRule="auto"/>
              <w:jc w:val="left"/>
            </w:pPr>
            <w:r>
              <w:t>DINT</w:t>
            </w:r>
          </w:p>
        </w:tc>
        <w:tc>
          <w:tcPr>
            <w:tcW w:type="dxa" w:w="5400"/>
          </w:tcPr>
          <w:p>
            <w:pPr>
              <w:spacing w:after="0" w:before="0" w:line="240" w:lineRule="auto"/>
              <w:jc w:val="left"/>
            </w:pPr>
            <w:r>
              <w:t>32-bit integer values</w:t>
            </w:r>
          </w:p>
        </w:tc>
      </w:tr>
      <w:tr>
        <w:tc>
          <w:tcPr>
            <w:tcW w:type="dxa" w:w="5400"/>
          </w:tcPr>
          <w:p>
            <w:pPr>
              <w:spacing w:after="0" w:before="0" w:line="240" w:lineRule="auto"/>
              <w:jc w:val="left"/>
            </w:pPr>
            <w:r>
              <w:t>REAL</w:t>
            </w:r>
          </w:p>
        </w:tc>
        <w:tc>
          <w:tcPr>
            <w:tcW w:type="dxa" w:w="5400"/>
          </w:tcPr>
          <w:p>
            <w:pPr>
              <w:spacing w:after="0" w:before="0" w:line="240" w:lineRule="auto"/>
              <w:jc w:val="left"/>
            </w:pPr>
            <w:r>
              <w:t>Floating-point process values</w:t>
            </w:r>
          </w:p>
        </w:tc>
      </w:tr>
      <w:tr>
        <w:tc>
          <w:tcPr>
            <w:tcW w:type="dxa" w:w="5400"/>
          </w:tcPr>
          <w:p>
            <w:pPr>
              <w:spacing w:after="0" w:before="0" w:line="240" w:lineRule="auto"/>
              <w:jc w:val="left"/>
            </w:pPr>
            <w:r>
              <w:t>STRING</w:t>
            </w:r>
          </w:p>
        </w:tc>
        <w:tc>
          <w:tcPr>
            <w:tcW w:type="dxa" w:w="5400"/>
          </w:tcPr>
          <w:p>
            <w:pPr>
              <w:spacing w:after="0" w:before="0" w:line="240" w:lineRule="auto"/>
              <w:jc w:val="left"/>
            </w:pPr>
            <w:r>
              <w:t>Text values</w:t>
            </w:r>
          </w:p>
        </w:tc>
      </w:tr>
    </w:tbl>
    <w:p/>
    <w:p>
      <w:r>
        <w:t>Support and configuration depend on the controller, terminal, driver, and software version.</w:t>
      </w:r>
    </w:p>
    <w:p>
      <w:r>
        <w:t xml:space="preserve">If a tag is defined as </w:t>
      </w:r>
      <w:r>
        <w:rPr>
          <w:rFonts w:ascii="Consolas" w:hAnsi="Consolas"/>
          <w:color w:val="333333"/>
          <w:sz w:val="19"/>
          <w:shd w:val="clear" w:color="auto" w:fill="EFEFEF"/>
        </w:rPr>
        <w:t>REAL</w:t>
      </w:r>
      <w:r>
        <w:t xml:space="preserve"> but the HMI object is configured to interpret it incorrectly, the displayed value may be wrong or unusable.</w:t>
      </w:r>
    </w:p>
    <w:p>
      <w:r>
        <w:t>Also verify scaling, units, signedness, and the expected operating range.</w:t>
      </w:r>
    </w:p>
    <w:p>
      <w:pPr>
        <w:pStyle w:val="Heading2"/>
      </w:pPr>
      <w:r>
        <w:t>7. PanelView Screen Design</w:t>
      </w:r>
    </w:p>
    <w:p>
      <w:r>
        <w:t>PanelView applications typically contain screens or displays for different operator and maintenance tasks. The exact terminology and available navigation mechanisms depend on the platform.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Screen</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Overview</w:t>
            </w:r>
          </w:p>
        </w:tc>
        <w:tc>
          <w:tcPr>
            <w:tcW w:type="dxa" w:w="5400"/>
          </w:tcPr>
          <w:p>
            <w:pPr>
              <w:spacing w:after="0" w:before="0" w:line="240" w:lineRule="auto"/>
              <w:jc w:val="left"/>
            </w:pPr>
            <w:r>
              <w:t>Displays overall machine condition</w:t>
            </w:r>
          </w:p>
        </w:tc>
      </w:tr>
      <w:tr>
        <w:tc>
          <w:tcPr>
            <w:tcW w:type="dxa" w:w="5400"/>
          </w:tcPr>
          <w:p>
            <w:pPr>
              <w:spacing w:after="0" w:before="0" w:line="240" w:lineRule="auto"/>
              <w:jc w:val="left"/>
            </w:pPr>
            <w:r>
              <w:t>Automatic operation</w:t>
            </w:r>
          </w:p>
        </w:tc>
        <w:tc>
          <w:tcPr>
            <w:tcW w:type="dxa" w:w="5400"/>
          </w:tcPr>
          <w:p>
            <w:pPr>
              <w:spacing w:after="0" w:before="0" w:line="240" w:lineRule="auto"/>
              <w:jc w:val="left"/>
            </w:pPr>
            <w:r>
              <w:t>Shows cycle status and permitted controls</w:t>
            </w:r>
          </w:p>
        </w:tc>
      </w:tr>
      <w:tr>
        <w:tc>
          <w:tcPr>
            <w:tcW w:type="dxa" w:w="5400"/>
          </w:tcPr>
          <w:p>
            <w:pPr>
              <w:spacing w:after="0" w:before="0" w:line="240" w:lineRule="auto"/>
              <w:jc w:val="left"/>
            </w:pPr>
            <w:r>
              <w:t>Manual operation</w:t>
            </w:r>
          </w:p>
        </w:tc>
        <w:tc>
          <w:tcPr>
            <w:tcW w:type="dxa" w:w="5400"/>
          </w:tcPr>
          <w:p>
            <w:pPr>
              <w:spacing w:after="0" w:before="0" w:line="240" w:lineRule="auto"/>
              <w:jc w:val="left"/>
            </w:pPr>
            <w:r>
              <w:t>Provides authorized manual controls</w:t>
            </w:r>
          </w:p>
        </w:tc>
      </w:tr>
      <w:tr>
        <w:tc>
          <w:tcPr>
            <w:tcW w:type="dxa" w:w="5400"/>
          </w:tcPr>
          <w:p>
            <w:pPr>
              <w:spacing w:after="0" w:before="0" w:line="240" w:lineRule="auto"/>
              <w:jc w:val="left"/>
            </w:pPr>
            <w:r>
              <w:t>Alarms</w:t>
            </w:r>
          </w:p>
        </w:tc>
        <w:tc>
          <w:tcPr>
            <w:tcW w:type="dxa" w:w="5400"/>
          </w:tcPr>
          <w:p>
            <w:pPr>
              <w:spacing w:after="0" w:before="0" w:line="240" w:lineRule="auto"/>
              <w:jc w:val="left"/>
            </w:pPr>
            <w:r>
              <w:t>Displays active alarms and, where supported, alarm history</w:t>
            </w:r>
          </w:p>
        </w:tc>
      </w:tr>
      <w:tr>
        <w:tc>
          <w:tcPr>
            <w:tcW w:type="dxa" w:w="5400"/>
          </w:tcPr>
          <w:p>
            <w:pPr>
              <w:spacing w:after="0" w:before="0" w:line="240" w:lineRule="auto"/>
              <w:jc w:val="left"/>
            </w:pPr>
            <w:r>
              <w:t>Diagnostics</w:t>
            </w:r>
          </w:p>
        </w:tc>
        <w:tc>
          <w:tcPr>
            <w:tcW w:type="dxa" w:w="5400"/>
          </w:tcPr>
          <w:p>
            <w:pPr>
              <w:spacing w:after="0" w:before="0" w:line="240" w:lineRule="auto"/>
              <w:jc w:val="left"/>
            </w:pPr>
            <w:r>
              <w:t>Shows machine status, feedback, and fault information</w:t>
            </w:r>
          </w:p>
        </w:tc>
      </w:tr>
      <w:tr>
        <w:tc>
          <w:tcPr>
            <w:tcW w:type="dxa" w:w="5400"/>
          </w:tcPr>
          <w:p>
            <w:pPr>
              <w:spacing w:after="0" w:before="0" w:line="240" w:lineRule="auto"/>
              <w:jc w:val="left"/>
            </w:pPr>
            <w:r>
              <w:t>Maintenance</w:t>
            </w:r>
          </w:p>
        </w:tc>
        <w:tc>
          <w:tcPr>
            <w:tcW w:type="dxa" w:w="5400"/>
          </w:tcPr>
          <w:p>
            <w:pPr>
              <w:spacing w:after="0" w:before="0" w:line="240" w:lineRule="auto"/>
              <w:jc w:val="left"/>
            </w:pPr>
            <w:r>
              <w:t>Provides selected counters and maintenance data</w:t>
            </w:r>
          </w:p>
        </w:tc>
      </w:tr>
      <w:tr>
        <w:tc>
          <w:tcPr>
            <w:tcW w:type="dxa" w:w="5400"/>
          </w:tcPr>
          <w:p>
            <w:pPr>
              <w:spacing w:after="0" w:before="0" w:line="240" w:lineRule="auto"/>
              <w:jc w:val="left"/>
            </w:pPr>
            <w:r>
              <w:t>Process parameters</w:t>
            </w:r>
          </w:p>
        </w:tc>
        <w:tc>
          <w:tcPr>
            <w:tcW w:type="dxa" w:w="5400"/>
          </w:tcPr>
          <w:p>
            <w:pPr>
              <w:spacing w:after="0" w:before="0" w:line="240" w:lineRule="auto"/>
              <w:jc w:val="left"/>
            </w:pPr>
            <w:r>
              <w:t>Displays or edits permitted process values</w:t>
            </w:r>
          </w:p>
        </w:tc>
      </w:tr>
      <w:tr>
        <w:tc>
          <w:tcPr>
            <w:tcW w:type="dxa" w:w="5400"/>
          </w:tcPr>
          <w:p>
            <w:pPr>
              <w:spacing w:after="0" w:before="0" w:line="240" w:lineRule="auto"/>
              <w:jc w:val="left"/>
            </w:pPr>
            <w:r>
              <w:t>Trends</w:t>
            </w:r>
          </w:p>
        </w:tc>
        <w:tc>
          <w:tcPr>
            <w:tcW w:type="dxa" w:w="5400"/>
          </w:tcPr>
          <w:p>
            <w:pPr>
              <w:spacing w:after="0" w:before="0" w:line="240" w:lineRule="auto"/>
              <w:jc w:val="left"/>
            </w:pPr>
            <w:r>
              <w:t>Displays changing values where supported</w:t>
            </w:r>
          </w:p>
        </w:tc>
      </w:tr>
      <w:tr>
        <w:tc>
          <w:tcPr>
            <w:tcW w:type="dxa" w:w="5400"/>
          </w:tcPr>
          <w:p>
            <w:pPr>
              <w:spacing w:after="0" w:before="0" w:line="240" w:lineRule="auto"/>
              <w:jc w:val="left"/>
            </w:pPr>
            <w:r>
              <w:t>Login/security</w:t>
            </w:r>
          </w:p>
        </w:tc>
        <w:tc>
          <w:tcPr>
            <w:tcW w:type="dxa" w:w="5400"/>
          </w:tcPr>
          <w:p>
            <w:pPr>
              <w:spacing w:after="0" w:before="0" w:line="240" w:lineRule="auto"/>
              <w:jc w:val="left"/>
            </w:pPr>
            <w:r>
              <w:t>Manages access to protected functions where supported</w:t>
            </w:r>
          </w:p>
        </w:tc>
      </w:tr>
    </w:tbl>
    <w:p/>
    <w:p>
      <w:pPr>
        <w:pStyle w:val="Heading3"/>
      </w:pPr>
      <w:r>
        <w:t>Example: robotic station overview</w:t>
      </w:r>
    </w:p>
    <w:p>
      <w:r>
        <w:t>A PanelView application at a station might display:</w:t>
      </w:r>
    </w:p>
    <w:p>
      <w:pPr>
        <w:shd w:val="clear" w:color="auto" w:fill="F4F4F4"/>
        <w:spacing w:before="0" w:after="0" w:line="240" w:lineRule="auto"/>
        <w:ind w:left="216" w:right="216"/>
        <w:jc w:val="left"/>
      </w:pPr>
      <w:r>
        <w:rPr>
          <w:rFonts w:ascii="Consolas" w:hAnsi="Consolas"/>
          <w:color w:val="202020"/>
          <w:sz w:val="18"/>
        </w:rPr>
        <w:t>STATION: FR1010</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Controller communication: HEALTHY</w:t>
      </w:r>
    </w:p>
    <w:p>
      <w:pPr>
        <w:shd w:val="clear" w:color="auto" w:fill="F4F4F4"/>
        <w:spacing w:before="0" w:after="0" w:line="240" w:lineRule="auto"/>
        <w:ind w:left="216" w:right="216"/>
        <w:jc w:val="left"/>
      </w:pPr>
      <w:r>
        <w:rPr>
          <w:rFonts w:ascii="Consolas" w:hAnsi="Consolas"/>
          <w:color w:val="202020"/>
          <w:sz w:val="18"/>
        </w:rPr>
        <w:t>Station ready:             YES</w:t>
      </w:r>
    </w:p>
    <w:p>
      <w:pPr>
        <w:shd w:val="clear" w:color="auto" w:fill="F4F4F4"/>
        <w:spacing w:before="0" w:after="0" w:line="240" w:lineRule="auto"/>
        <w:ind w:left="216" w:right="216"/>
        <w:jc w:val="left"/>
      </w:pPr>
      <w:r>
        <w:rPr>
          <w:rFonts w:ascii="Consolas" w:hAnsi="Consolas"/>
          <w:color w:val="202020"/>
          <w:sz w:val="18"/>
        </w:rPr>
        <w:t>Automatic mode:             ACTIVE</w:t>
      </w:r>
    </w:p>
    <w:p>
      <w:pPr>
        <w:shd w:val="clear" w:color="auto" w:fill="F4F4F4"/>
        <w:spacing w:before="0" w:after="0" w:line="240" w:lineRule="auto"/>
        <w:ind w:left="216" w:right="216"/>
        <w:jc w:val="left"/>
      </w:pPr>
      <w:r>
        <w:rPr>
          <w:rFonts w:ascii="Consolas" w:hAnsi="Consolas"/>
          <w:color w:val="202020"/>
          <w:sz w:val="18"/>
        </w:rPr>
        <w:t>Clamp-close request:        ON</w:t>
      </w:r>
    </w:p>
    <w:p>
      <w:pPr>
        <w:shd w:val="clear" w:color="auto" w:fill="F4F4F4"/>
        <w:spacing w:before="0" w:after="0" w:line="240" w:lineRule="auto"/>
        <w:ind w:left="216" w:right="216"/>
        <w:jc w:val="left"/>
      </w:pPr>
      <w:r>
        <w:rPr>
          <w:rFonts w:ascii="Consolas" w:hAnsi="Consolas"/>
          <w:color w:val="202020"/>
          <w:sz w:val="18"/>
        </w:rPr>
        <w:t>Clamp-closed feedback:      OFF</w:t>
      </w:r>
    </w:p>
    <w:p>
      <w:pPr>
        <w:shd w:val="clear" w:color="auto" w:fill="F4F4F4"/>
        <w:spacing w:before="0" w:after="0" w:line="240" w:lineRule="auto"/>
        <w:ind w:left="216" w:right="216"/>
        <w:jc w:val="left"/>
      </w:pPr>
      <w:r>
        <w:rPr>
          <w:rFonts w:ascii="Consolas" w:hAnsi="Consolas"/>
          <w:color w:val="202020"/>
          <w:sz w:val="18"/>
        </w:rPr>
        <w:t>Station fault:              ACTIVE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Active alarm:</w:t>
      </w:r>
    </w:p>
    <w:p>
      <w:pPr>
        <w:shd w:val="clear" w:color="auto" w:fill="F4F4F4"/>
        <w:spacing w:before="0" w:after="0" w:line="240" w:lineRule="auto"/>
        <w:ind w:left="216" w:right="216"/>
        <w:jc w:val="left"/>
      </w:pPr>
      <w:r>
        <w:rPr>
          <w:rFonts w:ascii="Consolas" w:hAnsi="Consolas"/>
          <w:color w:val="202020"/>
          <w:sz w:val="18"/>
        </w:rPr>
        <w:t>Clamp closing timeout</w:t>
      </w:r>
    </w:p>
    <w:p/>
    <w:p>
      <w:r>
        <w:t>This is an illustrative screen. The actual tags, messages, and station behavior must come from the approved machine project.</w:t>
      </w:r>
    </w:p>
    <w:p>
      <w:pPr>
        <w:pStyle w:val="Heading3"/>
      </w:pPr>
      <w:r>
        <w:t>Screen design principles</w:t>
      </w:r>
    </w:p>
    <w:p>
      <w:r>
        <w:t>A useful HMI should:</w:t>
      </w:r>
    </w:p>
    <w:p>
      <w:pPr>
        <w:pStyle w:val="ListBullet"/>
      </w:pPr>
      <w:r>
        <w:t>Make the current machine state obvious.</w:t>
      </w:r>
    </w:p>
    <w:p>
      <w:pPr>
        <w:pStyle w:val="ListBullet"/>
      </w:pPr>
      <w:r>
        <w:t>Distinguish commands from actual feedback.</w:t>
      </w:r>
    </w:p>
    <w:p>
      <w:pPr>
        <w:pStyle w:val="ListBullet"/>
      </w:pPr>
      <w:r>
        <w:t>Use consistent names and symbols.</w:t>
      </w:r>
    </w:p>
    <w:p>
      <w:pPr>
        <w:pStyle w:val="ListBullet"/>
      </w:pPr>
      <w:r>
        <w:t>Display meaningful alarm messages.</w:t>
      </w:r>
    </w:p>
    <w:p>
      <w:pPr>
        <w:pStyle w:val="ListBullet"/>
      </w:pPr>
      <w:r>
        <w:t>Avoid unnecessary screen navigation.</w:t>
      </w:r>
    </w:p>
    <w:p>
      <w:pPr>
        <w:pStyle w:val="ListBullet"/>
      </w:pPr>
      <w:r>
        <w:t>Protect functions that require authorization.</w:t>
      </w:r>
    </w:p>
    <w:p>
      <w:pPr>
        <w:pStyle w:val="ListBullet"/>
      </w:pPr>
      <w:r>
        <w:t>Make communication failures visible.</w:t>
      </w:r>
    </w:p>
    <w:p>
      <w:pPr>
        <w:pStyle w:val="ListBullet"/>
      </w:pPr>
      <w:r>
        <w:t>Avoid presenting stale values as if they were current.</w:t>
      </w:r>
    </w:p>
    <w:p>
      <w:r>
        <w:t>The goal is to reduce the time needed to understand the machine, especially when a breakdown has stopped production and everyone has suddenly become very interested in the HMI.</w:t>
      </w:r>
    </w:p>
    <w:p>
      <w:pPr>
        <w:pStyle w:val="Heading2"/>
      </w:pPr>
      <w:r>
        <w:t>8. PanelView Objects and Their Functions</w:t>
      </w:r>
    </w:p>
    <w:p>
      <w:r>
        <w:t>An HMI screen is built from objects connected to tags or configured actions.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Object</w:t>
            </w:r>
          </w:p>
        </w:tc>
        <w:tc>
          <w:tcPr>
            <w:tcW w:type="dxa" w:w="3600"/>
            <w:shd w:val="clear" w:color="auto" w:fill="EEF2F7"/>
          </w:tcPr>
          <w:p>
            <w:pPr>
              <w:spacing w:after="0" w:before="0" w:line="240" w:lineRule="auto"/>
              <w:jc w:val="left"/>
            </w:pPr>
            <w:r>
              <w:rPr>
                <w:b/>
                <w:color w:val="1A2E4A"/>
              </w:rPr>
              <w:t>Typical function</w:t>
            </w:r>
          </w:p>
        </w:tc>
        <w:tc>
          <w:tcPr>
            <w:tcW w:type="dxa" w:w="3600"/>
            <w:shd w:val="clear" w:color="auto" w:fill="EEF2F7"/>
          </w:tcPr>
          <w:p>
            <w:pPr>
              <w:spacing w:after="0" w:before="0" w:line="240" w:lineRule="auto"/>
              <w:jc w:val="left"/>
            </w:pPr>
            <w:r>
              <w:rPr>
                <w:b/>
                <w:color w:val="1A2E4A"/>
              </w:rPr>
              <w:t>Important checks</w:t>
            </w:r>
          </w:p>
        </w:tc>
      </w:tr>
      <w:tr>
        <w:tc>
          <w:tcPr>
            <w:tcW w:type="dxa" w:w="3600"/>
          </w:tcPr>
          <w:p>
            <w:pPr>
              <w:spacing w:after="0" w:before="0" w:line="240" w:lineRule="auto"/>
              <w:jc w:val="left"/>
            </w:pPr>
            <w:r>
              <w:t>Push button</w:t>
            </w:r>
          </w:p>
        </w:tc>
        <w:tc>
          <w:tcPr>
            <w:tcW w:type="dxa" w:w="3600"/>
          </w:tcPr>
          <w:p>
            <w:pPr>
              <w:spacing w:after="0" w:before="0" w:line="240" w:lineRule="auto"/>
              <w:jc w:val="left"/>
            </w:pPr>
            <w:r>
              <w:t>Sends a configured command or request</w:t>
            </w:r>
          </w:p>
        </w:tc>
        <w:tc>
          <w:tcPr>
            <w:tcW w:type="dxa" w:w="3600"/>
          </w:tcPr>
          <w:p>
            <w:pPr>
              <w:spacing w:after="0" w:before="0" w:line="240" w:lineRule="auto"/>
              <w:jc w:val="left"/>
            </w:pPr>
            <w:r>
              <w:t>Correct target, operation, permissions</w:t>
            </w:r>
          </w:p>
        </w:tc>
      </w:tr>
      <w:tr>
        <w:tc>
          <w:tcPr>
            <w:tcW w:type="dxa" w:w="3600"/>
          </w:tcPr>
          <w:p>
            <w:pPr>
              <w:spacing w:after="0" w:before="0" w:line="240" w:lineRule="auto"/>
              <w:jc w:val="left"/>
            </w:pPr>
            <w:r>
              <w:t>Multistate indicator</w:t>
            </w:r>
          </w:p>
        </w:tc>
        <w:tc>
          <w:tcPr>
            <w:tcW w:type="dxa" w:w="3600"/>
          </w:tcPr>
          <w:p>
            <w:pPr>
              <w:spacing w:after="0" w:before="0" w:line="240" w:lineRule="auto"/>
              <w:jc w:val="left"/>
            </w:pPr>
            <w:r>
              <w:t>Displays different states</w:t>
            </w:r>
          </w:p>
        </w:tc>
        <w:tc>
          <w:tcPr>
            <w:tcW w:type="dxa" w:w="3600"/>
          </w:tcPr>
          <w:p>
            <w:pPr>
              <w:spacing w:after="0" w:before="0" w:line="240" w:lineRule="auto"/>
              <w:jc w:val="left"/>
            </w:pPr>
            <w:r>
              <w:t>Correct tag, state mapping, labels</w:t>
            </w:r>
          </w:p>
        </w:tc>
      </w:tr>
      <w:tr>
        <w:tc>
          <w:tcPr>
            <w:tcW w:type="dxa" w:w="3600"/>
          </w:tcPr>
          <w:p>
            <w:pPr>
              <w:spacing w:after="0" w:before="0" w:line="240" w:lineRule="auto"/>
              <w:jc w:val="left"/>
            </w:pPr>
            <w:r>
              <w:t>Numeric display</w:t>
            </w:r>
          </w:p>
        </w:tc>
        <w:tc>
          <w:tcPr>
            <w:tcW w:type="dxa" w:w="3600"/>
          </w:tcPr>
          <w:p>
            <w:pPr>
              <w:spacing w:after="0" w:before="0" w:line="240" w:lineRule="auto"/>
              <w:jc w:val="left"/>
            </w:pPr>
            <w:r>
              <w:t>Shows a process value</w:t>
            </w:r>
          </w:p>
        </w:tc>
        <w:tc>
          <w:tcPr>
            <w:tcW w:type="dxa" w:w="3600"/>
          </w:tcPr>
          <w:p>
            <w:pPr>
              <w:spacing w:after="0" w:before="0" w:line="240" w:lineRule="auto"/>
              <w:jc w:val="left"/>
            </w:pPr>
            <w:r>
              <w:t>Data type, format, scaling, units</w:t>
            </w:r>
          </w:p>
        </w:tc>
      </w:tr>
      <w:tr>
        <w:tc>
          <w:tcPr>
            <w:tcW w:type="dxa" w:w="3600"/>
          </w:tcPr>
          <w:p>
            <w:pPr>
              <w:spacing w:after="0" w:before="0" w:line="240" w:lineRule="auto"/>
              <w:jc w:val="left"/>
            </w:pPr>
            <w:r>
              <w:t>Numeric input</w:t>
            </w:r>
          </w:p>
        </w:tc>
        <w:tc>
          <w:tcPr>
            <w:tcW w:type="dxa" w:w="3600"/>
          </w:tcPr>
          <w:p>
            <w:pPr>
              <w:spacing w:after="0" w:before="0" w:line="240" w:lineRule="auto"/>
              <w:jc w:val="left"/>
            </w:pPr>
            <w:r>
              <w:t>Allows entry of a value</w:t>
            </w:r>
          </w:p>
        </w:tc>
        <w:tc>
          <w:tcPr>
            <w:tcW w:type="dxa" w:w="3600"/>
          </w:tcPr>
          <w:p>
            <w:pPr>
              <w:spacing w:after="0" w:before="0" w:line="240" w:lineRule="auto"/>
              <w:jc w:val="left"/>
            </w:pPr>
            <w:r>
              <w:t>Range limits, write access, validation</w:t>
            </w:r>
          </w:p>
        </w:tc>
      </w:tr>
      <w:tr>
        <w:tc>
          <w:tcPr>
            <w:tcW w:type="dxa" w:w="3600"/>
          </w:tcPr>
          <w:p>
            <w:pPr>
              <w:spacing w:after="0" w:before="0" w:line="240" w:lineRule="auto"/>
              <w:jc w:val="left"/>
            </w:pPr>
            <w:r>
              <w:t>Alarm display</w:t>
            </w:r>
          </w:p>
        </w:tc>
        <w:tc>
          <w:tcPr>
            <w:tcW w:type="dxa" w:w="3600"/>
          </w:tcPr>
          <w:p>
            <w:pPr>
              <w:spacing w:after="0" w:before="0" w:line="240" w:lineRule="auto"/>
              <w:jc w:val="left"/>
            </w:pPr>
            <w:r>
              <w:t>Shows configured alarm information</w:t>
            </w:r>
          </w:p>
        </w:tc>
        <w:tc>
          <w:tcPr>
            <w:tcW w:type="dxa" w:w="3600"/>
          </w:tcPr>
          <w:p>
            <w:pPr>
              <w:spacing w:after="0" w:before="0" w:line="240" w:lineRule="auto"/>
              <w:jc w:val="left"/>
            </w:pPr>
            <w:r>
              <w:t>Trigger configuration and alarm setup</w:t>
            </w:r>
          </w:p>
        </w:tc>
      </w:tr>
      <w:tr>
        <w:tc>
          <w:tcPr>
            <w:tcW w:type="dxa" w:w="3600"/>
          </w:tcPr>
          <w:p>
            <w:pPr>
              <w:spacing w:after="0" w:before="0" w:line="240" w:lineRule="auto"/>
              <w:jc w:val="left"/>
            </w:pPr>
            <w:r>
              <w:t>Trend object</w:t>
            </w:r>
          </w:p>
        </w:tc>
        <w:tc>
          <w:tcPr>
            <w:tcW w:type="dxa" w:w="3600"/>
          </w:tcPr>
          <w:p>
            <w:pPr>
              <w:spacing w:after="0" w:before="0" w:line="240" w:lineRule="auto"/>
              <w:jc w:val="left"/>
            </w:pPr>
            <w:r>
              <w:t>Displays values over time</w:t>
            </w:r>
          </w:p>
        </w:tc>
        <w:tc>
          <w:tcPr>
            <w:tcW w:type="dxa" w:w="3600"/>
          </w:tcPr>
          <w:p>
            <w:pPr>
              <w:spacing w:after="0" w:before="0" w:line="240" w:lineRule="auto"/>
              <w:jc w:val="left"/>
            </w:pPr>
            <w:r>
              <w:t>Data source, sampling, time range</w:t>
            </w:r>
          </w:p>
        </w:tc>
      </w:tr>
      <w:tr>
        <w:tc>
          <w:tcPr>
            <w:tcW w:type="dxa" w:w="3600"/>
          </w:tcPr>
          <w:p>
            <w:pPr>
              <w:spacing w:after="0" w:before="0" w:line="240" w:lineRule="auto"/>
              <w:jc w:val="left"/>
            </w:pPr>
            <w:r>
              <w:t>Navigation button</w:t>
            </w:r>
          </w:p>
        </w:tc>
        <w:tc>
          <w:tcPr>
            <w:tcW w:type="dxa" w:w="3600"/>
          </w:tcPr>
          <w:p>
            <w:pPr>
              <w:spacing w:after="0" w:before="0" w:line="240" w:lineRule="auto"/>
              <w:jc w:val="left"/>
            </w:pPr>
            <w:r>
              <w:t>Opens another screen</w:t>
            </w:r>
          </w:p>
        </w:tc>
        <w:tc>
          <w:tcPr>
            <w:tcW w:type="dxa" w:w="3600"/>
          </w:tcPr>
          <w:p>
            <w:pPr>
              <w:spacing w:after="0" w:before="0" w:line="240" w:lineRule="auto"/>
              <w:jc w:val="left"/>
            </w:pPr>
            <w:r>
              <w:t>Correct target and navigation behavior</w:t>
            </w:r>
          </w:p>
        </w:tc>
      </w:tr>
      <w:tr>
        <w:tc>
          <w:tcPr>
            <w:tcW w:type="dxa" w:w="3600"/>
          </w:tcPr>
          <w:p>
            <w:pPr>
              <w:spacing w:after="0" w:before="0" w:line="240" w:lineRule="auto"/>
              <w:jc w:val="left"/>
            </w:pPr>
            <w:r>
              <w:t>Text object</w:t>
            </w:r>
          </w:p>
        </w:tc>
        <w:tc>
          <w:tcPr>
            <w:tcW w:type="dxa" w:w="3600"/>
          </w:tcPr>
          <w:p>
            <w:pPr>
              <w:spacing w:after="0" w:before="0" w:line="240" w:lineRule="auto"/>
              <w:jc w:val="left"/>
            </w:pPr>
            <w:r>
              <w:t>Displays labels or instructions</w:t>
            </w:r>
          </w:p>
        </w:tc>
        <w:tc>
          <w:tcPr>
            <w:tcW w:type="dxa" w:w="3600"/>
          </w:tcPr>
          <w:p>
            <w:pPr>
              <w:spacing w:after="0" w:before="0" w:line="240" w:lineRule="auto"/>
              <w:jc w:val="left"/>
            </w:pPr>
            <w:r>
              <w:t>Clarity, accuracy, readability</w:t>
            </w:r>
          </w:p>
        </w:tc>
      </w:tr>
      <w:tr>
        <w:tc>
          <w:tcPr>
            <w:tcW w:type="dxa" w:w="3600"/>
          </w:tcPr>
          <w:p>
            <w:pPr>
              <w:spacing w:after="0" w:before="0" w:line="240" w:lineRule="auto"/>
              <w:jc w:val="left"/>
            </w:pPr>
            <w:r>
              <w:t>Login object</w:t>
            </w:r>
          </w:p>
        </w:tc>
        <w:tc>
          <w:tcPr>
            <w:tcW w:type="dxa" w:w="3600"/>
          </w:tcPr>
          <w:p>
            <w:pPr>
              <w:spacing w:after="0" w:before="0" w:line="240" w:lineRule="auto"/>
              <w:jc w:val="left"/>
            </w:pPr>
            <w:r>
              <w:t>Supports access control where available</w:t>
            </w:r>
          </w:p>
        </w:tc>
        <w:tc>
          <w:tcPr>
            <w:tcW w:type="dxa" w:w="3600"/>
          </w:tcPr>
          <w:p>
            <w:pPr>
              <w:spacing w:after="0" w:before="0" w:line="240" w:lineRule="auto"/>
              <w:jc w:val="left"/>
            </w:pPr>
            <w:r>
              <w:t>Security configuration and role restrictions</w:t>
            </w:r>
          </w:p>
        </w:tc>
      </w:tr>
    </w:tbl>
    <w:p/>
    <w:p>
      <w:r>
        <w:t>The precise object names and capabilities depend on the PanelView platform and engineering software.</w:t>
      </w:r>
    </w:p>
    <w:p>
      <w:pPr>
        <w:pStyle w:val="Heading3"/>
      </w:pPr>
      <w:r>
        <w:t>Example: a push button</w:t>
      </w:r>
    </w:p>
    <w:p>
      <w:r>
        <w:t>Suppose the operator needs to request a cycle start.</w:t>
      </w:r>
    </w:p>
    <w:p>
      <w:r>
        <w:t>A correctly designed button should be linked to the approved PLC command interface. The PLC then checks whether starting the cycle is permitted.</w:t>
      </w:r>
    </w:p>
    <w:p>
      <w:r>
        <w:t>The HMI should not directly force a physical output merely because the operator pressed a button.</w:t>
      </w:r>
    </w:p>
    <w:p>
      <w:pPr>
        <w:pStyle w:val="Heading3"/>
      </w:pPr>
      <w:r>
        <w:t>Example: a multistate indicator</w:t>
      </w:r>
    </w:p>
    <w:p>
      <w:r>
        <w:t>A Boolean tag might drive two states:</w:t>
      </w:r>
    </w:p>
    <w:p>
      <w:pPr>
        <w:shd w:val="clear" w:color="auto" w:fill="F4F4F4"/>
        <w:spacing w:before="0" w:after="0" w:line="240" w:lineRule="auto"/>
        <w:ind w:left="216" w:right="216"/>
        <w:jc w:val="left"/>
      </w:pPr>
      <w:r>
        <w:rPr>
          <w:rFonts w:ascii="Consolas" w:hAnsi="Consolas"/>
          <w:color w:val="202020"/>
          <w:sz w:val="18"/>
        </w:rPr>
        <w:t>Station_Ready = 0  -&gt;  NOT READY</w:t>
      </w:r>
    </w:p>
    <w:p>
      <w:pPr>
        <w:shd w:val="clear" w:color="auto" w:fill="F4F4F4"/>
        <w:spacing w:before="0" w:after="0" w:line="240" w:lineRule="auto"/>
        <w:ind w:left="216" w:right="216"/>
        <w:jc w:val="left"/>
      </w:pPr>
      <w:r>
        <w:rPr>
          <w:rFonts w:ascii="Consolas" w:hAnsi="Consolas"/>
          <w:color w:val="202020"/>
          <w:sz w:val="18"/>
        </w:rPr>
        <w:t>Station_Ready = 1  -&gt;  READY</w:t>
      </w:r>
    </w:p>
    <w:p/>
    <w:p>
      <w:r>
        <w:t>If the indicator shows READY while the machine is not ready, investigate the tag mapping, source logic, and communication status rather than assuming the visual object itself is the only problem.</w:t>
      </w:r>
    </w:p>
    <w:p>
      <w:pPr>
        <w:pStyle w:val="Heading2"/>
      </w:pPr>
      <w:r>
        <w:t>9. Alarms and Diagnostics</w:t>
      </w:r>
    </w:p>
    <w:p>
      <w:r>
        <w:t>PanelView applications can display alarms and diagnostic information configured for the specific platform.</w:t>
      </w:r>
    </w:p>
    <w:p>
      <w:r>
        <w:t>Depending on the product and project, alarm functionality may include active alarms, acknowledgement, history, event information, and associated diagnostic screens.</w:t>
      </w:r>
    </w:p>
    <w:p>
      <w:pPr>
        <w:pStyle w:val="Heading3"/>
      </w:pPr>
      <w:r>
        <w:t>Typical industrial alarms</w:t>
      </w:r>
    </w:p>
    <w:p>
      <w:pPr>
        <w:pStyle w:val="ListBullet"/>
      </w:pPr>
      <w:r>
        <w:t>Drive fault.</w:t>
      </w:r>
    </w:p>
    <w:p>
      <w:pPr>
        <w:pStyle w:val="ListBullet"/>
      </w:pPr>
      <w:r>
        <w:t>Missing part.</w:t>
      </w:r>
    </w:p>
    <w:p>
      <w:pPr>
        <w:pStyle w:val="ListBullet"/>
      </w:pPr>
      <w:r>
        <w:t>Clamp timeout.</w:t>
      </w:r>
    </w:p>
    <w:p>
      <w:pPr>
        <w:pStyle w:val="ListBullet"/>
      </w:pPr>
      <w:r>
        <w:t>Sensor disagreement.</w:t>
      </w:r>
    </w:p>
    <w:p>
      <w:pPr>
        <w:pStyle w:val="ListBullet"/>
      </w:pPr>
      <w:r>
        <w:t>Robot not ready.</w:t>
      </w:r>
    </w:p>
    <w:p>
      <w:pPr>
        <w:pStyle w:val="ListBullet"/>
      </w:pPr>
      <w:r>
        <w:t>Controller communication fault.</w:t>
      </w:r>
    </w:p>
    <w:p>
      <w:pPr>
        <w:pStyle w:val="ListBullet"/>
      </w:pPr>
      <w:r>
        <w:t>Process value outside limits.</w:t>
      </w:r>
    </w:p>
    <w:p>
      <w:pPr>
        <w:pStyle w:val="ListBullet"/>
      </w:pPr>
      <w:r>
        <w:t>Safety circuit status or safety-system fault indication.</w:t>
      </w:r>
    </w:p>
    <w:p>
      <w:r>
        <w:t>Safety-related information shown on an HMI is not a substitute for a safety-rated circuit or safety controller.</w:t>
      </w:r>
    </w:p>
    <w:p>
      <w:pPr>
        <w:pStyle w:val="Heading3"/>
      </w:pPr>
      <w:r>
        <w:t>Example: actuator timeout</w:t>
      </w:r>
    </w:p>
    <w:p>
      <w:r>
        <w:t>Assume a clamp-close command has been issued, but the closed-position feedback does not arrive within the specified time.</w:t>
      </w:r>
    </w:p>
    <w:p>
      <w:pPr>
        <w:shd w:val="clear" w:color="auto" w:fill="F4F4F4"/>
        <w:spacing w:before="0" w:after="0" w:line="240" w:lineRule="auto"/>
        <w:ind w:left="216" w:right="216"/>
        <w:jc w:val="left"/>
      </w:pPr>
      <w:r>
        <w:rPr>
          <w:rFonts w:ascii="Consolas" w:hAnsi="Consolas"/>
          <w:color w:val="202020"/>
          <w:sz w:val="18"/>
        </w:rPr>
        <w:t>Clamp_Close_Request = ON</w:t>
      </w:r>
    </w:p>
    <w:p>
      <w:pPr>
        <w:shd w:val="clear" w:color="auto" w:fill="F4F4F4"/>
        <w:spacing w:before="0" w:after="0" w:line="240" w:lineRule="auto"/>
        <w:ind w:left="216" w:right="216"/>
        <w:jc w:val="left"/>
      </w:pPr>
      <w:r>
        <w:rPr>
          <w:rFonts w:ascii="Consolas" w:hAnsi="Consolas"/>
          <w:color w:val="202020"/>
          <w:sz w:val="18"/>
        </w:rPr>
        <w:t>Clamp_Closed        = OFF</w:t>
      </w:r>
    </w:p>
    <w:p>
      <w:pPr>
        <w:shd w:val="clear" w:color="auto" w:fill="F4F4F4"/>
        <w:spacing w:before="0" w:after="0" w:line="240" w:lineRule="auto"/>
        <w:ind w:left="216" w:right="216"/>
        <w:jc w:val="left"/>
      </w:pPr>
      <w:r>
        <w:rPr>
          <w:rFonts w:ascii="Consolas" w:hAnsi="Consolas"/>
          <w:color w:val="202020"/>
          <w:sz w:val="18"/>
        </w:rPr>
        <w:t>Timeout             = EXPIRED</w:t>
      </w:r>
    </w:p>
    <w:p/>
    <w:p>
      <w:r>
        <w:t>The PLC should detect the configured timeout condition and manage the machine response. PanelView should display the relevant alarm and useful diagnostic context.</w:t>
      </w:r>
    </w:p>
    <w:p>
      <w:r>
        <w:t>A helpful alarm might identify the station, actuator, expected feedback, and fault condition. A vague message such as "Error 12" is much less useful unless a clear diagnostic reference is also provided.</w:t>
      </w:r>
    </w:p>
    <w:p>
      <w:pPr>
        <w:pStyle w:val="Heading3"/>
      </w:pPr>
      <w:r>
        <w:t>Acknowledgement, reset, and clearance</w:t>
      </w:r>
    </w:p>
    <w:p>
      <w:r>
        <w:t>These terms are not interchangeable:</w:t>
      </w:r>
    </w:p>
    <w:p>
      <w:pPr>
        <w:pStyle w:val="ListBullet"/>
      </w:pPr>
      <w:r>
        <w:t>Acknowledgement: The operator recognizes the alarm.</w:t>
      </w:r>
    </w:p>
    <w:p>
      <w:pPr>
        <w:pStyle w:val="ListBullet"/>
      </w:pPr>
      <w:r>
        <w:t>Reset: A permitted request to reset a fault or return a function to a defined state.</w:t>
      </w:r>
    </w:p>
    <w:p>
      <w:pPr>
        <w:pStyle w:val="ListBullet"/>
      </w:pPr>
      <w:r>
        <w:t>Clearance: The underlying abnormal condition is no longer present.</w:t>
      </w:r>
    </w:p>
    <w:p>
      <w:r>
        <w:t>The appropriate behavior depends on the alarm and machine design. Acknowledging an alarm should not automatically be treated as proof that the machine is safe to restart.</w:t>
      </w:r>
    </w:p>
    <w:p>
      <w:pPr>
        <w:pStyle w:val="Heading2"/>
      </w:pPr>
      <w:r>
        <w:t>10. Trends, Recipes, and Process Values</w:t>
      </w:r>
    </w:p>
    <w:p>
      <w:r>
        <w:t>PanelView capabilities differ by product family and project configuration, so confirm the target platform's supported functions before designing an application.</w:t>
      </w:r>
    </w:p>
    <w:p>
      <w:pPr>
        <w:pStyle w:val="Heading3"/>
      </w:pPr>
      <w:r>
        <w:t>Trends</w:t>
      </w:r>
    </w:p>
    <w:p>
      <w:r>
        <w:t>Trends help engineers and operators understand how a process value changes over time.</w:t>
      </w:r>
    </w:p>
    <w:p>
      <w:r>
        <w:t>Useful examples include:</w:t>
      </w:r>
    </w:p>
    <w:p>
      <w:pPr>
        <w:pStyle w:val="ListBullet"/>
      </w:pPr>
      <w:r>
        <w:t>Cycle time.</w:t>
      </w:r>
    </w:p>
    <w:p>
      <w:pPr>
        <w:pStyle w:val="ListBullet"/>
      </w:pPr>
      <w:r>
        <w:t>Pressure during clamping.</w:t>
      </w:r>
    </w:p>
    <w:p>
      <w:pPr>
        <w:pStyle w:val="ListBullet"/>
      </w:pPr>
      <w:r>
        <w:t>Temperature during a test cycle.</w:t>
      </w:r>
    </w:p>
    <w:p>
      <w:pPr>
        <w:pStyle w:val="ListBullet"/>
      </w:pPr>
      <w:r>
        <w:t>Actual versus target process values.</w:t>
      </w:r>
    </w:p>
    <w:p>
      <w:pPr>
        <w:pStyle w:val="ListBullet"/>
      </w:pPr>
      <w:r>
        <w:t>Production counts or selected equipment metrics.</w:t>
      </w:r>
    </w:p>
    <w:p>
      <w:r>
        <w:t>Verify the source tag, sampling or acquisition configuration, time range, units, and whether historical data is retained.</w:t>
      </w:r>
    </w:p>
    <w:p>
      <w:r>
        <w:t>A live trend does not automatically imply permanent data logging.</w:t>
      </w:r>
    </w:p>
    <w:p>
      <w:pPr>
        <w:pStyle w:val="Heading3"/>
      </w:pPr>
      <w:r>
        <w:t>Recipes and parameter entry</w:t>
      </w:r>
    </w:p>
    <w:p>
      <w:r>
        <w:t>Where supported, recipe or parameter functions can help manage approved settings for different products or processes.</w:t>
      </w:r>
    </w:p>
    <w:p>
      <w:r>
        <w:t>A safe workflow includes:</w:t>
      </w:r>
    </w:p>
    <w:p>
      <w:pPr>
        <w:tabs>
          <w:tab w:pos="403" w:val="left"/>
        </w:tabs>
        <w:spacing w:after="40" w:line="276" w:lineRule="auto"/>
        <w:ind w:left="403" w:hanging="403"/>
        <w:jc w:val="left"/>
      </w:pPr>
      <w:r>
        <w:rPr>
          <w:color w:val="1A2E4A"/>
        </w:rPr>
        <w:t>1.</w:t>
        <w:tab/>
      </w:r>
      <w:r>
        <w:t>Select the intended parameter set.</w:t>
      </w:r>
    </w:p>
    <w:p>
      <w:pPr>
        <w:tabs>
          <w:tab w:pos="403" w:val="left"/>
        </w:tabs>
        <w:spacing w:after="40" w:line="276" w:lineRule="auto"/>
        <w:ind w:left="403" w:hanging="403"/>
        <w:jc w:val="left"/>
      </w:pPr>
      <w:r>
        <w:rPr>
          <w:color w:val="1A2E4A"/>
        </w:rPr>
        <w:t>2.</w:t>
        <w:tab/>
      </w:r>
      <w:r>
        <w:t>Display the selected identity and values.</w:t>
      </w:r>
    </w:p>
    <w:p>
      <w:pPr>
        <w:tabs>
          <w:tab w:pos="403" w:val="left"/>
        </w:tabs>
        <w:spacing w:after="40" w:line="276" w:lineRule="auto"/>
        <w:ind w:left="403" w:hanging="403"/>
        <w:jc w:val="left"/>
      </w:pPr>
      <w:r>
        <w:rPr>
          <w:color w:val="1A2E4A"/>
        </w:rPr>
        <w:t>3.</w:t>
        <w:tab/>
      </w:r>
      <w:r>
        <w:t>Validate the values and permitted range.</w:t>
      </w:r>
    </w:p>
    <w:p>
      <w:pPr>
        <w:tabs>
          <w:tab w:pos="403" w:val="left"/>
        </w:tabs>
        <w:spacing w:after="40" w:line="276" w:lineRule="auto"/>
        <w:ind w:left="403" w:hanging="403"/>
        <w:jc w:val="left"/>
      </w:pPr>
      <w:r>
        <w:rPr>
          <w:color w:val="1A2E4A"/>
        </w:rPr>
        <w:t>4.</w:t>
        <w:tab/>
      </w:r>
      <w:r>
        <w:t>Transfer them through the approved mechanism.</w:t>
      </w:r>
    </w:p>
    <w:p>
      <w:pPr>
        <w:tabs>
          <w:tab w:pos="403" w:val="left"/>
        </w:tabs>
        <w:spacing w:after="40" w:line="276" w:lineRule="auto"/>
        <w:ind w:left="403" w:hanging="403"/>
        <w:jc w:val="left"/>
      </w:pPr>
      <w:r>
        <w:rPr>
          <w:color w:val="1A2E4A"/>
        </w:rPr>
        <w:t>5.</w:t>
        <w:tab/>
      </w:r>
      <w:r>
        <w:t>Confirm successful transfer.</w:t>
      </w:r>
    </w:p>
    <w:p>
      <w:pPr>
        <w:tabs>
          <w:tab w:pos="403" w:val="left"/>
        </w:tabs>
        <w:spacing w:after="40" w:line="276" w:lineRule="auto"/>
        <w:ind w:left="403" w:hanging="403"/>
        <w:jc w:val="left"/>
      </w:pPr>
      <w:r>
        <w:rPr>
          <w:color w:val="1A2E4A"/>
        </w:rPr>
        <w:t>6.</w:t>
        <w:tab/>
      </w:r>
      <w:r>
        <w:t>Let the PLC apply them under the correct operating conditions.</w:t>
      </w:r>
    </w:p>
    <w:p>
      <w:r>
        <w:t>The PLC should validate safety-critical or process-critical conditions independently of the HMI's visual behavior.</w:t>
      </w:r>
    </w:p>
    <w:p>
      <w:pPr>
        <w:pStyle w:val="Heading3"/>
      </w:pPr>
      <w:r>
        <w:t>Numerical display and scaling</w:t>
      </w:r>
    </w:p>
    <w:p>
      <w:r>
        <w:t xml:space="preserve">Suppose the PLC stores a process value of </w:t>
      </w:r>
      <w:r>
        <w:rPr>
          <w:rFonts w:ascii="Consolas" w:hAnsi="Consolas"/>
          <w:color w:val="333333"/>
          <w:sz w:val="19"/>
          <w:shd w:val="clear" w:color="auto" w:fill="EFEFEF"/>
        </w:rPr>
        <w:t>235</w:t>
      </w:r>
      <w:r>
        <w:t xml:space="preserve">, representing </w:t>
      </w:r>
      <w:r>
        <w:rPr>
          <w:rFonts w:ascii="Consolas" w:hAnsi="Consolas"/>
          <w:color w:val="333333"/>
          <w:sz w:val="19"/>
          <w:shd w:val="clear" w:color="auto" w:fill="EFEFEF"/>
        </w:rPr>
        <w:t>23.5 °C</w:t>
      </w:r>
      <w:r>
        <w:t xml:space="preserve"> using a scale factor of 10.</w:t>
      </w:r>
    </w:p>
    <w:p>
      <w:r>
        <w:t>The HMI must interpret that value according to the agreed data representation. Incorrect scaling can make a functioning controller appear to have a process fault.</w:t>
      </w:r>
    </w:p>
    <w:p>
      <w:r>
        <w:t>Always check:</w:t>
      </w:r>
    </w:p>
    <w:p>
      <w:pPr>
        <w:pStyle w:val="ListBullet"/>
      </w:pPr>
      <w:r>
        <w:t>PLC data type.</w:t>
      </w:r>
    </w:p>
    <w:p>
      <w:pPr>
        <w:pStyle w:val="ListBullet"/>
      </w:pPr>
      <w:r>
        <w:t>Scaling factor.</w:t>
      </w:r>
    </w:p>
    <w:p>
      <w:pPr>
        <w:pStyle w:val="ListBullet"/>
      </w:pPr>
      <w:r>
        <w:t>Engineering units.</w:t>
      </w:r>
    </w:p>
    <w:p>
      <w:pPr>
        <w:pStyle w:val="ListBullet"/>
      </w:pPr>
      <w:r>
        <w:t>Decimal precision.</w:t>
      </w:r>
    </w:p>
    <w:p>
      <w:pPr>
        <w:pStyle w:val="ListBullet"/>
      </w:pPr>
      <w:r>
        <w:t>Minimum and maximum valid values.</w:t>
      </w:r>
    </w:p>
    <w:p>
      <w:pPr>
        <w:pStyle w:val="ListBullet"/>
      </w:pPr>
      <w:r>
        <w:t>Behavior during communication loss.</w:t>
      </w:r>
    </w:p>
    <w:p>
      <w:pPr>
        <w:pStyle w:val="Heading2"/>
      </w:pPr>
      <w:r>
        <w:t>11. PanelView Maintenance and Project Transfer</w:t>
      </w:r>
    </w:p>
    <w:p>
      <w:r>
        <w:t>Project transfer procedures depend on the PanelView family, software, firmware, and communication interface.</w:t>
      </w:r>
    </w:p>
    <w:p>
      <w:r>
        <w:t>Before changing an installed terminal, establish exactly which project and hardware are involved.</w:t>
      </w:r>
    </w:p>
    <w:p>
      <w:pPr>
        <w:pStyle w:val="Heading3"/>
      </w:pPr>
      <w:r>
        <w:t>Recommended workflow</w:t>
      </w:r>
    </w:p>
    <w:p>
      <w:pPr>
        <w:tabs>
          <w:tab w:pos="403" w:val="left"/>
        </w:tabs>
        <w:spacing w:after="40" w:line="276" w:lineRule="auto"/>
        <w:ind w:left="403" w:hanging="403"/>
        <w:jc w:val="left"/>
      </w:pPr>
      <w:r>
        <w:rPr>
          <w:color w:val="1A2E4A"/>
        </w:rPr>
        <w:t>1.</w:t>
        <w:tab/>
      </w:r>
      <w:r>
        <w:t>Identify the complete PanelView model number.</w:t>
      </w:r>
    </w:p>
    <w:p>
      <w:pPr>
        <w:tabs>
          <w:tab w:pos="403" w:val="left"/>
        </w:tabs>
        <w:spacing w:after="40" w:line="276" w:lineRule="auto"/>
        <w:ind w:left="403" w:hanging="403"/>
        <w:jc w:val="left"/>
      </w:pPr>
      <w:r>
        <w:rPr>
          <w:color w:val="1A2E4A"/>
        </w:rPr>
        <w:t>2.</w:t>
        <w:tab/>
      </w:r>
      <w:r>
        <w:t>Identify the engineering software and version.</w:t>
      </w:r>
    </w:p>
    <w:p>
      <w:pPr>
        <w:tabs>
          <w:tab w:pos="403" w:val="left"/>
        </w:tabs>
        <w:spacing w:after="40" w:line="276" w:lineRule="auto"/>
        <w:ind w:left="403" w:hanging="403"/>
        <w:jc w:val="left"/>
      </w:pPr>
      <w:r>
        <w:rPr>
          <w:color w:val="1A2E4A"/>
        </w:rPr>
        <w:t>3.</w:t>
        <w:tab/>
      </w:r>
      <w:r>
        <w:t>Identify the controller and communication configuration.</w:t>
      </w:r>
    </w:p>
    <w:p>
      <w:pPr>
        <w:tabs>
          <w:tab w:pos="403" w:val="left"/>
        </w:tabs>
        <w:spacing w:after="40" w:line="276" w:lineRule="auto"/>
        <w:ind w:left="403" w:hanging="403"/>
        <w:jc w:val="left"/>
      </w:pPr>
      <w:r>
        <w:rPr>
          <w:color w:val="1A2E4A"/>
        </w:rPr>
        <w:t>4.</w:t>
        <w:tab/>
      </w:r>
      <w:r>
        <w:t>Obtain the approved HMI source project.</w:t>
      </w:r>
    </w:p>
    <w:p>
      <w:pPr>
        <w:tabs>
          <w:tab w:pos="403" w:val="left"/>
        </w:tabs>
        <w:spacing w:after="40" w:line="276" w:lineRule="auto"/>
        <w:ind w:left="403" w:hanging="403"/>
        <w:jc w:val="left"/>
      </w:pPr>
      <w:r>
        <w:rPr>
          <w:color w:val="1A2E4A"/>
        </w:rPr>
        <w:t>5.</w:t>
        <w:tab/>
      </w:r>
      <w:r>
        <w:t>Preserve the existing project and necessary configuration data.</w:t>
      </w:r>
    </w:p>
    <w:p>
      <w:pPr>
        <w:tabs>
          <w:tab w:pos="403" w:val="left"/>
        </w:tabs>
        <w:spacing w:after="40" w:line="276" w:lineRule="auto"/>
        <w:ind w:left="403" w:hanging="403"/>
        <w:jc w:val="left"/>
      </w:pPr>
      <w:r>
        <w:rPr>
          <w:color w:val="1A2E4A"/>
        </w:rPr>
        <w:t>6.</w:t>
        <w:tab/>
      </w:r>
      <w:r>
        <w:t>Confirm compatibility with the target terminal.</w:t>
      </w:r>
    </w:p>
    <w:p>
      <w:pPr>
        <w:tabs>
          <w:tab w:pos="403" w:val="left"/>
        </w:tabs>
        <w:spacing w:after="40" w:line="276" w:lineRule="auto"/>
        <w:ind w:left="403" w:hanging="403"/>
        <w:jc w:val="left"/>
      </w:pPr>
      <w:r>
        <w:rPr>
          <w:color w:val="1A2E4A"/>
        </w:rPr>
        <w:t>7.</w:t>
        <w:tab/>
      </w:r>
      <w:r>
        <w:t>Validate the intended changes.</w:t>
      </w:r>
    </w:p>
    <w:p>
      <w:pPr>
        <w:tabs>
          <w:tab w:pos="403" w:val="left"/>
        </w:tabs>
        <w:spacing w:after="40" w:line="276" w:lineRule="auto"/>
        <w:ind w:left="403" w:hanging="403"/>
        <w:jc w:val="left"/>
      </w:pPr>
      <w:r>
        <w:rPr>
          <w:color w:val="1A2E4A"/>
        </w:rPr>
        <w:t>8.</w:t>
        <w:tab/>
      </w:r>
      <w:r>
        <w:t>Transfer the project using the supported method.</w:t>
      </w:r>
    </w:p>
    <w:p>
      <w:pPr>
        <w:tabs>
          <w:tab w:pos="403" w:val="left"/>
        </w:tabs>
        <w:spacing w:after="40" w:line="276" w:lineRule="auto"/>
        <w:ind w:left="403" w:hanging="403"/>
        <w:jc w:val="left"/>
      </w:pPr>
      <w:r>
        <w:rPr>
          <w:color w:val="1A2E4A"/>
        </w:rPr>
        <w:t>9.</w:t>
        <w:tab/>
      </w:r>
      <w:r>
        <w:t>Test communication and displayed values.</w:t>
      </w:r>
    </w:p>
    <w:p>
      <w:pPr>
        <w:tabs>
          <w:tab w:pos="403" w:val="left"/>
        </w:tabs>
        <w:spacing w:after="40" w:line="276" w:lineRule="auto"/>
        <w:ind w:left="403" w:hanging="403"/>
        <w:jc w:val="left"/>
      </w:pPr>
      <w:r>
        <w:rPr>
          <w:color w:val="1A2E4A"/>
        </w:rPr>
        <w:t>10.</w:t>
        <w:tab/>
      </w:r>
      <w:r>
        <w:t>Test relevant alarms, navigation, and operator functions.</w:t>
      </w:r>
    </w:p>
    <w:p>
      <w:pPr>
        <w:tabs>
          <w:tab w:pos="403" w:val="left"/>
        </w:tabs>
        <w:spacing w:after="40" w:line="276" w:lineRule="auto"/>
        <w:ind w:left="403" w:hanging="403"/>
        <w:jc w:val="left"/>
      </w:pPr>
      <w:r>
        <w:rPr>
          <w:color w:val="1A2E4A"/>
        </w:rPr>
        <w:t>11.</w:t>
        <w:tab/>
      </w:r>
      <w:r>
        <w:t>Document the project revision and results.</w:t>
      </w:r>
    </w:p>
    <w:p>
      <w:pPr>
        <w:pStyle w:val="Heading3"/>
      </w:pPr>
      <w:r>
        <w:t>Upload versus download</w:t>
      </w:r>
    </w:p>
    <w:p>
      <w:pPr>
        <w:pStyle w:val="ListBullet"/>
      </w:pPr>
      <w:r>
        <w:t>Download: Transfers supported application content from the engineering environment to the terminal.</w:t>
      </w:r>
    </w:p>
    <w:p>
      <w:pPr>
        <w:pStyle w:val="ListBullet"/>
      </w:pPr>
      <w:r>
        <w:t>Upload: Retrieves supported application content from the terminal, where the platform permits it.</w:t>
      </w:r>
    </w:p>
    <w:p>
      <w:pPr>
        <w:pStyle w:val="ListBullet"/>
      </w:pPr>
      <w:r>
        <w:t>Backup: Preserves the source and recovery information.</w:t>
      </w:r>
    </w:p>
    <w:p>
      <w:pPr>
        <w:pStyle w:val="ListBullet"/>
      </w:pPr>
      <w:r>
        <w:t>Restore: Returns the terminal to a saved, appropriate configuration.</w:t>
      </w:r>
    </w:p>
    <w:p>
      <w:r>
        <w:t>Do not assume that every PanelView can upload a complete editable project. Recovery options differ across product generations and project configurations.</w:t>
      </w:r>
    </w:p>
    <w:p>
      <w:pPr>
        <w:pStyle w:val="Heading3"/>
      </w:pPr>
      <w:r>
        <w:t>Replacement terminal considerations</w:t>
      </w:r>
    </w:p>
    <w:p>
      <w:r>
        <w:t>When replacing a failed terminal, confirm:</w:t>
      </w:r>
    </w:p>
    <w:p>
      <w:pPr>
        <w:pStyle w:val="ListBullet"/>
      </w:pPr>
      <w:r>
        <w:t>Exact model and compatible replacement.</w:t>
      </w:r>
    </w:p>
    <w:p>
      <w:pPr>
        <w:pStyle w:val="ListBullet"/>
      </w:pPr>
      <w:r>
        <w:t>Display and physical mounting requirements.</w:t>
      </w:r>
    </w:p>
    <w:p>
      <w:pPr>
        <w:pStyle w:val="ListBullet"/>
      </w:pPr>
      <w:r>
        <w:t>Power requirements.</w:t>
      </w:r>
    </w:p>
    <w:p>
      <w:pPr>
        <w:pStyle w:val="ListBullet"/>
      </w:pPr>
      <w:r>
        <w:t>Communication interfaces.</w:t>
      </w:r>
    </w:p>
    <w:p>
      <w:pPr>
        <w:pStyle w:val="ListBullet"/>
      </w:pPr>
      <w:r>
        <w:t>Project and firmware compatibility.</w:t>
      </w:r>
    </w:p>
    <w:p>
      <w:pPr>
        <w:pStyle w:val="ListBullet"/>
      </w:pPr>
      <w:r>
        <w:t>Controller addressing and communication settings.</w:t>
      </w:r>
    </w:p>
    <w:p>
      <w:pPr>
        <w:pStyle w:val="ListBullet"/>
      </w:pPr>
      <w:r>
        <w:t>Required runtime or engineering components.</w:t>
      </w:r>
    </w:p>
    <w:p>
      <w:pPr>
        <w:pStyle w:val="ListBullet"/>
      </w:pPr>
      <w:r>
        <w:t>Recovery and rollback procedure.</w:t>
      </w:r>
    </w:p>
    <w:p>
      <w:r>
        <w:t>A physically similar terminal may still require a different project or conversion procedure.</w:t>
      </w:r>
    </w:p>
    <w:p>
      <w:pPr>
        <w:pStyle w:val="Heading2"/>
      </w:pPr>
      <w:r>
        <w:t>12. Common PanelView Faults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First check</w:t>
            </w:r>
          </w:p>
        </w:tc>
      </w:tr>
      <w:tr>
        <w:tc>
          <w:tcPr>
            <w:tcW w:type="dxa" w:w="3600"/>
          </w:tcPr>
          <w:p>
            <w:pPr>
              <w:spacing w:after="0" w:before="0" w:line="240" w:lineRule="auto"/>
              <w:jc w:val="left"/>
            </w:pPr>
            <w:r>
              <w:t>Terminal does not start</w:t>
            </w:r>
          </w:p>
        </w:tc>
        <w:tc>
          <w:tcPr>
            <w:tcW w:type="dxa" w:w="3600"/>
          </w:tcPr>
          <w:p>
            <w:pPr>
              <w:spacing w:after="0" w:before="0" w:line="240" w:lineRule="auto"/>
              <w:jc w:val="left"/>
            </w:pPr>
            <w:r>
              <w:t>Power, wiring, or hardware fault</w:t>
            </w:r>
          </w:p>
        </w:tc>
        <w:tc>
          <w:tcPr>
            <w:tcW w:type="dxa" w:w="3600"/>
          </w:tcPr>
          <w:p>
            <w:pPr>
              <w:spacing w:after="0" w:before="0" w:line="240" w:lineRule="auto"/>
              <w:jc w:val="left"/>
            </w:pPr>
            <w:r>
              <w:t>Verify model-specific power requirements</w:t>
            </w:r>
          </w:p>
        </w:tc>
      </w:tr>
      <w:tr>
        <w:tc>
          <w:tcPr>
            <w:tcW w:type="dxa" w:w="3600"/>
          </w:tcPr>
          <w:p>
            <w:pPr>
              <w:spacing w:after="0" w:before="0" w:line="240" w:lineRule="auto"/>
              <w:jc w:val="left"/>
            </w:pPr>
            <w:r>
              <w:t>Application does not load</w:t>
            </w:r>
          </w:p>
        </w:tc>
        <w:tc>
          <w:tcPr>
            <w:tcW w:type="dxa" w:w="3600"/>
          </w:tcPr>
          <w:p>
            <w:pPr>
              <w:spacing w:after="0" w:before="0" w:line="240" w:lineRule="auto"/>
              <w:jc w:val="left"/>
            </w:pPr>
            <w:r>
              <w:t>Runtime or project issue</w:t>
            </w:r>
          </w:p>
        </w:tc>
        <w:tc>
          <w:tcPr>
            <w:tcW w:type="dxa" w:w="3600"/>
          </w:tcPr>
          <w:p>
            <w:pPr>
              <w:spacing w:after="0" w:before="0" w:line="240" w:lineRule="auto"/>
              <w:jc w:val="left"/>
            </w:pPr>
            <w:r>
              <w:t>Check application configuration and startup behavior</w:t>
            </w:r>
          </w:p>
        </w:tc>
      </w:tr>
      <w:tr>
        <w:tc>
          <w:tcPr>
            <w:tcW w:type="dxa" w:w="3600"/>
          </w:tcPr>
          <w:p>
            <w:pPr>
              <w:spacing w:after="0" w:before="0" w:line="240" w:lineRule="auto"/>
              <w:jc w:val="left"/>
            </w:pPr>
            <w:r>
              <w:t>PLC communication fails</w:t>
            </w:r>
          </w:p>
        </w:tc>
        <w:tc>
          <w:tcPr>
            <w:tcW w:type="dxa" w:w="3600"/>
          </w:tcPr>
          <w:p>
            <w:pPr>
              <w:spacing w:after="0" w:before="0" w:line="240" w:lineRule="auto"/>
              <w:jc w:val="left"/>
            </w:pPr>
            <w:r>
              <w:t>Network, driver, or connection configuration</w:t>
            </w:r>
          </w:p>
        </w:tc>
        <w:tc>
          <w:tcPr>
            <w:tcW w:type="dxa" w:w="3600"/>
          </w:tcPr>
          <w:p>
            <w:pPr>
              <w:spacing w:after="0" w:before="0" w:line="240" w:lineRule="auto"/>
              <w:jc w:val="left"/>
            </w:pPr>
            <w:r>
              <w:t>Verify the controller path and communication status</w:t>
            </w:r>
          </w:p>
        </w:tc>
      </w:tr>
      <w:tr>
        <w:tc>
          <w:tcPr>
            <w:tcW w:type="dxa" w:w="3600"/>
          </w:tcPr>
          <w:p>
            <w:pPr>
              <w:spacing w:after="0" w:before="0" w:line="240" w:lineRule="auto"/>
              <w:jc w:val="left"/>
            </w:pPr>
            <w:r>
              <w:t>All tags show invalid values</w:t>
            </w:r>
          </w:p>
        </w:tc>
        <w:tc>
          <w:tcPr>
            <w:tcW w:type="dxa" w:w="3600"/>
          </w:tcPr>
          <w:p>
            <w:pPr>
              <w:spacing w:after="0" w:before="0" w:line="240" w:lineRule="auto"/>
              <w:jc w:val="left"/>
            </w:pPr>
            <w:r>
              <w:t>Controller connection or addressing problem</w:t>
            </w:r>
          </w:p>
        </w:tc>
        <w:tc>
          <w:tcPr>
            <w:tcW w:type="dxa" w:w="3600"/>
          </w:tcPr>
          <w:p>
            <w:pPr>
              <w:spacing w:after="0" w:before="0" w:line="240" w:lineRule="auto"/>
              <w:jc w:val="left"/>
            </w:pPr>
            <w:r>
              <w:t>Check connection settings and a known tag</w:t>
            </w:r>
          </w:p>
        </w:tc>
      </w:tr>
      <w:tr>
        <w:tc>
          <w:tcPr>
            <w:tcW w:type="dxa" w:w="3600"/>
          </w:tcPr>
          <w:p>
            <w:pPr>
              <w:spacing w:after="0" w:before="0" w:line="240" w:lineRule="auto"/>
              <w:jc w:val="left"/>
            </w:pPr>
            <w:r>
              <w:t>Only one tag is incorrect</w:t>
            </w:r>
          </w:p>
        </w:tc>
        <w:tc>
          <w:tcPr>
            <w:tcW w:type="dxa" w:w="3600"/>
          </w:tcPr>
          <w:p>
            <w:pPr>
              <w:spacing w:after="0" w:before="0" w:line="240" w:lineRule="auto"/>
              <w:jc w:val="left"/>
            </w:pPr>
            <w:r>
              <w:t>Incorrect name, data type, or mapping</w:t>
            </w:r>
          </w:p>
        </w:tc>
        <w:tc>
          <w:tcPr>
            <w:tcW w:type="dxa" w:w="3600"/>
          </w:tcPr>
          <w:p>
            <w:pPr>
              <w:spacing w:after="0" w:before="0" w:line="240" w:lineRule="auto"/>
              <w:jc w:val="left"/>
            </w:pPr>
            <w:r>
              <w:t>Verify the tag against the controller project</w:t>
            </w:r>
          </w:p>
        </w:tc>
      </w:tr>
      <w:tr>
        <w:tc>
          <w:tcPr>
            <w:tcW w:type="dxa" w:w="3600"/>
          </w:tcPr>
          <w:p>
            <w:pPr>
              <w:spacing w:after="0" w:before="0" w:line="240" w:lineRule="auto"/>
              <w:jc w:val="left"/>
            </w:pPr>
            <w:r>
              <w:t>Button does not work</w:t>
            </w:r>
          </w:p>
        </w:tc>
        <w:tc>
          <w:tcPr>
            <w:tcW w:type="dxa" w:w="3600"/>
          </w:tcPr>
          <w:p>
            <w:pPr>
              <w:spacing w:after="0" w:before="0" w:line="240" w:lineRule="auto"/>
              <w:jc w:val="left"/>
            </w:pPr>
            <w:r>
              <w:t>Incorrect write target, permissions, or PLC permissives</w:t>
            </w:r>
          </w:p>
        </w:tc>
        <w:tc>
          <w:tcPr>
            <w:tcW w:type="dxa" w:w="3600"/>
          </w:tcPr>
          <w:p>
            <w:pPr>
              <w:spacing w:after="0" w:before="0" w:line="240" w:lineRule="auto"/>
              <w:jc w:val="left"/>
            </w:pPr>
            <w:r>
              <w:t>Monitor the command tag and PLC logic</w:t>
            </w:r>
          </w:p>
        </w:tc>
      </w:tr>
      <w:tr>
        <w:tc>
          <w:tcPr>
            <w:tcW w:type="dxa" w:w="3600"/>
          </w:tcPr>
          <w:p>
            <w:pPr>
              <w:spacing w:after="0" w:before="0" w:line="240" w:lineRule="auto"/>
              <w:jc w:val="left"/>
            </w:pPr>
            <w:r>
              <w:t>Displayed number is incorrect</w:t>
            </w:r>
          </w:p>
        </w:tc>
        <w:tc>
          <w:tcPr>
            <w:tcW w:type="dxa" w:w="3600"/>
          </w:tcPr>
          <w:p>
            <w:pPr>
              <w:spacing w:after="0" w:before="0" w:line="240" w:lineRule="auto"/>
              <w:jc w:val="left"/>
            </w:pPr>
            <w:r>
              <w:t>Scaling, format, or data-type mismatch</w:t>
            </w:r>
          </w:p>
        </w:tc>
        <w:tc>
          <w:tcPr>
            <w:tcW w:type="dxa" w:w="3600"/>
          </w:tcPr>
          <w:p>
            <w:pPr>
              <w:spacing w:after="0" w:before="0" w:line="240" w:lineRule="auto"/>
              <w:jc w:val="left"/>
            </w:pPr>
            <w:r>
              <w:t>Compare the HMI value with the PLC source</w:t>
            </w:r>
          </w:p>
        </w:tc>
      </w:tr>
      <w:tr>
        <w:tc>
          <w:tcPr>
            <w:tcW w:type="dxa" w:w="3600"/>
          </w:tcPr>
          <w:p>
            <w:pPr>
              <w:spacing w:after="0" w:before="0" w:line="240" w:lineRule="auto"/>
              <w:jc w:val="left"/>
            </w:pPr>
            <w:r>
              <w:t>Alarm does not appear</w:t>
            </w:r>
          </w:p>
        </w:tc>
        <w:tc>
          <w:tcPr>
            <w:tcW w:type="dxa" w:w="3600"/>
          </w:tcPr>
          <w:p>
            <w:pPr>
              <w:spacing w:after="0" w:before="0" w:line="240" w:lineRule="auto"/>
              <w:jc w:val="left"/>
            </w:pPr>
            <w:r>
              <w:t>Incorrect alarm configuration or trigger</w:t>
            </w:r>
          </w:p>
        </w:tc>
        <w:tc>
          <w:tcPr>
            <w:tcW w:type="dxa" w:w="3600"/>
          </w:tcPr>
          <w:p>
            <w:pPr>
              <w:spacing w:after="0" w:before="0" w:line="240" w:lineRule="auto"/>
              <w:jc w:val="left"/>
            </w:pPr>
            <w:r>
              <w:t>Verify the source condition and alarm setup</w:t>
            </w:r>
          </w:p>
        </w:tc>
      </w:tr>
      <w:tr>
        <w:tc>
          <w:tcPr>
            <w:tcW w:type="dxa" w:w="3600"/>
          </w:tcPr>
          <w:p>
            <w:pPr>
              <w:spacing w:after="0" w:before="0" w:line="240" w:lineRule="auto"/>
              <w:jc w:val="left"/>
            </w:pPr>
            <w:r>
              <w:t>Trend is blank</w:t>
            </w:r>
          </w:p>
        </w:tc>
        <w:tc>
          <w:tcPr>
            <w:tcW w:type="dxa" w:w="3600"/>
          </w:tcPr>
          <w:p>
            <w:pPr>
              <w:spacing w:after="0" w:before="0" w:line="240" w:lineRule="auto"/>
              <w:jc w:val="left"/>
            </w:pPr>
            <w:r>
              <w:t>Invalid data source or unsupported configuration</w:t>
            </w:r>
          </w:p>
        </w:tc>
        <w:tc>
          <w:tcPr>
            <w:tcW w:type="dxa" w:w="3600"/>
          </w:tcPr>
          <w:p>
            <w:pPr>
              <w:spacing w:after="0" w:before="0" w:line="240" w:lineRule="auto"/>
              <w:jc w:val="left"/>
            </w:pPr>
            <w:r>
              <w:t>Check the tag, trend setup, and acquisition behavior</w:t>
            </w:r>
          </w:p>
        </w:tc>
      </w:tr>
      <w:tr>
        <w:tc>
          <w:tcPr>
            <w:tcW w:type="dxa" w:w="3600"/>
          </w:tcPr>
          <w:p>
            <w:pPr>
              <w:spacing w:after="0" w:before="0" w:line="240" w:lineRule="auto"/>
              <w:jc w:val="left"/>
            </w:pPr>
            <w:r>
              <w:t>Project transfer fails</w:t>
            </w:r>
          </w:p>
        </w:tc>
        <w:tc>
          <w:tcPr>
            <w:tcW w:type="dxa" w:w="3600"/>
          </w:tcPr>
          <w:p>
            <w:pPr>
              <w:spacing w:after="0" w:before="0" w:line="240" w:lineRule="auto"/>
              <w:jc w:val="left"/>
            </w:pPr>
            <w:r>
              <w:t>Compatibility or transfer problem</w:t>
            </w:r>
          </w:p>
        </w:tc>
        <w:tc>
          <w:tcPr>
            <w:tcW w:type="dxa" w:w="3600"/>
          </w:tcPr>
          <w:p>
            <w:pPr>
              <w:spacing w:after="0" w:before="0" w:line="240" w:lineRule="auto"/>
              <w:jc w:val="left"/>
            </w:pPr>
            <w:r>
              <w:t>Verify terminal model, software, firmware, and interface</w:t>
            </w:r>
          </w:p>
        </w:tc>
      </w:tr>
      <w:tr>
        <w:tc>
          <w:tcPr>
            <w:tcW w:type="dxa" w:w="3600"/>
          </w:tcPr>
          <w:p>
            <w:pPr>
              <w:spacing w:after="0" w:before="0" w:line="240" w:lineRule="auto"/>
              <w:jc w:val="left"/>
            </w:pPr>
            <w:r>
              <w:t>Replacement terminal rejects project</w:t>
            </w:r>
          </w:p>
        </w:tc>
        <w:tc>
          <w:tcPr>
            <w:tcW w:type="dxa" w:w="3600"/>
          </w:tcPr>
          <w:p>
            <w:pPr>
              <w:spacing w:after="0" w:before="0" w:line="240" w:lineRule="auto"/>
              <w:jc w:val="left"/>
            </w:pPr>
            <w:r>
              <w:t>Unsupported model or project combination</w:t>
            </w:r>
          </w:p>
        </w:tc>
        <w:tc>
          <w:tcPr>
            <w:tcW w:type="dxa" w:w="3600"/>
          </w:tcPr>
          <w:p>
            <w:pPr>
              <w:spacing w:after="0" w:before="0" w:line="240" w:lineRule="auto"/>
              <w:jc w:val="left"/>
            </w:pPr>
            <w:r>
              <w:t>Check the platform's compatibility requirements</w:t>
            </w:r>
          </w:p>
        </w:tc>
      </w:tr>
      <w:tr>
        <w:tc>
          <w:tcPr>
            <w:tcW w:type="dxa" w:w="3600"/>
          </w:tcPr>
          <w:p>
            <w:pPr>
              <w:spacing w:after="0" w:before="0" w:line="240" w:lineRule="auto"/>
              <w:jc w:val="left"/>
            </w:pPr>
            <w:r>
              <w:t>Values become stale</w:t>
            </w:r>
          </w:p>
        </w:tc>
        <w:tc>
          <w:tcPr>
            <w:tcW w:type="dxa" w:w="3600"/>
          </w:tcPr>
          <w:p>
            <w:pPr>
              <w:spacing w:after="0" w:before="0" w:line="240" w:lineRule="auto"/>
              <w:jc w:val="left"/>
            </w:pPr>
            <w:r>
              <w:t>Communication interruption or update issue</w:t>
            </w:r>
          </w:p>
        </w:tc>
        <w:tc>
          <w:tcPr>
            <w:tcW w:type="dxa" w:w="3600"/>
          </w:tcPr>
          <w:p>
            <w:pPr>
              <w:spacing w:after="0" w:before="0" w:line="240" w:lineRule="auto"/>
              <w:jc w:val="left"/>
            </w:pPr>
            <w:r>
              <w:t>Check network stability and data freshness</w:t>
            </w:r>
          </w:p>
        </w:tc>
      </w:tr>
    </w:tbl>
    <w:p/>
    <w:p>
      <w:pPr>
        <w:pStyle w:val="Heading3"/>
      </w:pPr>
      <w:r>
        <w:t>Recommended diagnostic order</w:t>
      </w:r>
    </w:p>
    <w:p>
      <w:pPr>
        <w:shd w:val="clear" w:color="auto" w:fill="F4F4F4"/>
        <w:spacing w:before="0" w:after="0" w:line="240" w:lineRule="auto"/>
        <w:ind w:left="216" w:right="216"/>
        <w:jc w:val="left"/>
      </w:pPr>
      <w:r>
        <w:rPr>
          <w:rFonts w:ascii="Consolas" w:hAnsi="Consolas"/>
          <w:color w:val="202020"/>
          <w:sz w:val="18"/>
        </w:rPr>
        <w:t>1. Confirm terminal hardware and power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2. Confirm application/runtime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3. Confirm controller communication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4. Verify controller tag values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5. Verify HMI tag mapping and data type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6. Verify screen object behavior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7. Investigate PLC logic and field equipment</w:t>
      </w:r>
    </w:p>
    <w:p/>
    <w:p>
      <w:r>
        <w:t>This order helps isolate the fault without making unnecessary changes to a working project.</w:t>
      </w:r>
    </w:p>
    <w:p>
      <w:pPr>
        <w:pStyle w:val="Heading2"/>
      </w:pPr>
      <w:r>
        <w:t>13. PanelView Versus FactoryTalk View</w:t>
      </w:r>
    </w:p>
    <w:p>
      <w:r>
        <w:t>These terms are related, but they describe different things.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Aspect</w:t>
            </w:r>
          </w:p>
        </w:tc>
        <w:tc>
          <w:tcPr>
            <w:tcW w:type="dxa" w:w="3600"/>
            <w:shd w:val="clear" w:color="auto" w:fill="EEF2F7"/>
          </w:tcPr>
          <w:p>
            <w:pPr>
              <w:spacing w:after="0" w:before="0" w:line="240" w:lineRule="auto"/>
              <w:jc w:val="left"/>
            </w:pPr>
            <w:r>
              <w:rPr>
                <w:b/>
                <w:color w:val="1A2E4A"/>
              </w:rPr>
              <w:t>PanelView</w:t>
            </w:r>
          </w:p>
        </w:tc>
        <w:tc>
          <w:tcPr>
            <w:tcW w:type="dxa" w:w="3600"/>
            <w:shd w:val="clear" w:color="auto" w:fill="EEF2F7"/>
          </w:tcPr>
          <w:p>
            <w:pPr>
              <w:spacing w:after="0" w:before="0" w:line="240" w:lineRule="auto"/>
              <w:jc w:val="left"/>
            </w:pPr>
            <w:r>
              <w:rPr>
                <w:b/>
                <w:color w:val="1A2E4A"/>
              </w:rPr>
              <w:t>FactoryTalk View</w:t>
            </w:r>
          </w:p>
        </w:tc>
      </w:tr>
      <w:tr>
        <w:tc>
          <w:tcPr>
            <w:tcW w:type="dxa" w:w="3600"/>
          </w:tcPr>
          <w:p>
            <w:pPr>
              <w:spacing w:after="0" w:before="0" w:line="240" w:lineRule="auto"/>
              <w:jc w:val="left"/>
            </w:pPr>
            <w:r>
              <w:t>What it is</w:t>
            </w:r>
          </w:p>
        </w:tc>
        <w:tc>
          <w:tcPr>
            <w:tcW w:type="dxa" w:w="3600"/>
          </w:tcPr>
          <w:p>
            <w:pPr>
              <w:spacing w:after="0" w:before="0" w:line="240" w:lineRule="auto"/>
              <w:jc w:val="left"/>
            </w:pPr>
            <w:r>
              <w:t>A family of HMI terminals</w:t>
            </w:r>
          </w:p>
        </w:tc>
        <w:tc>
          <w:tcPr>
            <w:tcW w:type="dxa" w:w="3600"/>
          </w:tcPr>
          <w:p>
            <w:pPr>
              <w:spacing w:after="0" w:before="0" w:line="240" w:lineRule="auto"/>
              <w:jc w:val="left"/>
            </w:pPr>
            <w:r>
              <w:t>A family of HMI visualization software products</w:t>
            </w:r>
          </w:p>
        </w:tc>
      </w:tr>
      <w:tr>
        <w:tc>
          <w:tcPr>
            <w:tcW w:type="dxa" w:w="3600"/>
          </w:tcPr>
          <w:p>
            <w:pPr>
              <w:spacing w:after="0" w:before="0" w:line="240" w:lineRule="auto"/>
              <w:jc w:val="left"/>
            </w:pPr>
            <w:r>
              <w:t>Primary role</w:t>
            </w:r>
          </w:p>
        </w:tc>
        <w:tc>
          <w:tcPr>
            <w:tcW w:type="dxa" w:w="3600"/>
          </w:tcPr>
          <w:p>
            <w:pPr>
              <w:spacing w:after="0" w:before="0" w:line="240" w:lineRule="auto"/>
              <w:jc w:val="left"/>
            </w:pPr>
            <w:r>
              <w:t>Physical operator interface, depending on model</w:t>
            </w:r>
          </w:p>
        </w:tc>
        <w:tc>
          <w:tcPr>
            <w:tcW w:type="dxa" w:w="3600"/>
          </w:tcPr>
          <w:p>
            <w:pPr>
              <w:spacing w:after="0" w:before="0" w:line="240" w:lineRule="auto"/>
              <w:jc w:val="left"/>
            </w:pPr>
            <w:r>
              <w:t>Engineering and runtime software, depending on edition</w:t>
            </w:r>
          </w:p>
        </w:tc>
      </w:tr>
      <w:tr>
        <w:tc>
          <w:tcPr>
            <w:tcW w:type="dxa" w:w="3600"/>
          </w:tcPr>
          <w:p>
            <w:pPr>
              <w:spacing w:after="0" w:before="0" w:line="240" w:lineRule="auto"/>
              <w:jc w:val="left"/>
            </w:pPr>
            <w:r>
              <w:t>Typical association</w:t>
            </w:r>
          </w:p>
        </w:tc>
        <w:tc>
          <w:tcPr>
            <w:tcW w:type="dxa" w:w="3600"/>
          </w:tcPr>
          <w:p>
            <w:pPr>
              <w:spacing w:after="0" w:before="0" w:line="240" w:lineRule="auto"/>
              <w:jc w:val="left"/>
            </w:pPr>
            <w:r>
              <w:t>PanelView Plus with FactoryTalk View ME</w:t>
            </w:r>
          </w:p>
        </w:tc>
        <w:tc>
          <w:tcPr>
            <w:tcW w:type="dxa" w:w="3600"/>
          </w:tcPr>
          <w:p>
            <w:pPr>
              <w:spacing w:after="0" w:before="0" w:line="240" w:lineRule="auto"/>
              <w:jc w:val="left"/>
            </w:pPr>
            <w:r>
              <w:t>Machine-level and supervisory HMI applications</w:t>
            </w:r>
          </w:p>
        </w:tc>
      </w:tr>
      <w:tr>
        <w:tc>
          <w:tcPr>
            <w:tcW w:type="dxa" w:w="3600"/>
          </w:tcPr>
          <w:p>
            <w:pPr>
              <w:spacing w:after="0" w:before="0" w:line="240" w:lineRule="auto"/>
              <w:jc w:val="left"/>
            </w:pPr>
            <w:r>
              <w:t>Engineering</w:t>
            </w:r>
          </w:p>
        </w:tc>
        <w:tc>
          <w:tcPr>
            <w:tcW w:type="dxa" w:w="3600"/>
          </w:tcPr>
          <w:p>
            <w:pPr>
              <w:spacing w:after="0" w:before="0" w:line="240" w:lineRule="auto"/>
              <w:jc w:val="left"/>
            </w:pPr>
            <w:r>
              <w:t>Depends on the PanelView platform</w:t>
            </w:r>
          </w:p>
        </w:tc>
        <w:tc>
          <w:tcPr>
            <w:tcW w:type="dxa" w:w="3600"/>
          </w:tcPr>
          <w:p>
            <w:pPr>
              <w:spacing w:after="0" w:before="0" w:line="240" w:lineRule="auto"/>
              <w:jc w:val="left"/>
            </w:pPr>
            <w:r>
              <w:t>Depends on the FactoryTalk View product and edition</w:t>
            </w:r>
          </w:p>
        </w:tc>
      </w:tr>
      <w:tr>
        <w:tc>
          <w:tcPr>
            <w:tcW w:type="dxa" w:w="3600"/>
          </w:tcPr>
          <w:p>
            <w:pPr>
              <w:spacing w:after="0" w:before="0" w:line="240" w:lineRule="auto"/>
              <w:jc w:val="left"/>
            </w:pPr>
            <w:r>
              <w:t>Hardware dependence</w:t>
            </w:r>
          </w:p>
        </w:tc>
        <w:tc>
          <w:tcPr>
            <w:tcW w:type="dxa" w:w="3600"/>
          </w:tcPr>
          <w:p>
            <w:pPr>
              <w:spacing w:after="0" w:before="0" w:line="240" w:lineRule="auto"/>
              <w:jc w:val="left"/>
            </w:pPr>
            <w:r>
              <w:t>Specific terminal model</w:t>
            </w:r>
          </w:p>
        </w:tc>
        <w:tc>
          <w:tcPr>
            <w:tcW w:type="dxa" w:w="3600"/>
          </w:tcPr>
          <w:p>
            <w:pPr>
              <w:spacing w:after="0" w:before="0" w:line="240" w:lineRule="auto"/>
              <w:jc w:val="left"/>
            </w:pPr>
            <w:r>
              <w:t>Varies by software product and target platform</w:t>
            </w:r>
          </w:p>
        </w:tc>
      </w:tr>
      <w:tr>
        <w:tc>
          <w:tcPr>
            <w:tcW w:type="dxa" w:w="3600"/>
          </w:tcPr>
          <w:p>
            <w:pPr>
              <w:spacing w:after="0" w:before="0" w:line="240" w:lineRule="auto"/>
              <w:jc w:val="left"/>
            </w:pPr>
            <w:r>
              <w:t>Project compatibility</w:t>
            </w:r>
          </w:p>
        </w:tc>
        <w:tc>
          <w:tcPr>
            <w:tcW w:type="dxa" w:w="3600"/>
          </w:tcPr>
          <w:p>
            <w:pPr>
              <w:spacing w:after="0" w:before="0" w:line="240" w:lineRule="auto"/>
              <w:jc w:val="left"/>
            </w:pPr>
            <w:r>
              <w:t>Model and platform dependent</w:t>
            </w:r>
          </w:p>
        </w:tc>
        <w:tc>
          <w:tcPr>
            <w:tcW w:type="dxa" w:w="3600"/>
          </w:tcPr>
          <w:p>
            <w:pPr>
              <w:spacing w:after="0" w:before="0" w:line="240" w:lineRule="auto"/>
              <w:jc w:val="left"/>
            </w:pPr>
            <w:r>
              <w:t>Edition, version, runtime, and target dependent</w:t>
            </w:r>
          </w:p>
        </w:tc>
      </w:tr>
    </w:tbl>
    <w:p/>
    <w:p>
      <w:r>
        <w:t>FactoryTalk View includes different products and editions. For example, FactoryTalk View Machine Edition (ME) is commonly associated with PanelView Plus applications, while FactoryTalk View Site Edition (SE) supports broader supervisory HMI architectures.</w:t>
      </w:r>
    </w:p>
    <w:p>
      <w:r>
        <w:t>PanelView 5000 uses Studio 5000 View Designer rather than the standard PanelView Plus/FactoryTalk View ME workflow. This is one reason identifying the exact terminal matters before opening or modifying an application.</w:t>
      </w:r>
    </w:p>
    <w:p>
      <w:r>
        <w:t>A PanelView terminal is not itself the same thing as FactoryTalk View software, just as a computer monitor is not the same thing as the application displayed on it.</w:t>
      </w:r>
    </w:p>
    <w:p>
      <w:pPr>
        <w:pStyle w:val="Heading2"/>
      </w:pPr>
      <w:r>
        <w:t>14. Interview Questions and Answers</w:t>
      </w:r>
    </w:p>
    <w:p>
      <w:r>
        <w:t>Q1. What is PanelView?</w:t>
      </w:r>
    </w:p>
    <w:p>
      <w:r>
        <w:t>PanelView is Rockwell Automation's family of industrial operator terminals used to monitor and operate machines through an HMI.</w:t>
      </w:r>
    </w:p>
    <w:p>
      <w:r>
        <w:t>Q2. Which PLCs can PanelView communicate with?</w:t>
      </w:r>
    </w:p>
    <w:p>
      <w:r>
        <w:t>Compatible Allen-Bradley controllers, including supported MicroLogix, CompactLogix, and ControlLogix configurations. The exact support depends on the terminal, driver, software, and controller.</w:t>
      </w:r>
    </w:p>
    <w:p>
      <w:r>
        <w:t>Q3. What is the difference between PanelView Plus and PanelView 5000?</w:t>
      </w:r>
    </w:p>
    <w:p>
      <w:r>
        <w:t>They are different PanelView platforms with different engineering workflows, supported features, and compatibility requirements. PanelView Plus commonly uses FactoryTalk View ME, while PanelView 5000 uses Studio 5000 View Designer.</w:t>
      </w:r>
    </w:p>
    <w:p>
      <w:r>
        <w:t>Q4. What is the difference between an HMI tag and a controller tag?</w:t>
      </w:r>
    </w:p>
    <w:p>
      <w:r>
        <w:t>A controller tag is data defined in the PLC project. An HMI tag or reference is used by the HMI application to access data, depending on the platform's configuration.</w:t>
      </w:r>
    </w:p>
    <w:p>
      <w:r>
        <w:t>Q5. Why might a PanelView terminal display invalid tag values?</w:t>
      </w:r>
    </w:p>
    <w:p>
      <w:r>
        <w:t>Possible causes include communication failures, incorrect controller configuration, invalid tag references, unsupported data types, or access problems.</w:t>
      </w:r>
    </w:p>
    <w:p>
      <w:r>
        <w:t>Q6. Why should commands and feedback be shown separately?</w:t>
      </w:r>
    </w:p>
    <w:p>
      <w:r>
        <w:t>A command represents a request to perform an action. Feedback represents the reported equipment state. Combining them can mislead the operator into assuming that a requested action succeeded.</w:t>
      </w:r>
    </w:p>
    <w:p>
      <w:r>
        <w:t>Q7. Does acknowledging an alarm clear the fault?</w:t>
      </w:r>
    </w:p>
    <w:p>
      <w:r>
        <w:t>Not necessarily. Acknowledgement indicates recognition. The underlying condition may remain active until the cause is corrected and the appropriate reset or recovery procedure is completed.</w:t>
      </w:r>
    </w:p>
    <w:p>
      <w:r>
        <w:t>Q8. What should be checked before replacing a PanelView terminal?</w:t>
      </w:r>
    </w:p>
    <w:p>
      <w:r>
        <w:t>The exact model, supported replacement, power and mounting requirements, engineering software, firmware, project compatibility, communication configuration, and backup.</w:t>
      </w:r>
    </w:p>
    <w:p>
      <w:r>
        <w:t>Q9. Does a successful project download prove the machine is ready for production?</w:t>
      </w:r>
    </w:p>
    <w:p>
      <w:r>
        <w:t>No. Communication, data values, alarms, navigation, operator functions, and relevant machine behavior must be verified according to the site's approved procedure.</w:t>
      </w:r>
    </w:p>
    <w:p>
      <w:r>
        <w:t>Q10. Can all PanelView projects be edited using FactoryTalk View Studio?</w:t>
      </w:r>
    </w:p>
    <w:p>
      <w:r>
        <w:t>No. The appropriate engineering tool depends on the PanelView family and generation.</w:t>
      </w:r>
    </w:p>
    <w:p>
      <w:pPr>
        <w:pStyle w:val="Heading2"/>
      </w:pPr>
      <w:r>
        <w:t>15. Practical Exercises</w:t>
      </w:r>
    </w:p>
    <w:p>
      <w:r>
        <w:t>Use a test system, simulator, or approved non-production equipment.</w:t>
      </w:r>
    </w:p>
    <w:p>
      <w:pPr>
        <w:tabs>
          <w:tab w:pos="403" w:val="left"/>
        </w:tabs>
        <w:spacing w:after="40" w:line="276" w:lineRule="auto"/>
        <w:ind w:left="403" w:hanging="403"/>
        <w:jc w:val="left"/>
      </w:pPr>
      <w:r>
        <w:rPr>
          <w:color w:val="1A2E4A"/>
        </w:rPr>
        <w:t>1.</w:t>
        <w:tab/>
      </w:r>
      <w:r>
        <w:t>Identify the complete model number of a PanelView terminal.</w:t>
      </w:r>
    </w:p>
    <w:p>
      <w:pPr>
        <w:tabs>
          <w:tab w:pos="403" w:val="left"/>
        </w:tabs>
        <w:spacing w:after="40" w:line="276" w:lineRule="auto"/>
        <w:ind w:left="403" w:hanging="403"/>
        <w:jc w:val="left"/>
      </w:pPr>
      <w:r>
        <w:rPr>
          <w:color w:val="1A2E4A"/>
        </w:rPr>
        <w:t>2.</w:t>
        <w:tab/>
      </w:r>
      <w:r>
        <w:t>Determine which engineering software supports that terminal.</w:t>
      </w:r>
    </w:p>
    <w:p>
      <w:pPr>
        <w:tabs>
          <w:tab w:pos="403" w:val="left"/>
        </w:tabs>
        <w:spacing w:after="40" w:line="276" w:lineRule="auto"/>
        <w:ind w:left="403" w:hanging="403"/>
        <w:jc w:val="left"/>
      </w:pPr>
      <w:r>
        <w:rPr>
          <w:color w:val="1A2E4A"/>
        </w:rPr>
        <w:t>3.</w:t>
        <w:tab/>
      </w:r>
      <w:r>
        <w:t>Identify its configured controller connection.</w:t>
      </w:r>
    </w:p>
    <w:p>
      <w:pPr>
        <w:tabs>
          <w:tab w:pos="403" w:val="left"/>
        </w:tabs>
        <w:spacing w:after="40" w:line="276" w:lineRule="auto"/>
        <w:ind w:left="403" w:hanging="403"/>
        <w:jc w:val="left"/>
      </w:pPr>
      <w:r>
        <w:rPr>
          <w:color w:val="1A2E4A"/>
        </w:rPr>
        <w:t>4.</w:t>
        <w:tab/>
      </w:r>
      <w:r>
        <w:t>Trace an HMI indicator to its controller tag.</w:t>
      </w:r>
    </w:p>
    <w:p>
      <w:pPr>
        <w:tabs>
          <w:tab w:pos="403" w:val="left"/>
        </w:tabs>
        <w:spacing w:after="40" w:line="276" w:lineRule="auto"/>
        <w:ind w:left="403" w:hanging="403"/>
        <w:jc w:val="left"/>
      </w:pPr>
      <w:r>
        <w:rPr>
          <w:color w:val="1A2E4A"/>
        </w:rPr>
        <w:t>5.</w:t>
        <w:tab/>
      </w:r>
      <w:r>
        <w:t>Compare a displayed numeric value with the controller's source value.</w:t>
      </w:r>
    </w:p>
    <w:p>
      <w:pPr>
        <w:tabs>
          <w:tab w:pos="403" w:val="left"/>
        </w:tabs>
        <w:spacing w:after="40" w:line="276" w:lineRule="auto"/>
        <w:ind w:left="403" w:hanging="403"/>
        <w:jc w:val="left"/>
      </w:pPr>
      <w:r>
        <w:rPr>
          <w:color w:val="1A2E4A"/>
        </w:rPr>
        <w:t>6.</w:t>
        <w:tab/>
      </w:r>
      <w:r>
        <w:t>Inspect the configuration of a command button.</w:t>
      </w:r>
    </w:p>
    <w:p>
      <w:pPr>
        <w:tabs>
          <w:tab w:pos="403" w:val="left"/>
        </w:tabs>
        <w:spacing w:after="40" w:line="276" w:lineRule="auto"/>
        <w:ind w:left="403" w:hanging="403"/>
        <w:jc w:val="left"/>
      </w:pPr>
      <w:r>
        <w:rPr>
          <w:color w:val="1A2E4A"/>
        </w:rPr>
        <w:t>7.</w:t>
        <w:tab/>
      </w:r>
      <w:r>
        <w:t>Verify that command and feedback are represented separately.</w:t>
      </w:r>
    </w:p>
    <w:p>
      <w:pPr>
        <w:tabs>
          <w:tab w:pos="403" w:val="left"/>
        </w:tabs>
        <w:spacing w:after="40" w:line="276" w:lineRule="auto"/>
        <w:ind w:left="403" w:hanging="403"/>
        <w:jc w:val="left"/>
      </w:pPr>
      <w:r>
        <w:rPr>
          <w:color w:val="1A2E4A"/>
        </w:rPr>
        <w:t>8.</w:t>
        <w:tab/>
      </w:r>
      <w:r>
        <w:t>Review an alarm's trigger, message, and acknowledgement behavior.</w:t>
      </w:r>
    </w:p>
    <w:p>
      <w:pPr>
        <w:tabs>
          <w:tab w:pos="403" w:val="left"/>
        </w:tabs>
        <w:spacing w:after="40" w:line="276" w:lineRule="auto"/>
        <w:ind w:left="403" w:hanging="403"/>
        <w:jc w:val="left"/>
      </w:pPr>
      <w:r>
        <w:rPr>
          <w:color w:val="1A2E4A"/>
        </w:rPr>
        <w:t>9.</w:t>
        <w:tab/>
      </w:r>
      <w:r>
        <w:t>Check whether a trend uses live data, logged data, or both.</w:t>
      </w:r>
    </w:p>
    <w:p>
      <w:pPr>
        <w:tabs>
          <w:tab w:pos="403" w:val="left"/>
        </w:tabs>
        <w:spacing w:after="40" w:line="276" w:lineRule="auto"/>
        <w:ind w:left="403" w:hanging="403"/>
        <w:jc w:val="left"/>
      </w:pPr>
      <w:r>
        <w:rPr>
          <w:color w:val="1A2E4A"/>
        </w:rPr>
        <w:t>10.</w:t>
        <w:tab/>
      </w:r>
      <w:r>
        <w:t>Locate the approved application backup and document the restore procedure.</w:t>
      </w:r>
    </w:p>
    <w:p>
      <w:pPr>
        <w:tabs>
          <w:tab w:pos="403" w:val="left"/>
        </w:tabs>
        <w:spacing w:after="40" w:line="276" w:lineRule="auto"/>
        <w:ind w:left="403" w:hanging="403"/>
        <w:jc w:val="left"/>
      </w:pPr>
      <w:r>
        <w:rPr>
          <w:color w:val="1A2E4A"/>
        </w:rPr>
        <w:t>11.</w:t>
        <w:tab/>
      </w:r>
      <w:r>
        <w:t>Prepare a troubleshooting checklist for invalid controller tags.</w:t>
      </w:r>
    </w:p>
    <w:p>
      <w:pPr>
        <w:tabs>
          <w:tab w:pos="403" w:val="left"/>
        </w:tabs>
        <w:spacing w:after="40" w:line="276" w:lineRule="auto"/>
        <w:ind w:left="403" w:hanging="403"/>
        <w:jc w:val="left"/>
      </w:pPr>
      <w:r>
        <w:rPr>
          <w:color w:val="1A2E4A"/>
        </w:rPr>
        <w:t>12.</w:t>
        <w:tab/>
      </w:r>
      <w:r>
        <w:t>Compare the engineering requirements for a PanelView Plus terminal and a PanelView 5000 terminal.</w:t>
      </w:r>
    </w:p>
    <w:p>
      <w:pPr>
        <w:pStyle w:val="Heading2"/>
      </w:pPr>
      <w:r>
        <w:t>16. Final Mental Model</w:t>
      </w:r>
    </w:p>
    <w:p>
      <w:pPr>
        <w:shd w:val="clear" w:color="auto" w:fill="F4F4F4"/>
        <w:spacing w:before="0" w:after="0" w:line="240" w:lineRule="auto"/>
        <w:ind w:left="216" w:right="216"/>
        <w:jc w:val="left"/>
      </w:pPr>
      <w:r>
        <w:rPr>
          <w:rFonts w:ascii="Consolas" w:hAnsi="Consolas"/>
          <w:color w:val="202020"/>
          <w:sz w:val="18"/>
        </w:rPr>
        <w:t>Engineering software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HMI project and tag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Compatible PanelView terminal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HMI runtime and screen objects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Configured communication driver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Allen-Bradley controller tags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logic and machine control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Field equipment and feedback</w:t>
      </w:r>
    </w:p>
    <w:p/>
    <w:p>
      <w:r>
        <w:t>The essential maintenance skill is tracing a screen object back to its controller tag, verifying the communication path, and distinguishing the HMI display from the actual PLC and machine state.</w:t>
      </w:r>
    </w:p>
    <w:p>
      <w:r>
        <w:t xml:space="preserve">Topic covered: </w:t>
      </w:r>
      <w:r>
        <w:rPr>
          <w:rFonts w:ascii="Consolas" w:hAnsi="Consolas"/>
          <w:color w:val="333333"/>
          <w:sz w:val="19"/>
          <w:shd w:val="clear" w:color="auto" w:fill="EFEFEF"/>
        </w:rPr>
        <w:t>04_PanelView - PanelView</w:t>
      </w:r>
    </w:p>
    <w:p>
      <w:r>
        <w:t xml:space="preserve">Next topic: </w:t>
      </w:r>
      <w:r>
        <w:rPr>
          <w:rFonts w:ascii="Consolas" w:hAnsi="Consolas"/>
          <w:color w:val="333333"/>
          <w:sz w:val="19"/>
          <w:shd w:val="clear" w:color="auto" w:fill="EFEFEF"/>
        </w:rPr>
        <w:t>05_FactoryTalk_View - FactoryTalk View</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04_PanelView: Rockwell Automation PanelView</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