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02_PLAN_WISE_2026\02_INDUSTRY3_0\02_Auto_Tech\04_VFD\11_Backup_Restore</w:t>
      </w:r>
    </w:p>
    <w:p>
      <w:r>
        <w:t>Topic: VFD Backup and Restore</w:t>
      </w:r>
    </w:p>
    <w:p>
      <w:pPr>
        <w:pStyle w:val="Heading2"/>
      </w:pPr>
      <w:r>
        <w:t>1. Definition</w:t>
      </w:r>
    </w:p>
    <w:p>
      <w:r>
        <w:t>VFD backup and restore is the process of saving a drive's configuration and transferring that configuration back to the same drive or a compatible replacement when required.</w:t>
      </w:r>
    </w:p>
    <w:p>
      <w:r>
        <w:t>A VFD contains many settings beyond motor speed. These may include motor nameplate data, control modes, acceleration and deceleration times, speed limits, input/output assignments, communication settings, protection parameters and application-specific functions.</w:t>
      </w:r>
    </w:p>
    <w:p>
      <w:r>
        <w:t>If a drive fails and its configuration is lost, a correct backup can significantly reduce downtime and help restore the machine to its approved operating condition.</w:t>
      </w:r>
    </w:p>
    <w:p>
      <w:r>
        <w:t>In an automotive production environment, this matters when replacing a conveyor drive, restoring a robot-axis auxiliary drive, recovering after a parameter change, or commissioning a spare VFD.</w:t>
      </w:r>
    </w:p>
    <w:p>
      <w:r>
        <w:t>Key principle: A backup preserves configuration. It does not automatically prove that the replacement hardware, motor, wiring, safety functions and application are compatible.</w:t>
      </w:r>
    </w:p>
    <w:p>
      <w:pPr>
        <w:pStyle w:val="Heading2"/>
      </w:pPr>
      <w:r>
        <w:t>2. Why VFD backups are necessary</w:t>
      </w:r>
    </w:p>
    <w:p>
      <w:r>
        <w:t>Common situations include:</w:t>
      </w:r>
    </w:p>
    <w:p>
      <w:pPr>
        <w:pStyle w:val="ListBullet"/>
      </w:pPr>
      <w:r>
        <w:t>VFD hardware failure requiring replacement.</w:t>
      </w:r>
    </w:p>
    <w:p>
      <w:pPr>
        <w:pStyle w:val="ListBullet"/>
      </w:pPr>
      <w:r>
        <w:t>Accidental modification of parameters.</w:t>
      </w:r>
    </w:p>
    <w:p>
      <w:pPr>
        <w:pStyle w:val="ListBullet"/>
      </w:pPr>
      <w:r>
        <w:t>Factory reset or loss of configuration.</w:t>
      </w:r>
    </w:p>
    <w:p>
      <w:pPr>
        <w:pStyle w:val="ListBullet"/>
      </w:pPr>
      <w:r>
        <w:t>Drive replacement during preventive maintenance.</w:t>
      </w:r>
    </w:p>
    <w:p>
      <w:pPr>
        <w:pStyle w:val="ListBullet"/>
      </w:pPr>
      <w:r>
        <w:t>Migration to a newer drive model.</w:t>
      </w:r>
    </w:p>
    <w:p>
      <w:pPr>
        <w:pStyle w:val="ListBullet"/>
      </w:pPr>
      <w:r>
        <w:t>Recovery after a failed commissioning activity.</w:t>
      </w:r>
    </w:p>
    <w:p>
      <w:pPr>
        <w:pStyle w:val="ListBullet"/>
      </w:pPr>
      <w:r>
        <w:t>Comparison between the current and approved configurations.</w:t>
      </w:r>
    </w:p>
    <w:p>
      <w:pPr>
        <w:pStyle w:val="ListBullet"/>
      </w:pPr>
      <w:r>
        <w:t>Replication of a proven configuration across similar machines, after validating machine-specific differences.</w:t>
      </w:r>
    </w:p>
    <w:p>
      <w:r>
        <w:t>Without a backup, technicians may need to recover settings from drawings, commissioning records, old parameter sheets or manual inspection. Some settings may be undocumented, and production equipment has an annoying habit of failing precisely when that information is unavailable.</w:t>
      </w:r>
    </w:p>
    <w:p>
      <w:pPr>
        <w:pStyle w:val="Heading2"/>
      </w:pPr>
      <w:r>
        <w:t>3. What does a VFD backup contain?</w:t>
      </w:r>
    </w:p>
    <w:p>
      <w:r>
        <w:t>The exact contents depend on the manufacturer, drive family and backup method.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Configuration item</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Motor data</w:t>
            </w:r>
          </w:p>
        </w:tc>
        <w:tc>
          <w:tcPr>
            <w:tcW w:type="dxa" w:w="3600"/>
          </w:tcPr>
          <w:p>
            <w:pPr>
              <w:spacing w:after="0" w:before="0" w:line="240" w:lineRule="auto"/>
              <w:jc w:val="left"/>
            </w:pPr>
            <w:r>
              <w:t>Rated voltage, current, frequency and speed</w:t>
            </w:r>
          </w:p>
        </w:tc>
        <w:tc>
          <w:tcPr>
            <w:tcW w:type="dxa" w:w="3600"/>
          </w:tcPr>
          <w:p>
            <w:pPr>
              <w:spacing w:after="0" w:before="0" w:line="240" w:lineRule="auto"/>
              <w:jc w:val="left"/>
            </w:pPr>
            <w:r>
              <w:t>Correct motor control and protection</w:t>
            </w:r>
          </w:p>
        </w:tc>
      </w:tr>
      <w:tr>
        <w:tc>
          <w:tcPr>
            <w:tcW w:type="dxa" w:w="3600"/>
          </w:tcPr>
          <w:p>
            <w:pPr>
              <w:spacing w:after="0" w:before="0" w:line="240" w:lineRule="auto"/>
              <w:jc w:val="left"/>
            </w:pPr>
            <w:r>
              <w:t>Control mode</w:t>
            </w:r>
          </w:p>
        </w:tc>
        <w:tc>
          <w:tcPr>
            <w:tcW w:type="dxa" w:w="3600"/>
          </w:tcPr>
          <w:p>
            <w:pPr>
              <w:spacing w:after="0" w:before="0" w:line="240" w:lineRule="auto"/>
              <w:jc w:val="left"/>
            </w:pPr>
            <w:r>
              <w:t>V/f, vector control or other supported modes</w:t>
            </w:r>
          </w:p>
        </w:tc>
        <w:tc>
          <w:tcPr>
            <w:tcW w:type="dxa" w:w="3600"/>
          </w:tcPr>
          <w:p>
            <w:pPr>
              <w:spacing w:after="0" w:before="0" w:line="240" w:lineRule="auto"/>
              <w:jc w:val="left"/>
            </w:pPr>
            <w:r>
              <w:t>Determines how the motor is controlled</w:t>
            </w:r>
          </w:p>
        </w:tc>
      </w:tr>
      <w:tr>
        <w:tc>
          <w:tcPr>
            <w:tcW w:type="dxa" w:w="3600"/>
          </w:tcPr>
          <w:p>
            <w:pPr>
              <w:spacing w:after="0" w:before="0" w:line="240" w:lineRule="auto"/>
              <w:jc w:val="left"/>
            </w:pPr>
            <w:r>
              <w:t>Command source</w:t>
            </w:r>
          </w:p>
        </w:tc>
        <w:tc>
          <w:tcPr>
            <w:tcW w:type="dxa" w:w="3600"/>
          </w:tcPr>
          <w:p>
            <w:pPr>
              <w:spacing w:after="0" w:before="0" w:line="240" w:lineRule="auto"/>
              <w:jc w:val="left"/>
            </w:pPr>
            <w:r>
              <w:t>Keypad, digital inputs, PLC or fieldbus</w:t>
            </w:r>
          </w:p>
        </w:tc>
        <w:tc>
          <w:tcPr>
            <w:tcW w:type="dxa" w:w="3600"/>
          </w:tcPr>
          <w:p>
            <w:pPr>
              <w:spacing w:after="0" w:before="0" w:line="240" w:lineRule="auto"/>
              <w:jc w:val="left"/>
            </w:pPr>
            <w:r>
              <w:t>Determines where start/stop commands originate</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Analog input, keypad, fieldbus reference</w:t>
            </w:r>
          </w:p>
        </w:tc>
        <w:tc>
          <w:tcPr>
            <w:tcW w:type="dxa" w:w="3600"/>
          </w:tcPr>
          <w:p>
            <w:pPr>
              <w:spacing w:after="0" w:before="0" w:line="240" w:lineRule="auto"/>
              <w:jc w:val="left"/>
            </w:pPr>
            <w:r>
              <w:t>Determines requested motor speed</w:t>
            </w:r>
          </w:p>
        </w:tc>
      </w:tr>
      <w:tr>
        <w:tc>
          <w:tcPr>
            <w:tcW w:type="dxa" w:w="3600"/>
          </w:tcPr>
          <w:p>
            <w:pPr>
              <w:spacing w:after="0" w:before="0" w:line="240" w:lineRule="auto"/>
              <w:jc w:val="left"/>
            </w:pPr>
            <w:r>
              <w:t>Acceleration/deceleration</w:t>
            </w:r>
          </w:p>
        </w:tc>
        <w:tc>
          <w:tcPr>
            <w:tcW w:type="dxa" w:w="3600"/>
          </w:tcPr>
          <w:p>
            <w:pPr>
              <w:spacing w:after="0" w:before="0" w:line="240" w:lineRule="auto"/>
              <w:jc w:val="left"/>
            </w:pPr>
            <w:r>
              <w:t>Ramp times and ramp profiles</w:t>
            </w:r>
          </w:p>
        </w:tc>
        <w:tc>
          <w:tcPr>
            <w:tcW w:type="dxa" w:w="3600"/>
          </w:tcPr>
          <w:p>
            <w:pPr>
              <w:spacing w:after="0" w:before="0" w:line="240" w:lineRule="auto"/>
              <w:jc w:val="left"/>
            </w:pPr>
            <w:r>
              <w:t>Affects starting, stopping and mechanical stress</w:t>
            </w:r>
          </w:p>
        </w:tc>
      </w:tr>
      <w:tr>
        <w:tc>
          <w:tcPr>
            <w:tcW w:type="dxa" w:w="3600"/>
          </w:tcPr>
          <w:p>
            <w:pPr>
              <w:spacing w:after="0" w:before="0" w:line="240" w:lineRule="auto"/>
              <w:jc w:val="left"/>
            </w:pPr>
            <w:r>
              <w:t>Limits</w:t>
            </w:r>
          </w:p>
        </w:tc>
        <w:tc>
          <w:tcPr>
            <w:tcW w:type="dxa" w:w="3600"/>
          </w:tcPr>
          <w:p>
            <w:pPr>
              <w:spacing w:after="0" w:before="0" w:line="240" w:lineRule="auto"/>
              <w:jc w:val="left"/>
            </w:pPr>
            <w:r>
              <w:t>Minimum/maximum frequency, current or torque limits</w:t>
            </w:r>
          </w:p>
        </w:tc>
        <w:tc>
          <w:tcPr>
            <w:tcW w:type="dxa" w:w="3600"/>
          </w:tcPr>
          <w:p>
            <w:pPr>
              <w:spacing w:after="0" w:before="0" w:line="240" w:lineRule="auto"/>
              <w:jc w:val="left"/>
            </w:pPr>
            <w:r>
              <w:t>Restricts permitted operation</w:t>
            </w:r>
          </w:p>
        </w:tc>
      </w:tr>
      <w:tr>
        <w:tc>
          <w:tcPr>
            <w:tcW w:type="dxa" w:w="3600"/>
          </w:tcPr>
          <w:p>
            <w:pPr>
              <w:spacing w:after="0" w:before="0" w:line="240" w:lineRule="auto"/>
              <w:jc w:val="left"/>
            </w:pPr>
            <w:r>
              <w:t>I/O assignments</w:t>
            </w:r>
          </w:p>
        </w:tc>
        <w:tc>
          <w:tcPr>
            <w:tcW w:type="dxa" w:w="3600"/>
          </w:tcPr>
          <w:p>
            <w:pPr>
              <w:spacing w:after="0" w:before="0" w:line="240" w:lineRule="auto"/>
              <w:jc w:val="left"/>
            </w:pPr>
            <w:r>
              <w:t>Digital input functions, relay outputs, analog scaling</w:t>
            </w:r>
          </w:p>
        </w:tc>
        <w:tc>
          <w:tcPr>
            <w:tcW w:type="dxa" w:w="3600"/>
          </w:tcPr>
          <w:p>
            <w:pPr>
              <w:spacing w:after="0" w:before="0" w:line="240" w:lineRule="auto"/>
              <w:jc w:val="left"/>
            </w:pPr>
            <w:r>
              <w:t>Connects the drive to machine control</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Addressing, network settings and fieldbus configuration</w:t>
            </w:r>
          </w:p>
        </w:tc>
        <w:tc>
          <w:tcPr>
            <w:tcW w:type="dxa" w:w="3600"/>
          </w:tcPr>
          <w:p>
            <w:pPr>
              <w:spacing w:after="0" w:before="0" w:line="240" w:lineRule="auto"/>
              <w:jc w:val="left"/>
            </w:pPr>
            <w:r>
              <w:t>Enables PLC communication</w:t>
            </w:r>
          </w:p>
        </w:tc>
      </w:tr>
      <w:tr>
        <w:tc>
          <w:tcPr>
            <w:tcW w:type="dxa" w:w="3600"/>
          </w:tcPr>
          <w:p>
            <w:pPr>
              <w:spacing w:after="0" w:before="0" w:line="240" w:lineRule="auto"/>
              <w:jc w:val="left"/>
            </w:pPr>
            <w:r>
              <w:t>Protection</w:t>
            </w:r>
          </w:p>
        </w:tc>
        <w:tc>
          <w:tcPr>
            <w:tcW w:type="dxa" w:w="3600"/>
          </w:tcPr>
          <w:p>
            <w:pPr>
              <w:spacing w:after="0" w:before="0" w:line="240" w:lineRule="auto"/>
              <w:jc w:val="left"/>
            </w:pPr>
            <w:r>
              <w:t>Motor thermal model, current limits and fault behavior</w:t>
            </w:r>
          </w:p>
        </w:tc>
        <w:tc>
          <w:tcPr>
            <w:tcW w:type="dxa" w:w="3600"/>
          </w:tcPr>
          <w:p>
            <w:pPr>
              <w:spacing w:after="0" w:before="0" w:line="240" w:lineRule="auto"/>
              <w:jc w:val="left"/>
            </w:pPr>
            <w:r>
              <w:t>Helps protect the drive and motor</w:t>
            </w:r>
          </w:p>
        </w:tc>
      </w:tr>
      <w:tr>
        <w:tc>
          <w:tcPr>
            <w:tcW w:type="dxa" w:w="3600"/>
          </w:tcPr>
          <w:p>
            <w:pPr>
              <w:spacing w:after="0" w:before="0" w:line="240" w:lineRule="auto"/>
              <w:jc w:val="left"/>
            </w:pPr>
            <w:r>
              <w:t>Application functions</w:t>
            </w:r>
          </w:p>
        </w:tc>
        <w:tc>
          <w:tcPr>
            <w:tcW w:type="dxa" w:w="3600"/>
          </w:tcPr>
          <w:p>
            <w:pPr>
              <w:spacing w:after="0" w:before="0" w:line="240" w:lineRule="auto"/>
              <w:jc w:val="left"/>
            </w:pPr>
            <w:r>
              <w:t>PID, braking, flying start or other supported functions</w:t>
            </w:r>
          </w:p>
        </w:tc>
        <w:tc>
          <w:tcPr>
            <w:tcW w:type="dxa" w:w="3600"/>
          </w:tcPr>
          <w:p>
            <w:pPr>
              <w:spacing w:after="0" w:before="0" w:line="240" w:lineRule="auto"/>
              <w:jc w:val="left"/>
            </w:pPr>
            <w:r>
              <w:t>Supports machine-specific behavior</w:t>
            </w:r>
          </w:p>
        </w:tc>
      </w:tr>
      <w:tr>
        <w:tc>
          <w:tcPr>
            <w:tcW w:type="dxa" w:w="3600"/>
          </w:tcPr>
          <w:p>
            <w:pPr>
              <w:spacing w:after="0" w:before="0" w:line="240" w:lineRule="auto"/>
              <w:jc w:val="left"/>
            </w:pPr>
            <w:r>
              <w:t>Safety configuration</w:t>
            </w:r>
          </w:p>
        </w:tc>
        <w:tc>
          <w:tcPr>
            <w:tcW w:type="dxa" w:w="3600"/>
          </w:tcPr>
          <w:p>
            <w:pPr>
              <w:spacing w:after="0" w:before="0" w:line="240" w:lineRule="auto"/>
              <w:jc w:val="left"/>
            </w:pPr>
            <w:r>
              <w:t>Supported safety-related settings, where applicable</w:t>
            </w:r>
          </w:p>
        </w:tc>
        <w:tc>
          <w:tcPr>
            <w:tcW w:type="dxa" w:w="3600"/>
          </w:tcPr>
          <w:p>
            <w:pPr>
              <w:spacing w:after="0" w:before="0" w:line="240" w:lineRule="auto"/>
              <w:jc w:val="left"/>
            </w:pPr>
            <w:r>
              <w:t>Requires special handling and validation</w:t>
            </w:r>
          </w:p>
        </w:tc>
      </w:tr>
    </w:tbl>
    <w:p/>
    <w:p>
      <w:r>
        <w:t>Not every backup method captures every category. Some tools save parameter sets only, while others may also save firmware-specific data, device identity information or additional configuration.</w:t>
      </w:r>
    </w:p>
    <w:p>
      <w:r>
        <w:t>Do not assume that a parameter backup includes firmware, safety credentials, network certificates, hardware-specific calibration, or every drive setting.</w:t>
      </w:r>
    </w:p>
    <w:p>
      <w:pPr>
        <w:pStyle w:val="Heading2"/>
      </w:pPr>
      <w:r>
        <w:t>4. Backup methods</w:t>
      </w:r>
    </w:p>
    <w:p>
      <w:pPr>
        <w:pStyle w:val="Heading3"/>
      </w:pPr>
      <w:r>
        <w:t>4.1 Drive keypad or operator panel</w:t>
      </w:r>
    </w:p>
    <w:p>
      <w:r>
        <w:t>Some drives allow parameter sets to be copied to or from a supported operator panel.</w:t>
      </w:r>
    </w:p>
    <w:p>
      <w:r>
        <w:t>Typical process:</w:t>
      </w:r>
    </w:p>
    <w:p>
      <w:pPr>
        <w:tabs>
          <w:tab w:pos="403" w:val="left"/>
        </w:tabs>
        <w:spacing w:after="40" w:line="276" w:lineRule="auto"/>
        <w:ind w:left="403" w:hanging="403"/>
        <w:jc w:val="left"/>
      </w:pPr>
      <w:r>
        <w:rPr>
          <w:color w:val="1A2E4A"/>
        </w:rPr>
        <w:t>1.</w:t>
        <w:tab/>
      </w:r>
      <w:r>
        <w:t>Connect the compatible panel.</w:t>
      </w:r>
    </w:p>
    <w:p>
      <w:pPr>
        <w:tabs>
          <w:tab w:pos="403" w:val="left"/>
        </w:tabs>
        <w:spacing w:after="40" w:line="276" w:lineRule="auto"/>
        <w:ind w:left="403" w:hanging="403"/>
        <w:jc w:val="left"/>
      </w:pPr>
      <w:r>
        <w:rPr>
          <w:color w:val="1A2E4A"/>
        </w:rPr>
        <w:t>2.</w:t>
        <w:tab/>
      </w:r>
      <w:r>
        <w:t>Open the drive's parameter-copy or backup menu.</w:t>
      </w:r>
    </w:p>
    <w:p>
      <w:pPr>
        <w:tabs>
          <w:tab w:pos="403" w:val="left"/>
        </w:tabs>
        <w:spacing w:after="40" w:line="276" w:lineRule="auto"/>
        <w:ind w:left="403" w:hanging="403"/>
        <w:jc w:val="left"/>
      </w:pPr>
      <w:r>
        <w:rPr>
          <w:color w:val="1A2E4A"/>
        </w:rPr>
        <w:t>3.</w:t>
        <w:tab/>
      </w:r>
      <w:r>
        <w:t>Select the documented upload or save operation.</w:t>
      </w:r>
    </w:p>
    <w:p>
      <w:pPr>
        <w:tabs>
          <w:tab w:pos="403" w:val="left"/>
        </w:tabs>
        <w:spacing w:after="40" w:line="276" w:lineRule="auto"/>
        <w:ind w:left="403" w:hanging="403"/>
        <w:jc w:val="left"/>
      </w:pPr>
      <w:r>
        <w:rPr>
          <w:color w:val="1A2E4A"/>
        </w:rPr>
        <w:t>4.</w:t>
        <w:tab/>
      </w:r>
      <w:r>
        <w:t>Wait for completion.</w:t>
      </w:r>
    </w:p>
    <w:p>
      <w:pPr>
        <w:tabs>
          <w:tab w:pos="403" w:val="left"/>
        </w:tabs>
        <w:spacing w:after="40" w:line="276" w:lineRule="auto"/>
        <w:ind w:left="403" w:hanging="403"/>
        <w:jc w:val="left"/>
      </w:pPr>
      <w:r>
        <w:rPr>
          <w:color w:val="1A2E4A"/>
        </w:rPr>
        <w:t>5.</w:t>
        <w:tab/>
      </w:r>
      <w:r>
        <w:t>Verify that the stored parameter set is available.</w:t>
      </w:r>
    </w:p>
    <w:p>
      <w:r>
        <w:t>Advantages: Convenient for local maintenance and some drive families.</w:t>
      </w:r>
    </w:p>
    <w:p>
      <w:r>
        <w:t>Limitations: The panel may not support every drive model, configuration category or firmware version.</w:t>
      </w:r>
    </w:p>
    <w:p>
      <w:pPr>
        <w:pStyle w:val="Heading3"/>
      </w:pPr>
      <w:r>
        <w:t>4.2 Manufacturer engineering software</w:t>
      </w:r>
    </w:p>
    <w:p>
      <w:r>
        <w:t>Manufacturer tools can provide more complete configuration management, parameter comparison and commissioning support.</w:t>
      </w:r>
    </w:p>
    <w:p>
      <w:r>
        <w:t>Examples include:</w:t>
      </w:r>
    </w:p>
    <w:p>
      <w:pPr>
        <w:pStyle w:val="ListBullet"/>
      </w:pPr>
      <w:r>
        <w:t>Siemens SINAMICS: STARTER or Startdrive in the supported configuration.</w:t>
      </w:r>
    </w:p>
    <w:p>
      <w:pPr>
        <w:pStyle w:val="ListBullet"/>
      </w:pPr>
      <w:r>
        <w:t>Rockwell Automation PowerFlex: DriveTools SP or Connected Components Workbench, depending on drive family and supported functions.</w:t>
      </w:r>
    </w:p>
    <w:p>
      <w:pPr>
        <w:pStyle w:val="ListBullet"/>
      </w:pPr>
      <w:r>
        <w:t>Mitsubishi Electric drives: manufacturer-specific configuration tools and communication interfaces, depending on model.</w:t>
      </w:r>
    </w:p>
    <w:p>
      <w:pPr>
        <w:pStyle w:val="ListBullet"/>
      </w:pPr>
      <w:r>
        <w:t>Schneider Electric drives: SoMove for supported drive families.</w:t>
      </w:r>
    </w:p>
    <w:p>
      <w:r>
        <w:t>These are examples, not interchangeable tools. Confirm the exact drive model, software version, communication interface and supported backup functions.</w:t>
      </w:r>
    </w:p>
    <w:p>
      <w:pPr>
        <w:pStyle w:val="Heading3"/>
      </w:pPr>
      <w:r>
        <w:t>4.3 PLC or fieldbus configuration</w:t>
      </w:r>
    </w:p>
    <w:p>
      <w:r>
        <w:t>Some systems store selected drive parameters or configuration data in a PLC project, technology object or drive-configuration tool.</w:t>
      </w:r>
    </w:p>
    <w:p>
      <w:r>
        <w:t>However, a PLC project is not automatically a complete VFD backup. It may contain command and reference mappings without containing the drive's entire parameter set.</w:t>
      </w:r>
    </w:p>
    <w:p>
      <w:pPr>
        <w:pStyle w:val="Heading3"/>
      </w:pPr>
      <w:r>
        <w:t>4.4 Manual parameter record</w:t>
      </w:r>
    </w:p>
    <w:p>
      <w:r>
        <w:t>A parameter list, commissioning sheet or spreadsheet can preserve important settings.</w:t>
      </w:r>
    </w:p>
    <w:p>
      <w:r>
        <w:t>Useful when:</w:t>
      </w:r>
    </w:p>
    <w:p>
      <w:pPr>
        <w:pStyle w:val="ListBullet"/>
      </w:pPr>
      <w:r>
        <w:t>The drive has no practical electronic backup method.</w:t>
      </w:r>
    </w:p>
    <w:p>
      <w:pPr>
        <w:pStyle w:val="ListBullet"/>
      </w:pPr>
      <w:r>
        <w:t>Critical settings must be documented for maintenance.</w:t>
      </w:r>
    </w:p>
    <w:p>
      <w:pPr>
        <w:pStyle w:val="ListBullet"/>
      </w:pPr>
      <w:r>
        <w:t>A readable baseline is needed for comparison.</w:t>
      </w:r>
    </w:p>
    <w:p>
      <w:r>
        <w:t>Manual records are vulnerable to omissions, transcription errors and outdated values. Use them as part of a controlled backup process rather than assuming a parameter sheet is equivalent to a verified electronic archive.</w:t>
      </w:r>
    </w:p>
    <w:p>
      <w:pPr>
        <w:pStyle w:val="Heading2"/>
      </w:pPr>
      <w:r>
        <w:t>5. A reliable backup workflow</w:t>
      </w:r>
    </w:p>
    <w:p>
      <w:pPr>
        <w:shd w:val="clear" w:color="auto" w:fill="F4F4F4"/>
        <w:spacing w:before="0" w:after="0" w:line="240" w:lineRule="auto"/>
        <w:ind w:left="216" w:right="216"/>
        <w:jc w:val="left"/>
      </w:pPr>
      <w:r>
        <w:rPr>
          <w:rFonts w:ascii="Consolas" w:hAnsi="Consolas"/>
          <w:color w:val="202020"/>
          <w:sz w:val="18"/>
        </w:rPr>
        <w:t>Identify the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Record model, rating and firmware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Confirm machine is in a safe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Connect the approved backup tool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Read the configuration from the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Save with a controlled filename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the file and stored parameters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Record date, source and machine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Store in the approved backup location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Confirm that recovery is practical</w:t>
      </w:r>
    </w:p>
    <w:p/>
    <w:p>
      <w:pPr>
        <w:pStyle w:val="Heading3"/>
      </w:pPr>
      <w:r>
        <w:t>Step 1: Identify the drive</w:t>
      </w:r>
    </w:p>
    <w:p>
      <w:r>
        <w:t>Record the manufacturer, full model number, power/current rating, firmware version, machine or station identification, and motor identification.</w:t>
      </w:r>
    </w:p>
    <w:p>
      <w:r>
        <w:t>Two drives with the same manufacturer name are not necessarily interchangeable.</w:t>
      </w:r>
    </w:p>
    <w:p>
      <w:pPr>
        <w:pStyle w:val="Heading3"/>
      </w:pPr>
      <w:r>
        <w:t>Step 2: Capture the current operating condition</w:t>
      </w:r>
    </w:p>
    <w:p>
      <w:r>
        <w:t>Before changing anything, record:</w:t>
      </w:r>
    </w:p>
    <w:p>
      <w:pPr>
        <w:pStyle w:val="ListBullet"/>
      </w:pPr>
      <w:r>
        <w:t>Active fault or warning status.</w:t>
      </w:r>
    </w:p>
    <w:p>
      <w:pPr>
        <w:pStyle w:val="ListBullet"/>
      </w:pPr>
      <w:r>
        <w:t>Current operating mode.</w:t>
      </w:r>
    </w:p>
    <w:p>
      <w:pPr>
        <w:pStyle w:val="ListBullet"/>
      </w:pPr>
      <w:r>
        <w:t>Motor nameplate information.</w:t>
      </w:r>
    </w:p>
    <w:p>
      <w:pPr>
        <w:pStyle w:val="ListBullet"/>
      </w:pPr>
      <w:r>
        <w:t>Relevant parameters.</w:t>
      </w:r>
    </w:p>
    <w:p>
      <w:pPr>
        <w:pStyle w:val="ListBullet"/>
      </w:pPr>
      <w:r>
        <w:t>PLC or network communication configuration.</w:t>
      </w:r>
    </w:p>
    <w:p>
      <w:pPr>
        <w:pStyle w:val="ListBullet"/>
      </w:pPr>
      <w:r>
        <w:t>Any known deviations from the approved baseline.</w:t>
      </w:r>
    </w:p>
    <w:p>
      <w:r>
        <w:t>If the existing configuration is already faulty, label the backup accordingly rather than treating it as a known-good configuration.</w:t>
      </w:r>
    </w:p>
    <w:p>
      <w:pPr>
        <w:pStyle w:val="Heading3"/>
      </w:pPr>
      <w:r>
        <w:t>Step 3: Read the configuration from the actual drive</w:t>
      </w:r>
    </w:p>
    <w:p>
      <w:r>
        <w:t>Use the manufacturer-supported procedure to upload or read the parameters from the drive.</w:t>
      </w:r>
    </w:p>
    <w:p>
      <w:r>
        <w:t>Be precise about direction:</w:t>
      </w:r>
    </w:p>
    <w:p>
      <w:pPr>
        <w:pStyle w:val="ListBullet"/>
      </w:pPr>
      <w:r>
        <w:t>Upload/read from drive: Drive to PC or backup device.</w:t>
      </w:r>
    </w:p>
    <w:p>
      <w:pPr>
        <w:pStyle w:val="ListBullet"/>
      </w:pPr>
      <w:r>
        <w:t>Download/write to drive: PC or backup device to drive.</w:t>
      </w:r>
    </w:p>
    <w:p>
      <w:r>
        <w:t>Some manufacturers use the words upload and download from the perspective of the engineering computer, while other interfaces may use different terminology. Verify the direction shown by the specific tool before executing it.</w:t>
      </w:r>
    </w:p>
    <w:p>
      <w:pPr>
        <w:pStyle w:val="Heading3"/>
      </w:pPr>
      <w:r>
        <w:t>Step 4: Save the file with a meaningful name</w:t>
      </w:r>
    </w:p>
    <w:p>
      <w:r>
        <w:t>For example:</w:t>
      </w:r>
    </w:p>
    <w:p>
      <w:pPr>
        <w:shd w:val="clear" w:color="auto" w:fill="F4F4F4"/>
        <w:spacing w:before="0" w:after="0" w:line="240" w:lineRule="auto"/>
        <w:ind w:left="216" w:right="216"/>
        <w:jc w:val="left"/>
      </w:pPr>
      <w:r>
        <w:rPr>
          <w:rFonts w:ascii="Consolas" w:hAnsi="Consolas"/>
          <w:color w:val="202020"/>
          <w:sz w:val="18"/>
        </w:rPr>
        <w:t>VFD_FR1010_CONVEYOR_01_20261013</w:t>
      </w:r>
    </w:p>
    <w:p/>
    <w:p>
      <w:r>
        <w:t>A practical filename can contain:</w:t>
      </w:r>
    </w:p>
    <w:p>
      <w:pPr>
        <w:pStyle w:val="ListBullet"/>
      </w:pPr>
      <w:r>
        <w:t>Machine or station.</w:t>
      </w:r>
    </w:p>
    <w:p>
      <w:pPr>
        <w:pStyle w:val="ListBullet"/>
      </w:pPr>
      <w:r>
        <w:t>Drive tag.</w:t>
      </w:r>
    </w:p>
    <w:p>
      <w:pPr>
        <w:pStyle w:val="ListBullet"/>
      </w:pPr>
      <w:r>
        <w:t>Equipment function.</w:t>
      </w:r>
    </w:p>
    <w:p>
      <w:pPr>
        <w:pStyle w:val="ListBullet"/>
      </w:pPr>
      <w:r>
        <w:t>Backup date.</w:t>
      </w:r>
    </w:p>
    <w:p>
      <w:pPr>
        <w:pStyle w:val="ListBullet"/>
      </w:pPr>
      <w:r>
        <w:t>Revision or configuration status.</w:t>
      </w:r>
    </w:p>
    <w:p>
      <w:r>
        <w:t xml:space="preserve">Avoid ambiguous filenames such as </w:t>
      </w:r>
      <w:r>
        <w:rPr>
          <w:rFonts w:ascii="Consolas" w:hAnsi="Consolas"/>
          <w:color w:val="333333"/>
          <w:sz w:val="19"/>
          <w:shd w:val="clear" w:color="auto" w:fill="EFEFEF"/>
        </w:rPr>
        <w:t>final_backup_new_2</w:t>
      </w:r>
      <w:r>
        <w:t>. Human beings have somehow turned naming files into a competitive endurance event, so use a convention that eliminates guesswork.</w:t>
      </w:r>
    </w:p>
    <w:p>
      <w:pPr>
        <w:pStyle w:val="Heading3"/>
      </w:pPr>
      <w:r>
        <w:t>Step 5: Verify the backup</w:t>
      </w:r>
    </w:p>
    <w:p>
      <w:r>
        <w:t>Check that:</w:t>
      </w:r>
    </w:p>
    <w:p>
      <w:pPr>
        <w:pStyle w:val="ListBullet"/>
      </w:pPr>
      <w:r>
        <w:t>The file was saved successfully.</w:t>
      </w:r>
    </w:p>
    <w:p>
      <w:pPr>
        <w:pStyle w:val="ListBullet"/>
      </w:pPr>
      <w:r>
        <w:t>The expected drive identity is documented.</w:t>
      </w:r>
    </w:p>
    <w:p>
      <w:pPr>
        <w:pStyle w:val="ListBullet"/>
      </w:pPr>
      <w:r>
        <w:t>The configuration can be opened or read by the intended software.</w:t>
      </w:r>
    </w:p>
    <w:p>
      <w:pPr>
        <w:pStyle w:val="ListBullet"/>
      </w:pPr>
      <w:r>
        <w:t>Important parameters are present.</w:t>
      </w:r>
    </w:p>
    <w:p>
      <w:pPr>
        <w:pStyle w:val="ListBullet"/>
      </w:pPr>
      <w:r>
        <w:t>The backup corresponds to the intended machine and drive.</w:t>
      </w:r>
    </w:p>
    <w:p>
      <w:pPr>
        <w:pStyle w:val="ListBullet"/>
      </w:pPr>
      <w:r>
        <w:t>The file is stored in an approved location with suitable access controls.</w:t>
      </w:r>
    </w:p>
    <w:p>
      <w:r>
        <w:t>Where supported, compare the saved configuration against the drive's current parameters or an approved baseline.</w:t>
      </w:r>
    </w:p>
    <w:p>
      <w:pPr>
        <w:pStyle w:val="Heading3"/>
      </w:pPr>
      <w:r>
        <w:t>Step 6: Protect the backup</w:t>
      </w:r>
    </w:p>
    <w:p>
      <w:r>
        <w:t>Store the configuration in the approved engineering or maintenance repository.</w:t>
      </w:r>
    </w:p>
    <w:p>
      <w:r>
        <w:t>A practical structure could be:</w:t>
      </w:r>
    </w:p>
    <w:p>
      <w:pPr>
        <w:shd w:val="clear" w:color="auto" w:fill="F4F4F4"/>
        <w:spacing w:before="0" w:after="0" w:line="240" w:lineRule="auto"/>
        <w:ind w:left="216" w:right="216"/>
        <w:jc w:val="left"/>
      </w:pPr>
      <w:r>
        <w:rPr>
          <w:rFonts w:ascii="Consolas" w:hAnsi="Consolas"/>
          <w:color w:val="202020"/>
          <w:sz w:val="18"/>
        </w:rPr>
        <w:t>VFD_BACKUPS/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SIEMENS/</w:t>
      </w:r>
    </w:p>
    <w:p>
      <w:pPr>
        <w:shd w:val="clear" w:color="auto" w:fill="F4F4F4"/>
        <w:spacing w:before="0" w:after="0" w:line="240" w:lineRule="auto"/>
        <w:ind w:left="216" w:right="216"/>
        <w:jc w:val="left"/>
      </w:pPr>
      <w:r>
        <w:rPr>
          <w:rFonts w:ascii="Consolas" w:hAnsi="Consolas"/>
          <w:color w:val="202020"/>
          <w:sz w:val="18"/>
        </w:rPr>
        <w:t>|   +-- FR1010_CONVEYOR_01/</w:t>
      </w:r>
    </w:p>
    <w:p>
      <w:pPr>
        <w:shd w:val="clear" w:color="auto" w:fill="F4F4F4"/>
        <w:spacing w:before="0" w:after="0" w:line="240" w:lineRule="auto"/>
        <w:ind w:left="216" w:right="216"/>
        <w:jc w:val="left"/>
      </w:pPr>
      <w:r>
        <w:rPr>
          <w:rFonts w:ascii="Consolas" w:hAnsi="Consolas"/>
          <w:color w:val="202020"/>
          <w:sz w:val="18"/>
        </w:rPr>
        <w:t>|   |   +-- 2026-10-13/</w:t>
      </w:r>
    </w:p>
    <w:p>
      <w:pPr>
        <w:shd w:val="clear" w:color="auto" w:fill="F4F4F4"/>
        <w:spacing w:before="0" w:after="0" w:line="240" w:lineRule="auto"/>
        <w:ind w:left="216" w:right="216"/>
        <w:jc w:val="left"/>
      </w:pPr>
      <w:r>
        <w:rPr>
          <w:rFonts w:ascii="Consolas" w:hAnsi="Consolas"/>
          <w:color w:val="202020"/>
          <w:sz w:val="18"/>
        </w:rPr>
        <w:t>|   |       +-- Configuration_File</w:t>
      </w:r>
    </w:p>
    <w:p>
      <w:pPr>
        <w:shd w:val="clear" w:color="auto" w:fill="F4F4F4"/>
        <w:spacing w:before="0" w:after="0" w:line="240" w:lineRule="auto"/>
        <w:ind w:left="216" w:right="216"/>
        <w:jc w:val="left"/>
      </w:pPr>
      <w:r>
        <w:rPr>
          <w:rFonts w:ascii="Consolas" w:hAnsi="Consolas"/>
          <w:color w:val="202020"/>
          <w:sz w:val="18"/>
        </w:rPr>
        <w:t>|   |       +-- Parameter_Report</w:t>
      </w:r>
    </w:p>
    <w:p>
      <w:pPr>
        <w:shd w:val="clear" w:color="auto" w:fill="F4F4F4"/>
        <w:spacing w:before="0" w:after="0" w:line="240" w:lineRule="auto"/>
        <w:ind w:left="216" w:right="216"/>
        <w:jc w:val="left"/>
      </w:pPr>
      <w:r>
        <w:rPr>
          <w:rFonts w:ascii="Consolas" w:hAnsi="Consolas"/>
          <w:color w:val="202020"/>
          <w:sz w:val="18"/>
        </w:rPr>
        <w:t>|   |       +-- Backup_Record</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ROCKWELL/</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MITSUBISHI/</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OTHER_MANUFACTURERS/</w:t>
      </w:r>
    </w:p>
    <w:p/>
    <w:p>
      <w:r>
        <w:t>Use the actual file extensions and folder naming conventions required by your organization.</w:t>
      </w:r>
    </w:p>
    <w:p>
      <w:r>
        <w:t>Where possible, maintain version history, access control and an independent copy according to the site's backup policy.</w:t>
      </w:r>
    </w:p>
    <w:p>
      <w:pPr>
        <w:pStyle w:val="Heading2"/>
      </w:pPr>
      <w:r>
        <w:t>6. Restore workflow</w:t>
      </w:r>
    </w:p>
    <w:p>
      <w:r>
        <w:t>Restoring a configuration is a controlled commissioning activity, not merely a file-copy operation.</w:t>
      </w:r>
    </w:p>
    <w:p>
      <w:pPr>
        <w:shd w:val="clear" w:color="auto" w:fill="F4F4F4"/>
        <w:spacing w:before="0" w:after="0" w:line="240" w:lineRule="auto"/>
        <w:ind w:left="216" w:right="216"/>
        <w:jc w:val="left"/>
      </w:pPr>
      <w:r>
        <w:rPr>
          <w:rFonts w:ascii="Consolas" w:hAnsi="Consolas"/>
          <w:color w:val="202020"/>
          <w:sz w:val="18"/>
        </w:rPr>
        <w:t>Identify replacement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model and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Confirm safe machine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backup and revision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Load configuration using approved tool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Review motor and machine-specific settings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I/O, network and safety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Perform approved commissioning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operation under controlled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Record results and close maintenance activity</w:t>
      </w:r>
    </w:p>
    <w:p/>
    <w:p>
      <w:pPr>
        <w:pStyle w:val="Heading3"/>
      </w:pPr>
      <w:r>
        <w:t>Step 1: Confirm compatibility</w:t>
      </w:r>
    </w:p>
    <w:p>
      <w:r>
        <w:t>Before restoring, compare:</w:t>
      </w:r>
    </w:p>
    <w:p>
      <w:pPr>
        <w:pStyle w:val="ListBullet"/>
      </w:pPr>
      <w:r>
        <w:t>Drive family and model.</w:t>
      </w:r>
    </w:p>
    <w:p>
      <w:pPr>
        <w:pStyle w:val="ListBullet"/>
      </w:pPr>
      <w:r>
        <w:t>Rated voltage and current.</w:t>
      </w:r>
    </w:p>
    <w:p>
      <w:pPr>
        <w:pStyle w:val="ListBullet"/>
      </w:pPr>
      <w:r>
        <w:t>Power rating and overload capability.</w:t>
      </w:r>
    </w:p>
    <w:p>
      <w:pPr>
        <w:pStyle w:val="ListBullet"/>
      </w:pPr>
      <w:r>
        <w:t>Firmware and parameter compatibility.</w:t>
      </w:r>
    </w:p>
    <w:p>
      <w:pPr>
        <w:pStyle w:val="ListBullet"/>
      </w:pPr>
      <w:r>
        <w:t>Hardware and option modules.</w:t>
      </w:r>
    </w:p>
    <w:p>
      <w:pPr>
        <w:pStyle w:val="ListBullet"/>
      </w:pPr>
      <w:r>
        <w:t>Communication interface.</w:t>
      </w:r>
    </w:p>
    <w:p>
      <w:pPr>
        <w:pStyle w:val="ListBullet"/>
      </w:pPr>
      <w:r>
        <w:t>Safety-function capabilities, where applicable.</w:t>
      </w:r>
    </w:p>
    <w:p>
      <w:pPr>
        <w:pStyle w:val="ListBullet"/>
      </w:pPr>
      <w:r>
        <w:t>Motor and application requirements.</w:t>
      </w:r>
    </w:p>
    <w:p>
      <w:r>
        <w:t>A configuration created for one drive may not transfer directly to another, even if both have similar ratings.</w:t>
      </w:r>
    </w:p>
    <w:p>
      <w:pPr>
        <w:pStyle w:val="Heading3"/>
      </w:pPr>
      <w:r>
        <w:t>Step 2: Confirm the machine is safe</w:t>
      </w:r>
    </w:p>
    <w:p>
      <w:r>
        <w:t>Follow lockout/tagout and the machine-specific replacement procedure. Control electrical, mechanical and other stored energy.</w:t>
      </w:r>
    </w:p>
    <w:p>
      <w:r>
        <w:t>A restored drive must not be allowed to start the machine unexpectedly. Verify the control source, run command, permissives and startup conditions before enabling operation.</w:t>
      </w:r>
    </w:p>
    <w:p>
      <w:pPr>
        <w:pStyle w:val="Heading3"/>
      </w:pPr>
      <w:r>
        <w:t>Step 3: Load the backup</w:t>
      </w:r>
    </w:p>
    <w:p>
      <w:r>
        <w:t>Use the manufacturer's approved software or transfer method.</w:t>
      </w:r>
    </w:p>
    <w:p>
      <w:r>
        <w:t>Confirm the selected target drive before writing. Loading a configuration to the wrong drive can create an entirely new maintenance incident, which is not the kind of productivity improvement anyone needs.</w:t>
      </w:r>
    </w:p>
    <w:p>
      <w:pPr>
        <w:pStyle w:val="Heading3"/>
      </w:pPr>
      <w:r>
        <w:t>Step 4: Review critical parameters</w:t>
      </w:r>
    </w:p>
    <w:p>
      <w:r>
        <w:t>Even after a successful transfer, verify at least:</w:t>
      </w:r>
    </w:p>
    <w:p>
      <w:pPr>
        <w:pStyle w:val="ListBullet"/>
      </w:pPr>
      <w:r>
        <w:t>Motor nameplate data.</w:t>
      </w:r>
    </w:p>
    <w:p>
      <w:pPr>
        <w:pStyle w:val="ListBullet"/>
      </w:pPr>
      <w:r>
        <w:t>Control mode.</w:t>
      </w:r>
    </w:p>
    <w:p>
      <w:pPr>
        <w:pStyle w:val="ListBullet"/>
      </w:pPr>
      <w:r>
        <w:t>Start/stop command source.</w:t>
      </w:r>
    </w:p>
    <w:p>
      <w:pPr>
        <w:pStyle w:val="ListBullet"/>
      </w:pPr>
      <w:r>
        <w:t>Speed-reference source and scaling.</w:t>
      </w:r>
    </w:p>
    <w:p>
      <w:pPr>
        <w:pStyle w:val="ListBullet"/>
      </w:pPr>
      <w:r>
        <w:t>Minimum and maximum frequency.</w:t>
      </w:r>
    </w:p>
    <w:p>
      <w:pPr>
        <w:pStyle w:val="ListBullet"/>
      </w:pPr>
      <w:r>
        <w:t>Acceleration and deceleration times.</w:t>
      </w:r>
    </w:p>
    <w:p>
      <w:pPr>
        <w:pStyle w:val="ListBullet"/>
      </w:pPr>
      <w:r>
        <w:t>Current and torque limits.</w:t>
      </w:r>
    </w:p>
    <w:p>
      <w:pPr>
        <w:pStyle w:val="ListBullet"/>
      </w:pPr>
      <w:r>
        <w:t>Motor thermal protection.</w:t>
      </w:r>
    </w:p>
    <w:p>
      <w:pPr>
        <w:pStyle w:val="ListBullet"/>
      </w:pPr>
      <w:r>
        <w:t>I/O assignments.</w:t>
      </w:r>
    </w:p>
    <w:p>
      <w:pPr>
        <w:pStyle w:val="ListBullet"/>
      </w:pPr>
      <w:r>
        <w:t>Communication configuration.</w:t>
      </w:r>
    </w:p>
    <w:p>
      <w:pPr>
        <w:pStyle w:val="ListBullet"/>
      </w:pPr>
      <w:r>
        <w:t>Relevant braking functions.</w:t>
      </w:r>
    </w:p>
    <w:p>
      <w:pPr>
        <w:pStyle w:val="ListBullet"/>
      </w:pPr>
      <w:r>
        <w:t>Safety-related configuration and validation requirements.</w:t>
      </w:r>
    </w:p>
    <w:p>
      <w:r>
        <w:t>Parameters tied to physical hardware, network identity or safety functions may require separate handling.</w:t>
      </w:r>
    </w:p>
    <w:p>
      <w:pPr>
        <w:pStyle w:val="Heading3"/>
      </w:pPr>
      <w:r>
        <w:t>Step 5: Commission and verify</w:t>
      </w:r>
    </w:p>
    <w:p>
      <w:r>
        <w:t>Perform the checks required by the manufacturer and the site's commissioning procedure.</w:t>
      </w:r>
    </w:p>
    <w:p>
      <w:r>
        <w:t>Depending on the application, this can include:</w:t>
      </w:r>
    </w:p>
    <w:p>
      <w:pPr>
        <w:pStyle w:val="ListBullet"/>
      </w:pPr>
      <w:r>
        <w:t>Checking wiring and protective-earth connections.</w:t>
      </w:r>
    </w:p>
    <w:p>
      <w:pPr>
        <w:pStyle w:val="ListBullet"/>
      </w:pPr>
      <w:r>
        <w:t>Confirming motor and drive compatibility.</w:t>
      </w:r>
    </w:p>
    <w:p>
      <w:pPr>
        <w:pStyle w:val="ListBullet"/>
      </w:pPr>
      <w:r>
        <w:t>Verifying control and speed references.</w:t>
      </w:r>
    </w:p>
    <w:p>
      <w:pPr>
        <w:pStyle w:val="ListBullet"/>
      </w:pPr>
      <w:r>
        <w:t>Checking interlocks and protective functions.</w:t>
      </w:r>
    </w:p>
    <w:p>
      <w:pPr>
        <w:pStyle w:val="ListBullet"/>
      </w:pPr>
      <w:r>
        <w:t>Testing direction at a safe, controlled stage.</w:t>
      </w:r>
    </w:p>
    <w:p>
      <w:pPr>
        <w:pStyle w:val="ListBullet"/>
      </w:pPr>
      <w:r>
        <w:t>Checking operation at low speed where appropriate.</w:t>
      </w:r>
    </w:p>
    <w:p>
      <w:pPr>
        <w:pStyle w:val="ListBullet"/>
      </w:pPr>
      <w:r>
        <w:t>Verifying braking and stopping behavior.</w:t>
      </w:r>
    </w:p>
    <w:p>
      <w:pPr>
        <w:pStyle w:val="ListBullet"/>
      </w:pPr>
      <w:r>
        <w:t>Checking PLC communication and feedback.</w:t>
      </w:r>
    </w:p>
    <w:p>
      <w:pPr>
        <w:pStyle w:val="ListBullet"/>
      </w:pPr>
      <w:r>
        <w:t>Testing the relevant operating sequence and fault response.</w:t>
      </w:r>
    </w:p>
    <w:p>
      <w:r>
        <w:t>Do not perform an automatic motor identification or tuning operation unless it is appropriate for the motor, drive and application and is permitted by the equipment procedure.</w:t>
      </w:r>
    </w:p>
    <w:p>
      <w:pPr>
        <w:pStyle w:val="Heading2"/>
      </w:pPr>
      <w:r>
        <w:t>7. Important risks during backup and restore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Possible consequence</w:t>
            </w:r>
          </w:p>
        </w:tc>
        <w:tc>
          <w:tcPr>
            <w:tcW w:type="dxa" w:w="3600"/>
            <w:shd w:val="clear" w:color="auto" w:fill="EEF2F7"/>
          </w:tcPr>
          <w:p>
            <w:pPr>
              <w:spacing w:after="0" w:before="0" w:line="240" w:lineRule="auto"/>
              <w:jc w:val="left"/>
            </w:pPr>
            <w:r>
              <w:rPr>
                <w:b/>
                <w:color w:val="1A2E4A"/>
              </w:rPr>
              <w:t>Control</w:t>
            </w:r>
          </w:p>
        </w:tc>
      </w:tr>
      <w:tr>
        <w:tc>
          <w:tcPr>
            <w:tcW w:type="dxa" w:w="3600"/>
          </w:tcPr>
          <w:p>
            <w:pPr>
              <w:spacing w:after="0" w:before="0" w:line="240" w:lineRule="auto"/>
              <w:jc w:val="left"/>
            </w:pPr>
            <w:r>
              <w:t>Wrong backup selected</w:t>
            </w:r>
          </w:p>
        </w:tc>
        <w:tc>
          <w:tcPr>
            <w:tcW w:type="dxa" w:w="3600"/>
          </w:tcPr>
          <w:p>
            <w:pPr>
              <w:spacing w:after="0" w:before="0" w:line="240" w:lineRule="auto"/>
              <w:jc w:val="left"/>
            </w:pPr>
            <w:r>
              <w:t>Incorrect machine behavior</w:t>
            </w:r>
          </w:p>
        </w:tc>
        <w:tc>
          <w:tcPr>
            <w:tcW w:type="dxa" w:w="3600"/>
          </w:tcPr>
          <w:p>
            <w:pPr>
              <w:spacing w:after="0" w:before="0" w:line="240" w:lineRule="auto"/>
              <w:jc w:val="left"/>
            </w:pPr>
            <w:r>
              <w:t>Verify drive tag, machine ID and revision</w:t>
            </w:r>
          </w:p>
        </w:tc>
      </w:tr>
      <w:tr>
        <w:tc>
          <w:tcPr>
            <w:tcW w:type="dxa" w:w="3600"/>
          </w:tcPr>
          <w:p>
            <w:pPr>
              <w:spacing w:after="0" w:before="0" w:line="240" w:lineRule="auto"/>
              <w:jc w:val="left"/>
            </w:pPr>
            <w:r>
              <w:t>Incompatible drive model</w:t>
            </w:r>
          </w:p>
        </w:tc>
        <w:tc>
          <w:tcPr>
            <w:tcW w:type="dxa" w:w="3600"/>
          </w:tcPr>
          <w:p>
            <w:pPr>
              <w:spacing w:after="0" w:before="0" w:line="240" w:lineRule="auto"/>
              <w:jc w:val="left"/>
            </w:pPr>
            <w:r>
              <w:t>Parameters rejected or interpreted differently</w:t>
            </w:r>
          </w:p>
        </w:tc>
        <w:tc>
          <w:tcPr>
            <w:tcW w:type="dxa" w:w="3600"/>
          </w:tcPr>
          <w:p>
            <w:pPr>
              <w:spacing w:after="0" w:before="0" w:line="240" w:lineRule="auto"/>
              <w:jc w:val="left"/>
            </w:pPr>
            <w:r>
              <w:t>Check manufacturer compatibility requirements</w:t>
            </w:r>
          </w:p>
        </w:tc>
      </w:tr>
      <w:tr>
        <w:tc>
          <w:tcPr>
            <w:tcW w:type="dxa" w:w="3600"/>
          </w:tcPr>
          <w:p>
            <w:pPr>
              <w:spacing w:after="0" w:before="0" w:line="240" w:lineRule="auto"/>
              <w:jc w:val="left"/>
            </w:pPr>
            <w:r>
              <w:t>Firmware mismatch</w:t>
            </w:r>
          </w:p>
        </w:tc>
        <w:tc>
          <w:tcPr>
            <w:tcW w:type="dxa" w:w="3600"/>
          </w:tcPr>
          <w:p>
            <w:pPr>
              <w:spacing w:after="0" w:before="0" w:line="240" w:lineRule="auto"/>
              <w:jc w:val="left"/>
            </w:pPr>
            <w:r>
              <w:t>Unsupported parameters or transfer failure</w:t>
            </w:r>
          </w:p>
        </w:tc>
        <w:tc>
          <w:tcPr>
            <w:tcW w:type="dxa" w:w="3600"/>
          </w:tcPr>
          <w:p>
            <w:pPr>
              <w:spacing w:after="0" w:before="0" w:line="240" w:lineRule="auto"/>
              <w:jc w:val="left"/>
            </w:pPr>
            <w:r>
              <w:t>Confirm supported firmware/software combinations</w:t>
            </w:r>
          </w:p>
        </w:tc>
      </w:tr>
      <w:tr>
        <w:tc>
          <w:tcPr>
            <w:tcW w:type="dxa" w:w="3600"/>
          </w:tcPr>
          <w:p>
            <w:pPr>
              <w:spacing w:after="0" w:before="0" w:line="240" w:lineRule="auto"/>
              <w:jc w:val="left"/>
            </w:pPr>
            <w:r>
              <w:t>Wrong motor data</w:t>
            </w:r>
          </w:p>
        </w:tc>
        <w:tc>
          <w:tcPr>
            <w:tcW w:type="dxa" w:w="3600"/>
          </w:tcPr>
          <w:p>
            <w:pPr>
              <w:spacing w:after="0" w:before="0" w:line="240" w:lineRule="auto"/>
              <w:jc w:val="left"/>
            </w:pPr>
            <w:r>
              <w:t>Poor performance or inadequate protection</w:t>
            </w:r>
          </w:p>
        </w:tc>
        <w:tc>
          <w:tcPr>
            <w:tcW w:type="dxa" w:w="3600"/>
          </w:tcPr>
          <w:p>
            <w:pPr>
              <w:spacing w:after="0" w:before="0" w:line="240" w:lineRule="auto"/>
              <w:jc w:val="left"/>
            </w:pPr>
            <w:r>
              <w:t>Verify against the actual motor nameplate</w:t>
            </w:r>
          </w:p>
        </w:tc>
      </w:tr>
      <w:tr>
        <w:tc>
          <w:tcPr>
            <w:tcW w:type="dxa" w:w="3600"/>
          </w:tcPr>
          <w:p>
            <w:pPr>
              <w:spacing w:after="0" w:before="0" w:line="240" w:lineRule="auto"/>
              <w:jc w:val="left"/>
            </w:pPr>
            <w:r>
              <w:t>Wrong control source</w:t>
            </w:r>
          </w:p>
        </w:tc>
        <w:tc>
          <w:tcPr>
            <w:tcW w:type="dxa" w:w="3600"/>
          </w:tcPr>
          <w:p>
            <w:pPr>
              <w:spacing w:after="0" w:before="0" w:line="240" w:lineRule="auto"/>
              <w:jc w:val="left"/>
            </w:pPr>
            <w:r>
              <w:t>Unexpected start or failure to respond</w:t>
            </w:r>
          </w:p>
        </w:tc>
        <w:tc>
          <w:tcPr>
            <w:tcW w:type="dxa" w:w="3600"/>
          </w:tcPr>
          <w:p>
            <w:pPr>
              <w:spacing w:after="0" w:before="0" w:line="240" w:lineRule="auto"/>
              <w:jc w:val="left"/>
            </w:pPr>
            <w:r>
              <w:t>Verify command source and startup behavior</w:t>
            </w:r>
          </w:p>
        </w:tc>
      </w:tr>
      <w:tr>
        <w:tc>
          <w:tcPr>
            <w:tcW w:type="dxa" w:w="3600"/>
          </w:tcPr>
          <w:p>
            <w:pPr>
              <w:spacing w:after="0" w:before="0" w:line="240" w:lineRule="auto"/>
              <w:jc w:val="left"/>
            </w:pPr>
            <w:r>
              <w:t>Wrong network identity</w:t>
            </w:r>
          </w:p>
        </w:tc>
        <w:tc>
          <w:tcPr>
            <w:tcW w:type="dxa" w:w="3600"/>
          </w:tcPr>
          <w:p>
            <w:pPr>
              <w:spacing w:after="0" w:before="0" w:line="240" w:lineRule="auto"/>
              <w:jc w:val="left"/>
            </w:pPr>
            <w:r>
              <w:t>Address conflict or loss of PLC communication</w:t>
            </w:r>
          </w:p>
        </w:tc>
        <w:tc>
          <w:tcPr>
            <w:tcW w:type="dxa" w:w="3600"/>
          </w:tcPr>
          <w:p>
            <w:pPr>
              <w:spacing w:after="0" w:before="0" w:line="240" w:lineRule="auto"/>
              <w:jc w:val="left"/>
            </w:pPr>
            <w:r>
              <w:t>Verify addressing and fieldbus settings</w:t>
            </w:r>
          </w:p>
        </w:tc>
      </w:tr>
      <w:tr>
        <w:tc>
          <w:tcPr>
            <w:tcW w:type="dxa" w:w="3600"/>
          </w:tcPr>
          <w:p>
            <w:pPr>
              <w:spacing w:after="0" w:before="0" w:line="240" w:lineRule="auto"/>
              <w:jc w:val="left"/>
            </w:pPr>
            <w:r>
              <w:t>Missing safety configuration</w:t>
            </w:r>
          </w:p>
        </w:tc>
        <w:tc>
          <w:tcPr>
            <w:tcW w:type="dxa" w:w="3600"/>
          </w:tcPr>
          <w:p>
            <w:pPr>
              <w:spacing w:after="0" w:before="0" w:line="240" w:lineRule="auto"/>
              <w:jc w:val="left"/>
            </w:pPr>
            <w:r>
              <w:t>Safety functions may be unavailable or invalid</w:t>
            </w:r>
          </w:p>
        </w:tc>
        <w:tc>
          <w:tcPr>
            <w:tcW w:type="dxa" w:w="3600"/>
          </w:tcPr>
          <w:p>
            <w:pPr>
              <w:spacing w:after="0" w:before="0" w:line="240" w:lineRule="auto"/>
              <w:jc w:val="left"/>
            </w:pPr>
            <w:r>
              <w:t>Follow the applicable safety commissioning and validation process</w:t>
            </w:r>
          </w:p>
        </w:tc>
      </w:tr>
      <w:tr>
        <w:tc>
          <w:tcPr>
            <w:tcW w:type="dxa" w:w="3600"/>
          </w:tcPr>
          <w:p>
            <w:pPr>
              <w:spacing w:after="0" w:before="0" w:line="240" w:lineRule="auto"/>
              <w:jc w:val="left"/>
            </w:pPr>
            <w:r>
              <w:t>Restore performed on live production equipment</w:t>
            </w:r>
          </w:p>
        </w:tc>
        <w:tc>
          <w:tcPr>
            <w:tcW w:type="dxa" w:w="3600"/>
          </w:tcPr>
          <w:p>
            <w:pPr>
              <w:spacing w:after="0" w:before="0" w:line="240" w:lineRule="auto"/>
              <w:jc w:val="left"/>
            </w:pPr>
            <w:r>
              <w:t>Unexpected motion or unsafe state</w:t>
            </w:r>
          </w:p>
        </w:tc>
        <w:tc>
          <w:tcPr>
            <w:tcW w:type="dxa" w:w="3600"/>
          </w:tcPr>
          <w:p>
            <w:pPr>
              <w:spacing w:after="0" w:before="0" w:line="240" w:lineRule="auto"/>
              <w:jc w:val="left"/>
            </w:pPr>
            <w:r>
              <w:t>Isolate, control energy and follow approved procedure</w:t>
            </w:r>
          </w:p>
        </w:tc>
      </w:tr>
      <w:tr>
        <w:tc>
          <w:tcPr>
            <w:tcW w:type="dxa" w:w="3600"/>
          </w:tcPr>
          <w:p>
            <w:pPr>
              <w:spacing w:after="0" w:before="0" w:line="240" w:lineRule="auto"/>
              <w:jc w:val="left"/>
            </w:pPr>
            <w:r>
              <w:t>Backup file is outdated</w:t>
            </w:r>
          </w:p>
        </w:tc>
        <w:tc>
          <w:tcPr>
            <w:tcW w:type="dxa" w:w="3600"/>
          </w:tcPr>
          <w:p>
            <w:pPr>
              <w:spacing w:after="0" w:before="0" w:line="240" w:lineRule="auto"/>
              <w:jc w:val="left"/>
            </w:pPr>
            <w:r>
              <w:t>Previous fault or configuration problem returns</w:t>
            </w:r>
          </w:p>
        </w:tc>
        <w:tc>
          <w:tcPr>
            <w:tcW w:type="dxa" w:w="3600"/>
          </w:tcPr>
          <w:p>
            <w:pPr>
              <w:spacing w:after="0" w:before="0" w:line="240" w:lineRule="auto"/>
              <w:jc w:val="left"/>
            </w:pPr>
            <w:r>
              <w:t>Compare with the approved baseline and maintenance history</w:t>
            </w:r>
          </w:p>
        </w:tc>
      </w:tr>
      <w:tr>
        <w:tc>
          <w:tcPr>
            <w:tcW w:type="dxa" w:w="3600"/>
          </w:tcPr>
          <w:p>
            <w:pPr>
              <w:spacing w:after="0" w:before="0" w:line="240" w:lineRule="auto"/>
              <w:jc w:val="left"/>
            </w:pPr>
            <w:r>
              <w:t>Parameter transfer incomplete</w:t>
            </w:r>
          </w:p>
        </w:tc>
        <w:tc>
          <w:tcPr>
            <w:tcW w:type="dxa" w:w="3600"/>
          </w:tcPr>
          <w:p>
            <w:pPr>
              <w:spacing w:after="0" w:before="0" w:line="240" w:lineRule="auto"/>
              <w:jc w:val="left"/>
            </w:pPr>
            <w:r>
              <w:t>Partial or inconsistent configuration</w:t>
            </w:r>
          </w:p>
        </w:tc>
        <w:tc>
          <w:tcPr>
            <w:tcW w:type="dxa" w:w="3600"/>
          </w:tcPr>
          <w:p>
            <w:pPr>
              <w:spacing w:after="0" w:before="0" w:line="240" w:lineRule="auto"/>
              <w:jc w:val="left"/>
            </w:pPr>
            <w:r>
              <w:t>Verify completion and review critical parameters</w:t>
            </w:r>
          </w:p>
        </w:tc>
      </w:tr>
    </w:tbl>
    <w:p/>
    <w:p>
      <w:pPr>
        <w:pStyle w:val="Heading3"/>
      </w:pPr>
      <w:r>
        <w:t>Safety-related configuration</w:t>
      </w:r>
    </w:p>
    <w:p>
      <w:r>
        <w:t>Safety functions such as Safe Torque Off (STO) and other supported drive safety functions require special care. A standard parameter restore does not automatically establish that a safety function is correctly configured, validated or suitable for the machine.</w:t>
      </w:r>
    </w:p>
    <w:p>
      <w:r>
        <w:t>Follow the manufacturer's safety instructions and the site's safety-validation process. Do not treat successful file transfer as proof of functional safety.</w:t>
      </w:r>
    </w:p>
    <w:p>
      <w:pPr>
        <w:pStyle w:val="Heading2"/>
      </w:pPr>
      <w:r>
        <w:t>8. Backup versus restore versus parameter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Backup</w:t>
            </w:r>
          </w:p>
        </w:tc>
        <w:tc>
          <w:tcPr>
            <w:tcW w:type="dxa" w:w="3600"/>
          </w:tcPr>
          <w:p>
            <w:pPr>
              <w:spacing w:after="0" w:before="0" w:line="240" w:lineRule="auto"/>
              <w:jc w:val="left"/>
            </w:pPr>
            <w:r>
              <w:t>Preserve the current configuration</w:t>
            </w:r>
          </w:p>
        </w:tc>
        <w:tc>
          <w:tcPr>
            <w:tcW w:type="dxa" w:w="3600"/>
          </w:tcPr>
          <w:p>
            <w:pPr>
              <w:spacing w:after="0" w:before="0" w:line="240" w:lineRule="auto"/>
              <w:jc w:val="left"/>
            </w:pPr>
            <w:r>
              <w:t>Save a known-good conveyor drive parameter set</w:t>
            </w:r>
          </w:p>
        </w:tc>
      </w:tr>
      <w:tr>
        <w:tc>
          <w:tcPr>
            <w:tcW w:type="dxa" w:w="3600"/>
          </w:tcPr>
          <w:p>
            <w:pPr>
              <w:spacing w:after="0" w:before="0" w:line="240" w:lineRule="auto"/>
              <w:jc w:val="left"/>
            </w:pPr>
            <w:r>
              <w:t>Restore</w:t>
            </w:r>
          </w:p>
        </w:tc>
        <w:tc>
          <w:tcPr>
            <w:tcW w:type="dxa" w:w="3600"/>
          </w:tcPr>
          <w:p>
            <w:pPr>
              <w:spacing w:after="0" w:before="0" w:line="240" w:lineRule="auto"/>
              <w:jc w:val="left"/>
            </w:pPr>
            <w:r>
              <w:t>Apply a stored configuration</w:t>
            </w:r>
          </w:p>
        </w:tc>
        <w:tc>
          <w:tcPr>
            <w:tcW w:type="dxa" w:w="3600"/>
          </w:tcPr>
          <w:p>
            <w:pPr>
              <w:spacing w:after="0" w:before="0" w:line="240" w:lineRule="auto"/>
              <w:jc w:val="left"/>
            </w:pPr>
            <w:r>
              <w:t>Configure a compatible replacement drive</w:t>
            </w:r>
          </w:p>
        </w:tc>
      </w:tr>
      <w:tr>
        <w:tc>
          <w:tcPr>
            <w:tcW w:type="dxa" w:w="3600"/>
          </w:tcPr>
          <w:p>
            <w:pPr>
              <w:spacing w:after="0" w:before="0" w:line="240" w:lineRule="auto"/>
              <w:jc w:val="left"/>
            </w:pPr>
            <w:r>
              <w:t>Parameter comparison</w:t>
            </w:r>
          </w:p>
        </w:tc>
        <w:tc>
          <w:tcPr>
            <w:tcW w:type="dxa" w:w="3600"/>
          </w:tcPr>
          <w:p>
            <w:pPr>
              <w:spacing w:after="0" w:before="0" w:line="240" w:lineRule="auto"/>
              <w:jc w:val="left"/>
            </w:pPr>
            <w:r>
              <w:t>Identify differences between configurations</w:t>
            </w:r>
          </w:p>
        </w:tc>
        <w:tc>
          <w:tcPr>
            <w:tcW w:type="dxa" w:w="3600"/>
          </w:tcPr>
          <w:p>
            <w:pPr>
              <w:spacing w:after="0" w:before="0" w:line="240" w:lineRule="auto"/>
              <w:jc w:val="left"/>
            </w:pPr>
            <w:r>
              <w:t>Find a changed acceleration time after maintenance</w:t>
            </w:r>
          </w:p>
        </w:tc>
      </w:tr>
      <w:tr>
        <w:tc>
          <w:tcPr>
            <w:tcW w:type="dxa" w:w="3600"/>
          </w:tcPr>
          <w:p>
            <w:pPr>
              <w:spacing w:after="0" w:before="0" w:line="240" w:lineRule="auto"/>
              <w:jc w:val="left"/>
            </w:pPr>
            <w:r>
              <w:t>Factory reset</w:t>
            </w:r>
          </w:p>
        </w:tc>
        <w:tc>
          <w:tcPr>
            <w:tcW w:type="dxa" w:w="3600"/>
          </w:tcPr>
          <w:p>
            <w:pPr>
              <w:spacing w:after="0" w:before="0" w:line="240" w:lineRule="auto"/>
              <w:jc w:val="left"/>
            </w:pPr>
            <w:r>
              <w:t>Return parameters to a default state</w:t>
            </w:r>
          </w:p>
        </w:tc>
        <w:tc>
          <w:tcPr>
            <w:tcW w:type="dxa" w:w="3600"/>
          </w:tcPr>
          <w:p>
            <w:pPr>
              <w:spacing w:after="0" w:before="0" w:line="240" w:lineRule="auto"/>
              <w:jc w:val="left"/>
            </w:pPr>
            <w:r>
              <w:t>Controlled recovery when explicitly required</w:t>
            </w:r>
          </w:p>
        </w:tc>
      </w:tr>
      <w:tr>
        <w:tc>
          <w:tcPr>
            <w:tcW w:type="dxa" w:w="3600"/>
          </w:tcPr>
          <w:p>
            <w:pPr>
              <w:spacing w:after="0" w:before="0" w:line="240" w:lineRule="auto"/>
              <w:jc w:val="left"/>
            </w:pPr>
            <w:r>
              <w:t>Firmware update</w:t>
            </w:r>
          </w:p>
        </w:tc>
        <w:tc>
          <w:tcPr>
            <w:tcW w:type="dxa" w:w="3600"/>
          </w:tcPr>
          <w:p>
            <w:pPr>
              <w:spacing w:after="0" w:before="0" w:line="240" w:lineRule="auto"/>
              <w:jc w:val="left"/>
            </w:pPr>
            <w:r>
              <w:t>Change the drive's firmware version</w:t>
            </w:r>
          </w:p>
        </w:tc>
        <w:tc>
          <w:tcPr>
            <w:tcW w:type="dxa" w:w="3600"/>
          </w:tcPr>
          <w:p>
            <w:pPr>
              <w:spacing w:after="0" w:before="0" w:line="240" w:lineRule="auto"/>
              <w:jc w:val="left"/>
            </w:pPr>
            <w:r>
              <w:t>Apply an approved manufacturer update</w:t>
            </w:r>
          </w:p>
        </w:tc>
      </w:tr>
      <w:tr>
        <w:tc>
          <w:tcPr>
            <w:tcW w:type="dxa" w:w="3600"/>
          </w:tcPr>
          <w:p>
            <w:pPr>
              <w:spacing w:after="0" w:before="0" w:line="240" w:lineRule="auto"/>
              <w:jc w:val="left"/>
            </w:pPr>
            <w:r>
              <w:t>Migration</w:t>
            </w:r>
          </w:p>
        </w:tc>
        <w:tc>
          <w:tcPr>
            <w:tcW w:type="dxa" w:w="3600"/>
          </w:tcPr>
          <w:p>
            <w:pPr>
              <w:spacing w:after="0" w:before="0" w:line="240" w:lineRule="auto"/>
              <w:jc w:val="left"/>
            </w:pPr>
            <w:r>
              <w:t>Move configuration to a different drive model or platform</w:t>
            </w:r>
          </w:p>
        </w:tc>
        <w:tc>
          <w:tcPr>
            <w:tcW w:type="dxa" w:w="3600"/>
          </w:tcPr>
          <w:p>
            <w:pPr>
              <w:spacing w:after="0" w:before="0" w:line="240" w:lineRule="auto"/>
              <w:jc w:val="left"/>
            </w:pPr>
            <w:r>
              <w:t>Replace an obsolete drive with an approved successor</w:t>
            </w:r>
          </w:p>
        </w:tc>
      </w:tr>
    </w:tbl>
    <w:p/>
    <w:p>
      <w:r>
        <w:t>These activities are not interchangeable. A factory reset can erase settings, while a firmware update may change compatibility requirements. Migration may require manual engineering changes instead of a direct restore.</w:t>
      </w:r>
    </w:p>
    <w:p>
      <w:pPr>
        <w:pStyle w:val="Heading2"/>
      </w:pPr>
      <w:r>
        <w:t>9. Practical automotive maintenance examples</w:t>
      </w:r>
    </w:p>
    <w:p>
      <w:pPr>
        <w:pStyle w:val="Heading3"/>
      </w:pPr>
      <w:r>
        <w:t>Example A: Failed conveyor VFD</w:t>
      </w:r>
    </w:p>
    <w:p>
      <w:r>
        <w:t>Situation: A conveyor drive fails, and a spare drive is available.</w:t>
      </w:r>
    </w:p>
    <w:p>
      <w:r>
        <w:t>Procedure:</w:t>
      </w:r>
    </w:p>
    <w:p>
      <w:pPr>
        <w:tabs>
          <w:tab w:pos="403" w:val="left"/>
        </w:tabs>
        <w:spacing w:after="40" w:line="276" w:lineRule="auto"/>
        <w:ind w:left="403" w:hanging="403"/>
        <w:jc w:val="left"/>
      </w:pPr>
      <w:r>
        <w:rPr>
          <w:color w:val="1A2E4A"/>
        </w:rPr>
        <w:t>1.</w:t>
        <w:tab/>
      </w:r>
      <w:r>
        <w:t>Identify the failed drive and replacement model.</w:t>
      </w:r>
    </w:p>
    <w:p>
      <w:pPr>
        <w:tabs>
          <w:tab w:pos="403" w:val="left"/>
        </w:tabs>
        <w:spacing w:after="40" w:line="276" w:lineRule="auto"/>
        <w:ind w:left="403" w:hanging="403"/>
        <w:jc w:val="left"/>
      </w:pPr>
      <w:r>
        <w:rPr>
          <w:color w:val="1A2E4A"/>
        </w:rPr>
        <w:t>2.</w:t>
        <w:tab/>
      </w:r>
      <w:r>
        <w:t>Locate the latest approved backup.</w:t>
      </w:r>
    </w:p>
    <w:p>
      <w:pPr>
        <w:tabs>
          <w:tab w:pos="403" w:val="left"/>
        </w:tabs>
        <w:spacing w:after="40" w:line="276" w:lineRule="auto"/>
        <w:ind w:left="403" w:hanging="403"/>
        <w:jc w:val="left"/>
      </w:pPr>
      <w:r>
        <w:rPr>
          <w:color w:val="1A2E4A"/>
        </w:rPr>
        <w:t>3.</w:t>
        <w:tab/>
      </w:r>
      <w:r>
        <w:t>Verify compatibility and rating.</w:t>
      </w:r>
    </w:p>
    <w:p>
      <w:pPr>
        <w:tabs>
          <w:tab w:pos="403" w:val="left"/>
        </w:tabs>
        <w:spacing w:after="40" w:line="276" w:lineRule="auto"/>
        <w:ind w:left="403" w:hanging="403"/>
        <w:jc w:val="left"/>
      </w:pPr>
      <w:r>
        <w:rPr>
          <w:color w:val="1A2E4A"/>
        </w:rPr>
        <w:t>4.</w:t>
        <w:tab/>
      </w:r>
      <w:r>
        <w:t>Replace the drive under the approved isolation procedure.</w:t>
      </w:r>
    </w:p>
    <w:p>
      <w:pPr>
        <w:tabs>
          <w:tab w:pos="403" w:val="left"/>
        </w:tabs>
        <w:spacing w:after="40" w:line="276" w:lineRule="auto"/>
        <w:ind w:left="403" w:hanging="403"/>
        <w:jc w:val="left"/>
      </w:pPr>
      <w:r>
        <w:rPr>
          <w:color w:val="1A2E4A"/>
        </w:rPr>
        <w:t>5.</w:t>
        <w:tab/>
      </w:r>
      <w:r>
        <w:t>Load the configuration using the manufacturer's method.</w:t>
      </w:r>
    </w:p>
    <w:p>
      <w:pPr>
        <w:tabs>
          <w:tab w:pos="403" w:val="left"/>
        </w:tabs>
        <w:spacing w:after="40" w:line="276" w:lineRule="auto"/>
        <w:ind w:left="403" w:hanging="403"/>
        <w:jc w:val="left"/>
      </w:pPr>
      <w:r>
        <w:rPr>
          <w:color w:val="1A2E4A"/>
        </w:rPr>
        <w:t>6.</w:t>
        <w:tab/>
      </w:r>
      <w:r>
        <w:t>Verify motor data, I/O, network settings, protection and startup behavior.</w:t>
      </w:r>
    </w:p>
    <w:p>
      <w:pPr>
        <w:tabs>
          <w:tab w:pos="403" w:val="left"/>
        </w:tabs>
        <w:spacing w:after="40" w:line="276" w:lineRule="auto"/>
        <w:ind w:left="403" w:hanging="403"/>
        <w:jc w:val="left"/>
      </w:pPr>
      <w:r>
        <w:rPr>
          <w:color w:val="1A2E4A"/>
        </w:rPr>
        <w:t>7.</w:t>
        <w:tab/>
      </w:r>
      <w:r>
        <w:t>Test the conveyor through its approved sequence.</w:t>
      </w:r>
    </w:p>
    <w:p>
      <w:pPr>
        <w:tabs>
          <w:tab w:pos="403" w:val="left"/>
        </w:tabs>
        <w:spacing w:after="40" w:line="276" w:lineRule="auto"/>
        <w:ind w:left="403" w:hanging="403"/>
        <w:jc w:val="left"/>
      </w:pPr>
      <w:r>
        <w:rPr>
          <w:color w:val="1A2E4A"/>
        </w:rPr>
        <w:t>8.</w:t>
        <w:tab/>
      </w:r>
      <w:r>
        <w:t>Record the replacement and configuration revision.</w:t>
      </w:r>
    </w:p>
    <w:p>
      <w:r>
        <w:t>Key lesson: A compatible spare plus a verified backup can reduce downtime, but commissioning is still required.</w:t>
      </w:r>
    </w:p>
    <w:p>
      <w:pPr>
        <w:pStyle w:val="Heading3"/>
      </w:pPr>
      <w:r>
        <w:t>Example B: A drive trips after a parameter change</w:t>
      </w:r>
    </w:p>
    <w:p>
      <w:r>
        <w:t>Situation: An engineer modifies a deceleration time, after which the drive repeatedly trips on overvoltage.</w:t>
      </w:r>
    </w:p>
    <w:p>
      <w:r>
        <w:t>Procedure:</w:t>
      </w:r>
    </w:p>
    <w:p>
      <w:pPr>
        <w:tabs>
          <w:tab w:pos="403" w:val="left"/>
        </w:tabs>
        <w:spacing w:after="40" w:line="276" w:lineRule="auto"/>
        <w:ind w:left="403" w:hanging="403"/>
        <w:jc w:val="left"/>
      </w:pPr>
      <w:r>
        <w:rPr>
          <w:color w:val="1A2E4A"/>
        </w:rPr>
        <w:t>1.</w:t>
        <w:tab/>
      </w:r>
      <w:r>
        <w:t>Preserve the current fault history and configuration.</w:t>
      </w:r>
    </w:p>
    <w:p>
      <w:pPr>
        <w:tabs>
          <w:tab w:pos="403" w:val="left"/>
        </w:tabs>
        <w:spacing w:after="40" w:line="276" w:lineRule="auto"/>
        <w:ind w:left="403" w:hanging="403"/>
        <w:jc w:val="left"/>
      </w:pPr>
      <w:r>
        <w:rPr>
          <w:color w:val="1A2E4A"/>
        </w:rPr>
        <w:t>2.</w:t>
        <w:tab/>
      </w:r>
      <w:r>
        <w:t>Compare the current parameters with the last approved backup.</w:t>
      </w:r>
    </w:p>
    <w:p>
      <w:pPr>
        <w:tabs>
          <w:tab w:pos="403" w:val="left"/>
        </w:tabs>
        <w:spacing w:after="40" w:line="276" w:lineRule="auto"/>
        <w:ind w:left="403" w:hanging="403"/>
        <w:jc w:val="left"/>
      </w:pPr>
      <w:r>
        <w:rPr>
          <w:color w:val="1A2E4A"/>
        </w:rPr>
        <w:t>3.</w:t>
        <w:tab/>
      </w:r>
      <w:r>
        <w:t>Verify whether the changed ramp is associated with the fault.</w:t>
      </w:r>
    </w:p>
    <w:p>
      <w:pPr>
        <w:tabs>
          <w:tab w:pos="403" w:val="left"/>
        </w:tabs>
        <w:spacing w:after="40" w:line="276" w:lineRule="auto"/>
        <w:ind w:left="403" w:hanging="403"/>
        <w:jc w:val="left"/>
      </w:pPr>
      <w:r>
        <w:rPr>
          <w:color w:val="1A2E4A"/>
        </w:rPr>
        <w:t>4.</w:t>
        <w:tab/>
      </w:r>
      <w:r>
        <w:t>Assess the drive's braking and regenerative-energy requirements.</w:t>
      </w:r>
    </w:p>
    <w:p>
      <w:pPr>
        <w:tabs>
          <w:tab w:pos="403" w:val="left"/>
        </w:tabs>
        <w:spacing w:after="40" w:line="276" w:lineRule="auto"/>
        <w:ind w:left="403" w:hanging="403"/>
        <w:jc w:val="left"/>
      </w:pPr>
      <w:r>
        <w:rPr>
          <w:color w:val="1A2E4A"/>
        </w:rPr>
        <w:t>5.</w:t>
        <w:tab/>
      </w:r>
      <w:r>
        <w:t>Restore or modify settings only through the approved process.</w:t>
      </w:r>
    </w:p>
    <w:p>
      <w:pPr>
        <w:tabs>
          <w:tab w:pos="403" w:val="left"/>
        </w:tabs>
        <w:spacing w:after="40" w:line="276" w:lineRule="auto"/>
        <w:ind w:left="403" w:hanging="403"/>
        <w:jc w:val="left"/>
      </w:pPr>
      <w:r>
        <w:rPr>
          <w:color w:val="1A2E4A"/>
        </w:rPr>
        <w:t>6.</w:t>
        <w:tab/>
      </w:r>
      <w:r>
        <w:t>Verify operation and record the final configuration.</w:t>
      </w:r>
    </w:p>
    <w:p>
      <w:r>
        <w:t>Key lesson: Parameter comparison can reveal configuration changes that correlate with a new fault.</w:t>
      </w:r>
    </w:p>
    <w:p>
      <w:pPr>
        <w:pStyle w:val="Heading3"/>
      </w:pPr>
      <w:r>
        <w:t>Example C: Replacing an obsolete drive</w:t>
      </w:r>
    </w:p>
    <w:p>
      <w:r>
        <w:t>Situation: The original drive is no longer available, and an approved successor model must be installed.</w:t>
      </w:r>
    </w:p>
    <w:p>
      <w:r>
        <w:t>Procedure:</w:t>
      </w:r>
    </w:p>
    <w:p>
      <w:pPr>
        <w:tabs>
          <w:tab w:pos="403" w:val="left"/>
        </w:tabs>
        <w:spacing w:after="40" w:line="276" w:lineRule="auto"/>
        <w:ind w:left="403" w:hanging="403"/>
        <w:jc w:val="left"/>
      </w:pPr>
      <w:r>
        <w:rPr>
          <w:color w:val="1A2E4A"/>
        </w:rPr>
        <w:t>1.</w:t>
        <w:tab/>
      </w:r>
      <w:r>
        <w:t>Identify the original drive, motor and application duty.</w:t>
      </w:r>
    </w:p>
    <w:p>
      <w:pPr>
        <w:tabs>
          <w:tab w:pos="403" w:val="left"/>
        </w:tabs>
        <w:spacing w:after="40" w:line="276" w:lineRule="auto"/>
        <w:ind w:left="403" w:hanging="403"/>
        <w:jc w:val="left"/>
      </w:pPr>
      <w:r>
        <w:rPr>
          <w:color w:val="1A2E4A"/>
        </w:rPr>
        <w:t>2.</w:t>
        <w:tab/>
      </w:r>
      <w:r>
        <w:t>Obtain the successor model's compatibility and migration documentation.</w:t>
      </w:r>
    </w:p>
    <w:p>
      <w:pPr>
        <w:tabs>
          <w:tab w:pos="403" w:val="left"/>
        </w:tabs>
        <w:spacing w:after="40" w:line="276" w:lineRule="auto"/>
        <w:ind w:left="403" w:hanging="403"/>
        <w:jc w:val="left"/>
      </w:pPr>
      <w:r>
        <w:rPr>
          <w:color w:val="1A2E4A"/>
        </w:rPr>
        <w:t>3.</w:t>
        <w:tab/>
      </w:r>
      <w:r>
        <w:t>Review the original parameter backup.</w:t>
      </w:r>
    </w:p>
    <w:p>
      <w:pPr>
        <w:tabs>
          <w:tab w:pos="403" w:val="left"/>
        </w:tabs>
        <w:spacing w:after="40" w:line="276" w:lineRule="auto"/>
        <w:ind w:left="403" w:hanging="403"/>
        <w:jc w:val="left"/>
      </w:pPr>
      <w:r>
        <w:rPr>
          <w:color w:val="1A2E4A"/>
        </w:rPr>
        <w:t>4.</w:t>
        <w:tab/>
      </w:r>
      <w:r>
        <w:t>Map equivalent parameters and identify settings that do not transfer.</w:t>
      </w:r>
    </w:p>
    <w:p>
      <w:pPr>
        <w:tabs>
          <w:tab w:pos="403" w:val="left"/>
        </w:tabs>
        <w:spacing w:after="40" w:line="276" w:lineRule="auto"/>
        <w:ind w:left="403" w:hanging="403"/>
        <w:jc w:val="left"/>
      </w:pPr>
      <w:r>
        <w:rPr>
          <w:color w:val="1A2E4A"/>
        </w:rPr>
        <w:t>5.</w:t>
        <w:tab/>
      </w:r>
      <w:r>
        <w:t>Review wiring, I/O, communications, braking and safety requirements.</w:t>
      </w:r>
    </w:p>
    <w:p>
      <w:pPr>
        <w:tabs>
          <w:tab w:pos="403" w:val="left"/>
        </w:tabs>
        <w:spacing w:after="40" w:line="276" w:lineRule="auto"/>
        <w:ind w:left="403" w:hanging="403"/>
        <w:jc w:val="left"/>
      </w:pPr>
      <w:r>
        <w:rPr>
          <w:color w:val="1A2E4A"/>
        </w:rPr>
        <w:t>6.</w:t>
        <w:tab/>
      </w:r>
      <w:r>
        <w:t>Commission and validate the replacement under the approved procedure.</w:t>
      </w:r>
    </w:p>
    <w:p>
      <w:pPr>
        <w:tabs>
          <w:tab w:pos="403" w:val="left"/>
        </w:tabs>
        <w:spacing w:after="40" w:line="276" w:lineRule="auto"/>
        <w:ind w:left="403" w:hanging="403"/>
        <w:jc w:val="left"/>
      </w:pPr>
      <w:r>
        <w:rPr>
          <w:color w:val="1A2E4A"/>
        </w:rPr>
        <w:t>7.</w:t>
        <w:tab/>
      </w:r>
      <w:r>
        <w:t>Create a new verified backup for the successor drive.</w:t>
      </w:r>
    </w:p>
    <w:p>
      <w:r>
        <w:t>Key lesson: A backup is a reference for migration, not a guarantee of one-click compatibility.</w:t>
      </w:r>
    </w:p>
    <w:p>
      <w:pPr>
        <w:pStyle w:val="Heading2"/>
      </w:pPr>
      <w:r>
        <w:t>10. Recommended backup management system</w:t>
      </w:r>
    </w:p>
    <w:p>
      <w:r>
        <w:t>For an industrial maintenance department, maintain a record for each critical drive.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or purpose</w:t>
            </w:r>
          </w:p>
        </w:tc>
      </w:tr>
      <w:tr>
        <w:tc>
          <w:tcPr>
            <w:tcW w:type="dxa" w:w="5400"/>
          </w:tcPr>
          <w:p>
            <w:pPr>
              <w:spacing w:after="0" w:before="0" w:line="240" w:lineRule="auto"/>
              <w:jc w:val="left"/>
            </w:pPr>
            <w:r>
              <w:t>Machine ID</w:t>
            </w:r>
          </w:p>
        </w:tc>
        <w:tc>
          <w:tcPr>
            <w:tcW w:type="dxa" w:w="5400"/>
          </w:tcPr>
          <w:p>
            <w:pPr>
              <w:spacing w:after="0" w:before="0" w:line="240" w:lineRule="auto"/>
              <w:jc w:val="left"/>
            </w:pPr>
            <w:r>
              <w:t>Conveyor or station identification</w:t>
            </w:r>
          </w:p>
        </w:tc>
      </w:tr>
      <w:tr>
        <w:tc>
          <w:tcPr>
            <w:tcW w:type="dxa" w:w="5400"/>
          </w:tcPr>
          <w:p>
            <w:pPr>
              <w:spacing w:after="0" w:before="0" w:line="240" w:lineRule="auto"/>
              <w:jc w:val="left"/>
            </w:pPr>
            <w:r>
              <w:t>Drive tag</w:t>
            </w:r>
          </w:p>
        </w:tc>
        <w:tc>
          <w:tcPr>
            <w:tcW w:type="dxa" w:w="5400"/>
          </w:tcPr>
          <w:p>
            <w:pPr>
              <w:spacing w:after="0" w:before="0" w:line="240" w:lineRule="auto"/>
              <w:jc w:val="left"/>
            </w:pPr>
            <w:r>
              <w:t>Electrical drawing reference</w:t>
            </w:r>
          </w:p>
        </w:tc>
      </w:tr>
      <w:tr>
        <w:tc>
          <w:tcPr>
            <w:tcW w:type="dxa" w:w="5400"/>
          </w:tcPr>
          <w:p>
            <w:pPr>
              <w:spacing w:after="0" w:before="0" w:line="240" w:lineRule="auto"/>
              <w:jc w:val="left"/>
            </w:pPr>
            <w:r>
              <w:t>Manufacturer/model</w:t>
            </w:r>
          </w:p>
        </w:tc>
        <w:tc>
          <w:tcPr>
            <w:tcW w:type="dxa" w:w="5400"/>
          </w:tcPr>
          <w:p>
            <w:pPr>
              <w:spacing w:after="0" w:before="0" w:line="240" w:lineRule="auto"/>
              <w:jc w:val="left"/>
            </w:pPr>
            <w:r>
              <w:t>Exact drive identification</w:t>
            </w:r>
          </w:p>
        </w:tc>
      </w:tr>
      <w:tr>
        <w:tc>
          <w:tcPr>
            <w:tcW w:type="dxa" w:w="5400"/>
          </w:tcPr>
          <w:p>
            <w:pPr>
              <w:spacing w:after="0" w:before="0" w:line="240" w:lineRule="auto"/>
              <w:jc w:val="left"/>
            </w:pPr>
            <w:r>
              <w:t>Rating</w:t>
            </w:r>
          </w:p>
        </w:tc>
        <w:tc>
          <w:tcPr>
            <w:tcW w:type="dxa" w:w="5400"/>
          </w:tcPr>
          <w:p>
            <w:pPr>
              <w:spacing w:after="0" w:before="0" w:line="240" w:lineRule="auto"/>
              <w:jc w:val="left"/>
            </w:pPr>
            <w:r>
              <w:t>Voltage, current and relevant duty</w:t>
            </w:r>
          </w:p>
        </w:tc>
      </w:tr>
      <w:tr>
        <w:tc>
          <w:tcPr>
            <w:tcW w:type="dxa" w:w="5400"/>
          </w:tcPr>
          <w:p>
            <w:pPr>
              <w:spacing w:after="0" w:before="0" w:line="240" w:lineRule="auto"/>
              <w:jc w:val="left"/>
            </w:pPr>
            <w:r>
              <w:t>Firmware</w:t>
            </w:r>
          </w:p>
        </w:tc>
        <w:tc>
          <w:tcPr>
            <w:tcW w:type="dxa" w:w="5400"/>
          </w:tcPr>
          <w:p>
            <w:pPr>
              <w:spacing w:after="0" w:before="0" w:line="240" w:lineRule="auto"/>
              <w:jc w:val="left"/>
            </w:pPr>
            <w:r>
              <w:t>Version required for compatibility</w:t>
            </w:r>
          </w:p>
        </w:tc>
      </w:tr>
      <w:tr>
        <w:tc>
          <w:tcPr>
            <w:tcW w:type="dxa" w:w="5400"/>
          </w:tcPr>
          <w:p>
            <w:pPr>
              <w:spacing w:after="0" w:before="0" w:line="240" w:lineRule="auto"/>
              <w:jc w:val="left"/>
            </w:pPr>
            <w:r>
              <w:t>Motor ID</w:t>
            </w:r>
          </w:p>
        </w:tc>
        <w:tc>
          <w:tcPr>
            <w:tcW w:type="dxa" w:w="5400"/>
          </w:tcPr>
          <w:p>
            <w:pPr>
              <w:spacing w:after="0" w:before="0" w:line="240" w:lineRule="auto"/>
              <w:jc w:val="left"/>
            </w:pPr>
            <w:r>
              <w:t>Connected motor identification</w:t>
            </w:r>
          </w:p>
        </w:tc>
      </w:tr>
      <w:tr>
        <w:tc>
          <w:tcPr>
            <w:tcW w:type="dxa" w:w="5400"/>
          </w:tcPr>
          <w:p>
            <w:pPr>
              <w:spacing w:after="0" w:before="0" w:line="240" w:lineRule="auto"/>
              <w:jc w:val="left"/>
            </w:pPr>
            <w:r>
              <w:t>Backup date</w:t>
            </w:r>
          </w:p>
        </w:tc>
        <w:tc>
          <w:tcPr>
            <w:tcW w:type="dxa" w:w="5400"/>
          </w:tcPr>
          <w:p>
            <w:pPr>
              <w:spacing w:after="0" w:before="0" w:line="240" w:lineRule="auto"/>
              <w:jc w:val="left"/>
            </w:pPr>
            <w:r>
              <w:t>When configuration was captured</w:t>
            </w:r>
          </w:p>
        </w:tc>
      </w:tr>
      <w:tr>
        <w:tc>
          <w:tcPr>
            <w:tcW w:type="dxa" w:w="5400"/>
          </w:tcPr>
          <w:p>
            <w:pPr>
              <w:spacing w:after="0" w:before="0" w:line="240" w:lineRule="auto"/>
              <w:jc w:val="left"/>
            </w:pPr>
            <w:r>
              <w:t>Configuration revision</w:t>
            </w:r>
          </w:p>
        </w:tc>
        <w:tc>
          <w:tcPr>
            <w:tcW w:type="dxa" w:w="5400"/>
          </w:tcPr>
          <w:p>
            <w:pPr>
              <w:spacing w:after="0" w:before="0" w:line="240" w:lineRule="auto"/>
              <w:jc w:val="left"/>
            </w:pPr>
            <w:r>
              <w:t>Approved revision identifier</w:t>
            </w:r>
          </w:p>
        </w:tc>
      </w:tr>
      <w:tr>
        <w:tc>
          <w:tcPr>
            <w:tcW w:type="dxa" w:w="5400"/>
          </w:tcPr>
          <w:p>
            <w:pPr>
              <w:spacing w:after="0" w:before="0" w:line="240" w:lineRule="auto"/>
              <w:jc w:val="left"/>
            </w:pPr>
            <w:r>
              <w:t>Backup status</w:t>
            </w:r>
          </w:p>
        </w:tc>
        <w:tc>
          <w:tcPr>
            <w:tcW w:type="dxa" w:w="5400"/>
          </w:tcPr>
          <w:p>
            <w:pPr>
              <w:spacing w:after="0" w:before="0" w:line="240" w:lineRule="auto"/>
              <w:jc w:val="left"/>
            </w:pPr>
            <w:r>
              <w:t>Verified, unverified or obsolete</w:t>
            </w:r>
          </w:p>
        </w:tc>
      </w:tr>
      <w:tr>
        <w:tc>
          <w:tcPr>
            <w:tcW w:type="dxa" w:w="5400"/>
          </w:tcPr>
          <w:p>
            <w:pPr>
              <w:spacing w:after="0" w:before="0" w:line="240" w:lineRule="auto"/>
              <w:jc w:val="left"/>
            </w:pPr>
            <w:r>
              <w:t>File location</w:t>
            </w:r>
          </w:p>
        </w:tc>
        <w:tc>
          <w:tcPr>
            <w:tcW w:type="dxa" w:w="5400"/>
          </w:tcPr>
          <w:p>
            <w:pPr>
              <w:spacing w:after="0" w:before="0" w:line="240" w:lineRule="auto"/>
              <w:jc w:val="left"/>
            </w:pPr>
            <w:r>
              <w:t>Approved repository path</w:t>
            </w:r>
          </w:p>
        </w:tc>
      </w:tr>
      <w:tr>
        <w:tc>
          <w:tcPr>
            <w:tcW w:type="dxa" w:w="5400"/>
          </w:tcPr>
          <w:p>
            <w:pPr>
              <w:spacing w:after="0" w:before="0" w:line="240" w:lineRule="auto"/>
              <w:jc w:val="left"/>
            </w:pPr>
            <w:r>
              <w:t>Last restore test</w:t>
            </w:r>
          </w:p>
        </w:tc>
        <w:tc>
          <w:tcPr>
            <w:tcW w:type="dxa" w:w="5400"/>
          </w:tcPr>
          <w:p>
            <w:pPr>
              <w:spacing w:after="0" w:before="0" w:line="240" w:lineRule="auto"/>
              <w:jc w:val="left"/>
            </w:pPr>
            <w:r>
              <w:t>Evidence that recovery was checked, where practicable</w:t>
            </w:r>
          </w:p>
        </w:tc>
      </w:tr>
      <w:tr>
        <w:tc>
          <w:tcPr>
            <w:tcW w:type="dxa" w:w="5400"/>
          </w:tcPr>
          <w:p>
            <w:pPr>
              <w:spacing w:after="0" w:before="0" w:line="240" w:lineRule="auto"/>
              <w:jc w:val="left"/>
            </w:pPr>
            <w:r>
              <w:t>Change record</w:t>
            </w:r>
          </w:p>
        </w:tc>
        <w:tc>
          <w:tcPr>
            <w:tcW w:type="dxa" w:w="5400"/>
          </w:tcPr>
          <w:p>
            <w:pPr>
              <w:spacing w:after="0" w:before="0" w:line="240" w:lineRule="auto"/>
              <w:jc w:val="left"/>
            </w:pPr>
            <w:r>
              <w:t>Reason for parameter modifications</w:t>
            </w:r>
          </w:p>
        </w:tc>
      </w:tr>
      <w:tr>
        <w:tc>
          <w:tcPr>
            <w:tcW w:type="dxa" w:w="5400"/>
          </w:tcPr>
          <w:p>
            <w:pPr>
              <w:spacing w:after="0" w:before="0" w:line="240" w:lineRule="auto"/>
              <w:jc w:val="left"/>
            </w:pPr>
            <w:r>
              <w:t>Responsible role</w:t>
            </w:r>
          </w:p>
        </w:tc>
        <w:tc>
          <w:tcPr>
            <w:tcW w:type="dxa" w:w="5400"/>
          </w:tcPr>
          <w:p>
            <w:pPr>
              <w:spacing w:after="0" w:before="0" w:line="240" w:lineRule="auto"/>
              <w:jc w:val="left"/>
            </w:pPr>
            <w:r>
              <w:t>Person or team authorized to approve changes</w:t>
            </w:r>
          </w:p>
        </w:tc>
      </w:tr>
    </w:tbl>
    <w:p/>
    <w:p>
      <w:r>
        <w:t>For critical production equipment, prioritize drives whose failure would stop a line, compromise quality or create a difficult recovery.</w:t>
      </w:r>
    </w:p>
    <w:p>
      <w:r>
        <w:t>A backup system is only useful if technicians can find the correct file quickly and trust what it contains.</w:t>
      </w:r>
    </w:p>
    <w:p>
      <w:pPr>
        <w:pStyle w:val="Heading2"/>
      </w:pPr>
      <w:r>
        <w:t>11. Interview questions and answers</w:t>
      </w:r>
    </w:p>
    <w:p>
      <w:r>
        <w:t>Q1. What is a VFD backup?</w:t>
      </w:r>
    </w:p>
    <w:p>
      <w:r>
        <w:t>A saved copy of the drive's configuration, captured using a supported method so that it can be reviewed, restored or used as a reference during replacement and recovery.</w:t>
      </w:r>
    </w:p>
    <w:p>
      <w:r>
        <w:t>Q2. What is the difference between backup and restore?</w:t>
      </w:r>
    </w:p>
    <w:p>
      <w:r>
        <w:t>Backup saves configuration from a drive or supported engineering source. Restore writes a stored configuration to a compatible target.</w:t>
      </w:r>
    </w:p>
    <w:p>
      <w:r>
        <w:t>Q3. Does a PLC project contain the complete VFD configuration?</w:t>
      </w:r>
    </w:p>
    <w:p>
      <w:r>
        <w:t>Not necessarily. It may contain commands, references, mappings and selected parameters without preserving the complete drive parameter set.</w:t>
      </w:r>
    </w:p>
    <w:p>
      <w:r>
        <w:t>Q4. Can the same backup be restored to every drive with the same power rating?</w:t>
      </w:r>
    </w:p>
    <w:p>
      <w:r>
        <w:t>No. Model, firmware, hardware options, parameters and application compatibility must be checked.</w:t>
      </w:r>
    </w:p>
    <w:p>
      <w:r>
        <w:t>Q5. Why verify motor data after restoring a backup?</w:t>
      </w:r>
    </w:p>
    <w:p>
      <w:r>
        <w:t>The replacement drive must be configured for the actual connected motor and its application. Incorrect motor data can affect control performance and protection.</w:t>
      </w:r>
    </w:p>
    <w:p>
      <w:r>
        <w:t>Q6. Why is a backup not enough to prove the machine is safe?</w:t>
      </w:r>
    </w:p>
    <w:p>
      <w:r>
        <w:t>The backup does not verify wiring, hardware condition, motor compatibility, interlocks, physical behavior or safety-function validity.</w:t>
      </w:r>
    </w:p>
    <w:p>
      <w:r>
        <w:t>Q7. What is parameter comparison used for?</w:t>
      </w:r>
    </w:p>
    <w:p>
      <w:r>
        <w:t>It identifies differences between the current drive configuration and an approved or previously saved version.</w:t>
      </w:r>
    </w:p>
    <w:p>
      <w:r>
        <w:t>Q8. What should be recorded when creating a backup?</w:t>
      </w:r>
    </w:p>
    <w:p>
      <w:r>
        <w:t>Drive identity, machine or station, date, firmware, configuration revision, file location, verification status and relevant change history.</w:t>
      </w:r>
    </w:p>
    <w:p>
      <w:r>
        <w:t>Q9. What is the risk of restoring the wrong file?</w:t>
      </w:r>
    </w:p>
    <w:p>
      <w:r>
        <w:t>The drive may receive incorrect motor settings, control assignments, speed limits, network settings or other machine-specific parameters.</w:t>
      </w:r>
    </w:p>
    <w:p>
      <w:r>
        <w:t>Q10. What should be done after restoring a drive?</w:t>
      </w:r>
    </w:p>
    <w:p>
      <w:r>
        <w:t>Verify critical parameters, check wiring and communications, perform the required commissioning and safety checks, and confirm correct operation before returning the equipment to service.</w:t>
      </w:r>
    </w:p>
    <w:p>
      <w:pPr>
        <w:pStyle w:val="Heading2"/>
      </w:pPr>
      <w:r>
        <w:t>12. Practice exercises</w:t>
      </w:r>
    </w:p>
    <w:p>
      <w:pPr>
        <w:pStyle w:val="Heading3"/>
      </w:pPr>
      <w:r>
        <w:t>Exercise 1: Emergency drive replacement</w:t>
      </w:r>
    </w:p>
    <w:p>
      <w:r>
        <w:t>A conveyor VFD fails during production. A spare drive of a similar rating is available, and two backup files exist.</w:t>
      </w:r>
    </w:p>
    <w:p>
      <w:r>
        <w:t>Determine:</w:t>
      </w:r>
    </w:p>
    <w:p>
      <w:pPr>
        <w:pStyle w:val="ListBullet"/>
      </w:pPr>
      <w:r>
        <w:t>Which drive details must be checked before selecting the file?</w:t>
      </w:r>
    </w:p>
    <w:p>
      <w:pPr>
        <w:pStyle w:val="ListBullet"/>
      </w:pPr>
      <w:r>
        <w:t>Which parameters require special verification?</w:t>
      </w:r>
    </w:p>
    <w:p>
      <w:pPr>
        <w:pStyle w:val="ListBullet"/>
      </w:pPr>
      <w:r>
        <w:t>Which tests must be completed before production resumes?</w:t>
      </w:r>
    </w:p>
    <w:p>
      <w:r>
        <w:t>Expected reasoning: Confirm exact compatibility and backup identity, verify motor/control/protection settings, and complete the required electrical, functional and safety checks.</w:t>
      </w:r>
    </w:p>
    <w:p>
      <w:pPr>
        <w:pStyle w:val="Heading3"/>
      </w:pPr>
      <w:r>
        <w:t>Exercise 2: Configuration mismatch</w:t>
      </w:r>
    </w:p>
    <w:p>
      <w:r>
        <w:t>A drive runs after a maintenance intervention but behaves differently from before. Its current parameter set differs from the approved backup.</w:t>
      </w:r>
    </w:p>
    <w:p>
      <w:r>
        <w:t>Determine:</w:t>
      </w:r>
    </w:p>
    <w:p>
      <w:pPr>
        <w:pStyle w:val="ListBullet"/>
      </w:pPr>
      <w:r>
        <w:t>How to identify the relevant differences.</w:t>
      </w:r>
    </w:p>
    <w:p>
      <w:pPr>
        <w:pStyle w:val="ListBullet"/>
      </w:pPr>
      <w:r>
        <w:t>How to establish which changes were intentional.</w:t>
      </w:r>
    </w:p>
    <w:p>
      <w:pPr>
        <w:pStyle w:val="ListBullet"/>
      </w:pPr>
      <w:r>
        <w:t>How to return the drive to an approved configuration without losing diagnostic evidence.</w:t>
      </w:r>
    </w:p>
    <w:p>
      <w:r>
        <w:t>Expected reasoning: Preserve the current configuration and fault history, compare revisions, review the change record, then apply approved corrections and verify the result.</w:t>
      </w:r>
    </w:p>
    <w:p>
      <w:pPr>
        <w:pStyle w:val="Heading3"/>
      </w:pPr>
      <w:r>
        <w:t>Exercise 3: Drive migration</w:t>
      </w:r>
    </w:p>
    <w:p>
      <w:r>
        <w:t>An obsolete VFD must be replaced by a newer model.</w:t>
      </w:r>
    </w:p>
    <w:p>
      <w:r>
        <w:t>Determine:</w:t>
      </w:r>
    </w:p>
    <w:p>
      <w:pPr>
        <w:pStyle w:val="ListBullet"/>
      </w:pPr>
      <w:r>
        <w:t>Why direct restore may not work.</w:t>
      </w:r>
    </w:p>
    <w:p>
      <w:pPr>
        <w:pStyle w:val="ListBullet"/>
      </w:pPr>
      <w:r>
        <w:t>Which hardware, motor, control and communication differences must be reviewed.</w:t>
      </w:r>
    </w:p>
    <w:p>
      <w:pPr>
        <w:pStyle w:val="ListBullet"/>
      </w:pPr>
      <w:r>
        <w:t>Why safety functions require separate validation.</w:t>
      </w:r>
    </w:p>
    <w:p>
      <w:pPr>
        <w:pStyle w:val="ListBullet"/>
      </w:pPr>
      <w:r>
        <w:t>What documentation should be created after commissioning.</w:t>
      </w:r>
    </w:p>
    <w:p>
      <w:r>
        <w:t>Expected reasoning: Use the original backup as a reference, perform parameter mapping and compatibility checks, commission the new drive and save a verified configuration for the new hardware.</w:t>
      </w:r>
    </w:p>
    <w:p>
      <w:pPr>
        <w:pStyle w:val="Heading2"/>
      </w:pPr>
      <w:r>
        <w:t>13. Final mental model</w:t>
      </w:r>
    </w:p>
    <w:p>
      <w:pPr>
        <w:pStyle w:val="ListBullet"/>
      </w:pPr>
      <w:r>
        <w:t>Backup: Preserve a known configuration.</w:t>
      </w:r>
    </w:p>
    <w:p>
      <w:pPr>
        <w:pStyle w:val="ListBullet"/>
      </w:pPr>
      <w:r>
        <w:t>Verification: Establish that the saved configuration is complete enough and corresponds to the intended drive.</w:t>
      </w:r>
    </w:p>
    <w:p>
      <w:pPr>
        <w:pStyle w:val="ListBullet"/>
      </w:pPr>
      <w:r>
        <w:t>Restore: Apply a compatible configuration to a target drive.</w:t>
      </w:r>
    </w:p>
    <w:p>
      <w:pPr>
        <w:pStyle w:val="ListBullet"/>
      </w:pPr>
      <w:r>
        <w:t>Comparison: Identify what changed.</w:t>
      </w:r>
    </w:p>
    <w:p>
      <w:pPr>
        <w:pStyle w:val="ListBullet"/>
      </w:pPr>
      <w:r>
        <w:t>Migration: Engineer the differences between drive platforms.</w:t>
      </w:r>
    </w:p>
    <w:p>
      <w:pPr>
        <w:pStyle w:val="ListBullet"/>
      </w:pPr>
      <w:r>
        <w:t>Commissioning: Verify the actual equipment, control behavior and protection.</w:t>
      </w:r>
    </w:p>
    <w:p>
      <w:pPr>
        <w:pStyle w:val="ListBullet"/>
      </w:pPr>
      <w:r>
        <w:t>Version control: Ensure the next technician can find and trust the approved configuration.</w:t>
      </w:r>
    </w:p>
    <w:p>
      <w:r>
        <w:t>The central principle is that backup and restore reduce recovery time only when configuration identity, compatibility, verification and commissioning are managed properly.</w:t>
      </w:r>
    </w:p>
    <w:p>
      <w:r>
        <w:t>Next topic in sequence:</w:t>
      </w:r>
    </w:p>
    <w:p>
      <w:r>
        <w:rPr>
          <w:rFonts w:ascii="Consolas" w:hAnsi="Consolas"/>
          <w:color w:val="333333"/>
          <w:sz w:val="19"/>
          <w:shd w:val="clear" w:color="auto" w:fill="EFEFEF"/>
        </w:rPr>
        <w:t>02_PLAN_WISE_2026\02_INDUSTRY3_0\02_Auto_Tech\04_VFD\12_Manufacturer_Awareness\01_SINAMICS</w:t>
      </w:r>
    </w:p>
    <w:p>
      <w:r>
        <w:t>01_SINAMICS - SINAMICS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02_PLAN_WISE_2026\02_INDUSTRY3_0\02_Auto_Tech\04_VFD\11_Backup_Restore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