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03_Mitsubishi_Drives - Mitsubishi drives</w:t>
      </w:r>
    </w:p>
    <w:p>
      <w:r>
        <w:t xml:space="preserve">Study path: </w:t>
      </w:r>
      <w:r>
        <w:rPr>
          <w:rFonts w:ascii="Consolas" w:hAnsi="Consolas"/>
          <w:color w:val="333333"/>
          <w:sz w:val="19"/>
          <w:shd w:val="clear" w:color="auto" w:fill="EFEFEF"/>
        </w:rPr>
        <w:t>02_PLAN_WISE_2026\02_INDUSTRY3_0\02_Auto_Tech\04_VFD\12_Manufacturer_Awareness\03_Mitsubishi_Drives</w:t>
      </w:r>
    </w:p>
    <w:p>
      <w:pPr>
        <w:pStyle w:val="Heading2"/>
      </w:pPr>
      <w:r>
        <w:t>1. What are Mitsubishi drives?</w:t>
      </w:r>
    </w:p>
    <w:p>
      <w:r>
        <w:t>Mitsubishi Electric manufactures variable frequency drives under its FREQROL product family. These drives control AC motor operation by adjusting output frequency and voltage, with control capabilities depending on the drive series and configuration.</w:t>
      </w:r>
    </w:p>
    <w:p>
      <w:r>
        <w:t>Mitsubishi drives are used in industrial applications such as:</w:t>
      </w:r>
    </w:p>
    <w:p>
      <w:pPr>
        <w:pStyle w:val="ListBullet"/>
      </w:pPr>
      <w:r>
        <w:t>Automotive conveyors and material-handling systems.</w:t>
      </w:r>
    </w:p>
    <w:p>
      <w:pPr>
        <w:pStyle w:val="ListBullet"/>
      </w:pPr>
      <w:r>
        <w:t>Pumps, fans and industrial ventilation.</w:t>
      </w:r>
    </w:p>
    <w:p>
      <w:pPr>
        <w:pStyle w:val="ListBullet"/>
      </w:pPr>
      <w:r>
        <w:t>Machine tools and auxiliary machine mechanisms.</w:t>
      </w:r>
    </w:p>
    <w:p>
      <w:pPr>
        <w:pStyle w:val="ListBullet"/>
      </w:pPr>
      <w:r>
        <w:t>Rollers, feeders and assembly equipment.</w:t>
      </w:r>
    </w:p>
    <w:p>
      <w:pPr>
        <w:pStyle w:val="ListBullet"/>
      </w:pPr>
      <w:r>
        <w:t>Applications requiring networked control through a PLC.</w:t>
      </w:r>
    </w:p>
    <w:p>
      <w:r>
        <w:t>A Mitsubishi drive may be operated through its keypad, hardwired digital and analog signals, or a supported communication network. The correct method depends on the drive model, installed options and machine design.</w:t>
      </w:r>
    </w:p>
    <w:p>
      <w:r>
        <w:t>The maintenance objective is not simply to make the motor rotate. It is to identify the drive correctly, understand its control configuration, diagnose faults and restore the intended machine operation without disturbing safety or process requirements.</w:t>
      </w:r>
    </w:p>
    <w:p>
      <w:pPr>
        <w:pStyle w:val="Heading2"/>
      </w:pPr>
      <w:r>
        <w:t>2. Mitsubishi FREQROL family awareness</w:t>
      </w:r>
    </w:p>
    <w:p>
      <w:r>
        <w:t>Mitsubishi has several FREQROL series designed for different generations and application requirements. The exact capabilities, ratings and availability depend on the specific model and regional product lineup.</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Drive series</w:t>
            </w:r>
          </w:p>
        </w:tc>
        <w:tc>
          <w:tcPr>
            <w:tcW w:type="dxa" w:w="5400"/>
            <w:shd w:val="clear" w:color="auto" w:fill="EEF2F7"/>
          </w:tcPr>
          <w:p>
            <w:pPr>
              <w:spacing w:after="0" w:before="0" w:line="240" w:lineRule="auto"/>
              <w:jc w:val="left"/>
            </w:pPr>
            <w:r>
              <w:rPr>
                <w:b/>
                <w:color w:val="1A2E4A"/>
              </w:rPr>
              <w:t>General awareness</w:t>
            </w:r>
          </w:p>
        </w:tc>
      </w:tr>
      <w:tr>
        <w:tc>
          <w:tcPr>
            <w:tcW w:type="dxa" w:w="5400"/>
          </w:tcPr>
          <w:p>
            <w:pPr>
              <w:spacing w:after="0" w:before="0" w:line="240" w:lineRule="auto"/>
              <w:jc w:val="left"/>
            </w:pPr>
            <w:r>
              <w:t>FR-D series</w:t>
            </w:r>
          </w:p>
        </w:tc>
        <w:tc>
          <w:tcPr>
            <w:tcW w:type="dxa" w:w="5400"/>
          </w:tcPr>
          <w:p>
            <w:pPr>
              <w:spacing w:after="0" w:before="0" w:line="240" w:lineRule="auto"/>
              <w:jc w:val="left"/>
            </w:pPr>
            <w:r>
              <w:t>Compact drives for general-purpose applications.</w:t>
            </w:r>
          </w:p>
        </w:tc>
      </w:tr>
      <w:tr>
        <w:tc>
          <w:tcPr>
            <w:tcW w:type="dxa" w:w="5400"/>
          </w:tcPr>
          <w:p>
            <w:pPr>
              <w:spacing w:after="0" w:before="0" w:line="240" w:lineRule="auto"/>
              <w:jc w:val="left"/>
            </w:pPr>
            <w:r>
              <w:t>FR-E series</w:t>
            </w:r>
          </w:p>
        </w:tc>
        <w:tc>
          <w:tcPr>
            <w:tcW w:type="dxa" w:w="5400"/>
          </w:tcPr>
          <w:p>
            <w:pPr>
              <w:spacing w:after="0" w:before="0" w:line="240" w:lineRule="auto"/>
              <w:jc w:val="left"/>
            </w:pPr>
            <w:r>
              <w:t>Compact drives with a broader range of control and application capabilities, depending on generation.</w:t>
            </w:r>
          </w:p>
        </w:tc>
      </w:tr>
      <w:tr>
        <w:tc>
          <w:tcPr>
            <w:tcW w:type="dxa" w:w="5400"/>
          </w:tcPr>
          <w:p>
            <w:pPr>
              <w:spacing w:after="0" w:before="0" w:line="240" w:lineRule="auto"/>
              <w:jc w:val="left"/>
            </w:pPr>
            <w:r>
              <w:t>FR-F series</w:t>
            </w:r>
          </w:p>
        </w:tc>
        <w:tc>
          <w:tcPr>
            <w:tcW w:type="dxa" w:w="5400"/>
          </w:tcPr>
          <w:p>
            <w:pPr>
              <w:spacing w:after="0" w:before="0" w:line="240" w:lineRule="auto"/>
              <w:jc w:val="left"/>
            </w:pPr>
            <w:r>
              <w:t>Commonly associated with fan and pump applications.</w:t>
            </w:r>
          </w:p>
        </w:tc>
      </w:tr>
      <w:tr>
        <w:tc>
          <w:tcPr>
            <w:tcW w:type="dxa" w:w="5400"/>
          </w:tcPr>
          <w:p>
            <w:pPr>
              <w:spacing w:after="0" w:before="0" w:line="240" w:lineRule="auto"/>
              <w:jc w:val="left"/>
            </w:pPr>
            <w:r>
              <w:t>FR-A series</w:t>
            </w:r>
          </w:p>
        </w:tc>
        <w:tc>
          <w:tcPr>
            <w:tcW w:type="dxa" w:w="5400"/>
          </w:tcPr>
          <w:p>
            <w:pPr>
              <w:spacing w:after="0" w:before="0" w:line="240" w:lineRule="auto"/>
              <w:jc w:val="left"/>
            </w:pPr>
            <w:r>
              <w:t>Higher-performance drive family used in more demanding industrial applications.</w:t>
            </w:r>
          </w:p>
        </w:tc>
      </w:tr>
      <w:tr>
        <w:tc>
          <w:tcPr>
            <w:tcW w:type="dxa" w:w="5400"/>
          </w:tcPr>
          <w:p>
            <w:pPr>
              <w:spacing w:after="0" w:before="0" w:line="240" w:lineRule="auto"/>
              <w:jc w:val="left"/>
            </w:pPr>
            <w:r>
              <w:t>Older FREQROL models</w:t>
            </w:r>
          </w:p>
        </w:tc>
        <w:tc>
          <w:tcPr>
            <w:tcW w:type="dxa" w:w="5400"/>
          </w:tcPr>
          <w:p>
            <w:pPr>
              <w:spacing w:after="0" w:before="0" w:line="240" w:lineRule="auto"/>
              <w:jc w:val="left"/>
            </w:pPr>
            <w:r>
              <w:t>May remain installed in legacy machinery and require model-specific documentation and compatible engineering tools.</w:t>
            </w:r>
          </w:p>
        </w:tc>
      </w:tr>
    </w:tbl>
    <w:p/>
    <w:p>
      <w:r>
        <w:t>Examples of model designations encountered in Mitsubishi drive installations include FR-D700, FR-E700, FR-F700 and FR-A800. These are examples of product generations, not interchangeable devices.</w:t>
      </w:r>
    </w:p>
    <w:p>
      <w:pPr>
        <w:pStyle w:val="Heading3"/>
      </w:pPr>
      <w:r>
        <w:t>How to identify a drive correctly</w:t>
      </w:r>
    </w:p>
    <w:p>
      <w:r>
        <w:t>Read the complete nameplate and record:</w:t>
      </w:r>
    </w:p>
    <w:p>
      <w:pPr>
        <w:pStyle w:val="ListBullet"/>
      </w:pPr>
      <w:r>
        <w:t>Full model designation.</w:t>
      </w:r>
    </w:p>
    <w:p>
      <w:pPr>
        <w:pStyle w:val="ListBullet"/>
      </w:pPr>
      <w:r>
        <w:t>Input voltage and phase.</w:t>
      </w:r>
    </w:p>
    <w:p>
      <w:pPr>
        <w:pStyle w:val="ListBullet"/>
      </w:pPr>
      <w:r>
        <w:t>Rated output current and applicable motor rating.</w:t>
      </w:r>
    </w:p>
    <w:p>
      <w:pPr>
        <w:pStyle w:val="ListBullet"/>
      </w:pPr>
      <w:r>
        <w:t>Serial number and hardware details where relevant.</w:t>
      </w:r>
    </w:p>
    <w:p>
      <w:pPr>
        <w:pStyle w:val="ListBullet"/>
      </w:pPr>
      <w:r>
        <w:t>Firmware or revision information where available.</w:t>
      </w:r>
    </w:p>
    <w:p>
      <w:pPr>
        <w:pStyle w:val="ListBullet"/>
      </w:pPr>
      <w:r>
        <w:t>Installed communication and other option cards.</w:t>
      </w:r>
    </w:p>
    <w:p>
      <w:pPr>
        <w:pStyle w:val="ListBullet"/>
      </w:pPr>
      <w:r>
        <w:t>Relevant manual and support information for that exact model.</w:t>
      </w:r>
    </w:p>
    <w:p>
      <w:r>
        <w:t>Important: A family name alone is not enough to determine wiring, parameter numbers, communication support or replacement compatibility.</w:t>
      </w:r>
    </w:p>
    <w:p>
      <w:pPr>
        <w:pStyle w:val="Heading2"/>
      </w:pPr>
      <w:r>
        <w:t>3. Basic operating architecture</w:t>
      </w:r>
    </w:p>
    <w:p>
      <w:pPr>
        <w:shd w:val="clear" w:color="auto" w:fill="F4F4F4"/>
        <w:spacing w:before="0" w:after="0" w:line="240" w:lineRule="auto"/>
        <w:ind w:left="216" w:right="216"/>
        <w:jc w:val="left"/>
      </w:pPr>
      <w:r>
        <w:rPr>
          <w:rFonts w:ascii="Consolas" w:hAnsi="Consolas"/>
          <w:color w:val="202020"/>
          <w:sz w:val="18"/>
        </w:rPr>
        <w:t>Mitsubishi PLC or other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CC-Link, Ethernet-based network,</w:t>
      </w:r>
    </w:p>
    <w:p>
      <w:pPr>
        <w:shd w:val="clear" w:color="auto" w:fill="F4F4F4"/>
        <w:spacing w:before="0" w:after="0" w:line="240" w:lineRule="auto"/>
        <w:ind w:left="216" w:right="216"/>
        <w:jc w:val="left"/>
      </w:pPr>
      <w:r>
        <w:rPr>
          <w:rFonts w:ascii="Consolas" w:hAnsi="Consolas"/>
          <w:color w:val="202020"/>
          <w:sz w:val="18"/>
        </w:rPr>
        <w:t xml:space="preserve">                | other supported network or hardwired I/O</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Mitsubishi FREQROL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Control electronics |</w:t>
      </w:r>
    </w:p>
    <w:p>
      <w:pPr>
        <w:shd w:val="clear" w:color="auto" w:fill="F4F4F4"/>
        <w:spacing w:before="0" w:after="0" w:line="240" w:lineRule="auto"/>
        <w:ind w:left="216" w:right="216"/>
        <w:jc w:val="left"/>
      </w:pPr>
      <w:r>
        <w:rPr>
          <w:rFonts w:ascii="Consolas" w:hAnsi="Consolas"/>
          <w:color w:val="202020"/>
          <w:sz w:val="18"/>
        </w:rPr>
        <w:t xml:space="preserve">       | Rectifier           |</w:t>
      </w:r>
    </w:p>
    <w:p>
      <w:pPr>
        <w:shd w:val="clear" w:color="auto" w:fill="F4F4F4"/>
        <w:spacing w:before="0" w:after="0" w:line="240" w:lineRule="auto"/>
        <w:ind w:left="216" w:right="216"/>
        <w:jc w:val="left"/>
      </w:pPr>
      <w:r>
        <w:rPr>
          <w:rFonts w:ascii="Consolas" w:hAnsi="Consolas"/>
          <w:color w:val="202020"/>
          <w:sz w:val="18"/>
        </w:rPr>
        <w:t xml:space="preserve">       | DC bus               |</w:t>
      </w:r>
    </w:p>
    <w:p>
      <w:pPr>
        <w:shd w:val="clear" w:color="auto" w:fill="F4F4F4"/>
        <w:spacing w:before="0" w:after="0" w:line="240" w:lineRule="auto"/>
        <w:ind w:left="216" w:right="216"/>
        <w:jc w:val="left"/>
      </w:pPr>
      <w:r>
        <w:rPr>
          <w:rFonts w:ascii="Consolas" w:hAnsi="Consolas"/>
          <w:color w:val="202020"/>
          <w:sz w:val="18"/>
        </w:rPr>
        <w:t xml:space="preserve">       | Inverter             |</w:t>
      </w:r>
    </w:p>
    <w:p>
      <w:pPr>
        <w:shd w:val="clear" w:color="auto" w:fill="F4F4F4"/>
        <w:spacing w:before="0" w:after="0" w:line="240" w:lineRule="auto"/>
        <w:ind w:left="216" w:right="216"/>
        <w:jc w:val="left"/>
      </w:pPr>
      <w:r>
        <w:rPr>
          <w:rFonts w:ascii="Consolas" w:hAnsi="Consolas"/>
          <w:color w:val="202020"/>
          <w:sz w:val="18"/>
        </w:rPr>
        <w:t xml:space="preserve">       | Protection/diagnosis|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Controlled AC output</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AC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Conveyor / pump / fan</w:t>
      </w:r>
    </w:p>
    <w:p/>
    <w:p>
      <w:r>
        <w:t>The drive converts incoming electrical power into a controlled output suitable for the motor. Its control electronics interpret commands, apply configured limits and monitor operating conditions.</w:t>
      </w:r>
    </w:p>
    <w:p>
      <w:pPr>
        <w:pStyle w:val="Heading3"/>
      </w:pPr>
      <w:r>
        <w:t>Main sections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Section</w:t>
            </w:r>
          </w:p>
        </w:tc>
        <w:tc>
          <w:tcPr>
            <w:tcW w:type="dxa" w:w="5400"/>
            <w:shd w:val="clear" w:color="auto" w:fill="EEF2F7"/>
          </w:tcPr>
          <w:p>
            <w:pPr>
              <w:spacing w:after="0" w:before="0" w:line="240" w:lineRule="auto"/>
              <w:jc w:val="left"/>
            </w:pPr>
            <w:r>
              <w:rPr>
                <w:b/>
                <w:color w:val="1A2E4A"/>
              </w:rPr>
              <w:t>Function</w:t>
            </w:r>
          </w:p>
        </w:tc>
      </w:tr>
      <w:tr>
        <w:tc>
          <w:tcPr>
            <w:tcW w:type="dxa" w:w="5400"/>
          </w:tcPr>
          <w:p>
            <w:pPr>
              <w:spacing w:after="0" w:before="0" w:line="240" w:lineRule="auto"/>
              <w:jc w:val="left"/>
            </w:pPr>
            <w:r>
              <w:t>Rectifier</w:t>
            </w:r>
          </w:p>
        </w:tc>
        <w:tc>
          <w:tcPr>
            <w:tcW w:type="dxa" w:w="5400"/>
          </w:tcPr>
          <w:p>
            <w:pPr>
              <w:spacing w:after="0" w:before="0" w:line="240" w:lineRule="auto"/>
              <w:jc w:val="left"/>
            </w:pPr>
            <w:r>
              <w:t>Converts incoming AC power to DC.</w:t>
            </w:r>
          </w:p>
        </w:tc>
      </w:tr>
      <w:tr>
        <w:tc>
          <w:tcPr>
            <w:tcW w:type="dxa" w:w="5400"/>
          </w:tcPr>
          <w:p>
            <w:pPr>
              <w:spacing w:after="0" w:before="0" w:line="240" w:lineRule="auto"/>
              <w:jc w:val="left"/>
            </w:pPr>
            <w:r>
              <w:t>DC bus</w:t>
            </w:r>
          </w:p>
        </w:tc>
        <w:tc>
          <w:tcPr>
            <w:tcW w:type="dxa" w:w="5400"/>
          </w:tcPr>
          <w:p>
            <w:pPr>
              <w:spacing w:after="0" w:before="0" w:line="240" w:lineRule="auto"/>
              <w:jc w:val="left"/>
            </w:pPr>
            <w:r>
              <w:t>Provides an intermediate DC energy link.</w:t>
            </w:r>
          </w:p>
        </w:tc>
      </w:tr>
      <w:tr>
        <w:tc>
          <w:tcPr>
            <w:tcW w:type="dxa" w:w="5400"/>
          </w:tcPr>
          <w:p>
            <w:pPr>
              <w:spacing w:after="0" w:before="0" w:line="240" w:lineRule="auto"/>
              <w:jc w:val="left"/>
            </w:pPr>
            <w:r>
              <w:t>Inverter</w:t>
            </w:r>
          </w:p>
        </w:tc>
        <w:tc>
          <w:tcPr>
            <w:tcW w:type="dxa" w:w="5400"/>
          </w:tcPr>
          <w:p>
            <w:pPr>
              <w:spacing w:after="0" w:before="0" w:line="240" w:lineRule="auto"/>
              <w:jc w:val="left"/>
            </w:pPr>
            <w:r>
              <w:t>Produces controlled AC output for the motor.</w:t>
            </w:r>
          </w:p>
        </w:tc>
      </w:tr>
      <w:tr>
        <w:tc>
          <w:tcPr>
            <w:tcW w:type="dxa" w:w="5400"/>
          </w:tcPr>
          <w:p>
            <w:pPr>
              <w:spacing w:after="0" w:before="0" w:line="240" w:lineRule="auto"/>
              <w:jc w:val="left"/>
            </w:pPr>
            <w:r>
              <w:t>Control electronics</w:t>
            </w:r>
          </w:p>
        </w:tc>
        <w:tc>
          <w:tcPr>
            <w:tcW w:type="dxa" w:w="5400"/>
          </w:tcPr>
          <w:p>
            <w:pPr>
              <w:spacing w:after="0" w:before="0" w:line="240" w:lineRule="auto"/>
              <w:jc w:val="left"/>
            </w:pPr>
            <w:r>
              <w:t>Implements the drive's control functions and protection.</w:t>
            </w:r>
          </w:p>
        </w:tc>
      </w:tr>
      <w:tr>
        <w:tc>
          <w:tcPr>
            <w:tcW w:type="dxa" w:w="5400"/>
          </w:tcPr>
          <w:p>
            <w:pPr>
              <w:spacing w:after="0" w:before="0" w:line="240" w:lineRule="auto"/>
              <w:jc w:val="left"/>
            </w:pPr>
            <w:r>
              <w:t>Operator panel</w:t>
            </w:r>
          </w:p>
        </w:tc>
        <w:tc>
          <w:tcPr>
            <w:tcW w:type="dxa" w:w="5400"/>
          </w:tcPr>
          <w:p>
            <w:pPr>
              <w:spacing w:after="0" w:before="0" w:line="240" w:lineRule="auto"/>
              <w:jc w:val="left"/>
            </w:pPr>
            <w:r>
              <w:t>Provides local parameter access and status display where fitted.</w:t>
            </w:r>
          </w:p>
        </w:tc>
      </w:tr>
      <w:tr>
        <w:tc>
          <w:tcPr>
            <w:tcW w:type="dxa" w:w="5400"/>
          </w:tcPr>
          <w:p>
            <w:pPr>
              <w:spacing w:after="0" w:before="0" w:line="240" w:lineRule="auto"/>
              <w:jc w:val="left"/>
            </w:pPr>
            <w:r>
              <w:t>Digital inputs</w:t>
            </w:r>
          </w:p>
        </w:tc>
        <w:tc>
          <w:tcPr>
            <w:tcW w:type="dxa" w:w="5400"/>
          </w:tcPr>
          <w:p>
            <w:pPr>
              <w:spacing w:after="0" w:before="0" w:line="240" w:lineRule="auto"/>
              <w:jc w:val="left"/>
            </w:pPr>
            <w:r>
              <w:t>Accept commands such as start, stop, direction or enable, depending on configuration.</w:t>
            </w:r>
          </w:p>
        </w:tc>
      </w:tr>
      <w:tr>
        <w:tc>
          <w:tcPr>
            <w:tcW w:type="dxa" w:w="5400"/>
          </w:tcPr>
          <w:p>
            <w:pPr>
              <w:spacing w:after="0" w:before="0" w:line="240" w:lineRule="auto"/>
              <w:jc w:val="left"/>
            </w:pPr>
            <w:r>
              <w:t>Analog inputs</w:t>
            </w:r>
          </w:p>
        </w:tc>
        <w:tc>
          <w:tcPr>
            <w:tcW w:type="dxa" w:w="5400"/>
          </w:tcPr>
          <w:p>
            <w:pPr>
              <w:spacing w:after="0" w:before="0" w:line="240" w:lineRule="auto"/>
              <w:jc w:val="left"/>
            </w:pPr>
            <w:r>
              <w:t>Accept supported reference signals, such as a voltage or current speed command.</w:t>
            </w:r>
          </w:p>
        </w:tc>
      </w:tr>
      <w:tr>
        <w:tc>
          <w:tcPr>
            <w:tcW w:type="dxa" w:w="5400"/>
          </w:tcPr>
          <w:p>
            <w:pPr>
              <w:spacing w:after="0" w:before="0" w:line="240" w:lineRule="auto"/>
              <w:jc w:val="left"/>
            </w:pPr>
            <w:r>
              <w:t>Communication interface</w:t>
            </w:r>
          </w:p>
        </w:tc>
        <w:tc>
          <w:tcPr>
            <w:tcW w:type="dxa" w:w="5400"/>
          </w:tcPr>
          <w:p>
            <w:pPr>
              <w:spacing w:after="0" w:before="0" w:line="240" w:lineRule="auto"/>
              <w:jc w:val="left"/>
            </w:pPr>
            <w:r>
              <w:t>Exchanges commands, references, status and other data with external controllers.</w:t>
            </w:r>
          </w:p>
        </w:tc>
      </w:tr>
      <w:tr>
        <w:tc>
          <w:tcPr>
            <w:tcW w:type="dxa" w:w="5400"/>
          </w:tcPr>
          <w:p>
            <w:pPr>
              <w:spacing w:after="0" w:before="0" w:line="240" w:lineRule="auto"/>
              <w:jc w:val="left"/>
            </w:pPr>
            <w:r>
              <w:t>Protective functions</w:t>
            </w:r>
          </w:p>
        </w:tc>
        <w:tc>
          <w:tcPr>
            <w:tcW w:type="dxa" w:w="5400"/>
          </w:tcPr>
          <w:p>
            <w:pPr>
              <w:spacing w:after="0" w:before="0" w:line="240" w:lineRule="auto"/>
              <w:jc w:val="left"/>
            </w:pPr>
            <w:r>
              <w:t>Detect or respond to conditions such as overcurrent, overvoltage and overheating.</w:t>
            </w:r>
          </w:p>
        </w:tc>
      </w:tr>
    </w:tbl>
    <w:p/>
    <w:p>
      <w:r>
        <w:t>The DC bus stores energy. Isolating the incoming supply does not mean the drive is immediately safe to touch.</w:t>
      </w:r>
    </w:p>
    <w:p>
      <w:pPr>
        <w:pStyle w:val="Heading2"/>
      </w:pPr>
      <w:r>
        <w:t>4. Mitsubishi drive configuration software</w:t>
      </w:r>
    </w:p>
    <w:p>
      <w:r>
        <w:t>Mitsubishi uses different engineering tools across its drive generations. The correct software depends on the specific FREQROL model and its supported connection method.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Tool</w:t>
            </w:r>
          </w:p>
        </w:tc>
        <w:tc>
          <w:tcPr>
            <w:tcW w:type="dxa" w:w="5400"/>
            <w:shd w:val="clear" w:color="auto" w:fill="EEF2F7"/>
          </w:tcPr>
          <w:p>
            <w:pPr>
              <w:spacing w:after="0" w:before="0" w:line="240" w:lineRule="auto"/>
              <w:jc w:val="left"/>
            </w:pPr>
            <w:r>
              <w:rPr>
                <w:b/>
                <w:color w:val="1A2E4A"/>
              </w:rPr>
              <w:t>Typical purpose</w:t>
            </w:r>
          </w:p>
        </w:tc>
      </w:tr>
      <w:tr>
        <w:tc>
          <w:tcPr>
            <w:tcW w:type="dxa" w:w="5400"/>
          </w:tcPr>
          <w:p>
            <w:pPr>
              <w:spacing w:after="0" w:before="0" w:line="240" w:lineRule="auto"/>
              <w:jc w:val="left"/>
            </w:pPr>
            <w:r>
              <w:t>FR Configurator2</w:t>
            </w:r>
          </w:p>
        </w:tc>
        <w:tc>
          <w:tcPr>
            <w:tcW w:type="dxa" w:w="5400"/>
          </w:tcPr>
          <w:p>
            <w:pPr>
              <w:spacing w:after="0" w:before="0" w:line="240" w:lineRule="auto"/>
              <w:jc w:val="left"/>
            </w:pPr>
            <w:r>
              <w:t>Drive setup, parameter management, monitoring and diagnostics for supported FREQROL models.</w:t>
            </w:r>
          </w:p>
        </w:tc>
      </w:tr>
      <w:tr>
        <w:tc>
          <w:tcPr>
            <w:tcW w:type="dxa" w:w="5400"/>
          </w:tcPr>
          <w:p>
            <w:pPr>
              <w:spacing w:after="0" w:before="0" w:line="240" w:lineRule="auto"/>
              <w:jc w:val="left"/>
            </w:pPr>
            <w:r>
              <w:t>FR Configurator</w:t>
            </w:r>
          </w:p>
        </w:tc>
        <w:tc>
          <w:tcPr>
            <w:tcW w:type="dxa" w:w="5400"/>
          </w:tcPr>
          <w:p>
            <w:pPr>
              <w:spacing w:after="0" w:before="0" w:line="240" w:lineRule="auto"/>
              <w:jc w:val="left"/>
            </w:pPr>
            <w:r>
              <w:t>Legacy configuration tool used with certain older supported drives.</w:t>
            </w:r>
          </w:p>
        </w:tc>
      </w:tr>
      <w:tr>
        <w:tc>
          <w:tcPr>
            <w:tcW w:type="dxa" w:w="5400"/>
          </w:tcPr>
          <w:p>
            <w:pPr>
              <w:spacing w:after="0" w:before="0" w:line="240" w:lineRule="auto"/>
              <w:jc w:val="left"/>
            </w:pPr>
            <w:r>
              <w:t>Mitsubishi PLC engineering software</w:t>
            </w:r>
          </w:p>
        </w:tc>
        <w:tc>
          <w:tcPr>
            <w:tcW w:type="dxa" w:w="5400"/>
          </w:tcPr>
          <w:p>
            <w:pPr>
              <w:spacing w:after="0" w:before="0" w:line="240" w:lineRule="auto"/>
              <w:jc w:val="left"/>
            </w:pPr>
            <w:r>
              <w:t>Configures the PLC-side logic and network or I/O integration, not necessarily all drive parameters.</w:t>
            </w:r>
          </w:p>
        </w:tc>
      </w:tr>
      <w:tr>
        <w:tc>
          <w:tcPr>
            <w:tcW w:type="dxa" w:w="5400"/>
          </w:tcPr>
          <w:p>
            <w:pPr>
              <w:spacing w:after="0" w:before="0" w:line="240" w:lineRule="auto"/>
              <w:jc w:val="left"/>
            </w:pPr>
            <w:r>
              <w:t>Drive operator panel</w:t>
            </w:r>
          </w:p>
        </w:tc>
        <w:tc>
          <w:tcPr>
            <w:tcW w:type="dxa" w:w="5400"/>
          </w:tcPr>
          <w:p>
            <w:pPr>
              <w:spacing w:after="0" w:before="0" w:line="240" w:lineRule="auto"/>
              <w:jc w:val="left"/>
            </w:pPr>
            <w:r>
              <w:t>Allows local parameter entry, monitoring and fault inspection on compatible models.</w:t>
            </w:r>
          </w:p>
        </w:tc>
      </w:tr>
      <w:tr>
        <w:tc>
          <w:tcPr>
            <w:tcW w:type="dxa" w:w="5400"/>
          </w:tcPr>
          <w:p>
            <w:pPr>
              <w:spacing w:after="0" w:before="0" w:line="240" w:lineRule="auto"/>
              <w:jc w:val="left"/>
            </w:pPr>
            <w:r>
              <w:t>Network configuration tools</w:t>
            </w:r>
          </w:p>
        </w:tc>
        <w:tc>
          <w:tcPr>
            <w:tcW w:type="dxa" w:w="5400"/>
          </w:tcPr>
          <w:p>
            <w:pPr>
              <w:spacing w:after="0" w:before="0" w:line="240" w:lineRule="auto"/>
              <w:jc w:val="left"/>
            </w:pPr>
            <w:r>
              <w:t>Used where required to configure supported communication interfaces and networks.</w:t>
            </w:r>
          </w:p>
        </w:tc>
      </w:tr>
    </w:tbl>
    <w:p/>
    <w:p>
      <w:r>
        <w:t>Do not assume that FR Configurator2 supports every historical FREQROL model. Confirm the supported series, firmware and connection method before choosing a tool.</w:t>
      </w:r>
    </w:p>
    <w:p>
      <w:pPr>
        <w:pStyle w:val="Heading3"/>
      </w:pPr>
      <w:r>
        <w:t>Recommended setup workflow</w:t>
      </w:r>
    </w:p>
    <w:p>
      <w:pPr>
        <w:tabs>
          <w:tab w:pos="403" w:val="left"/>
        </w:tabs>
        <w:spacing w:after="40" w:line="276" w:lineRule="auto"/>
        <w:ind w:left="403" w:hanging="403"/>
        <w:jc w:val="left"/>
      </w:pPr>
      <w:r>
        <w:rPr>
          <w:color w:val="1A2E4A"/>
        </w:rPr>
        <w:t>1.</w:t>
        <w:tab/>
      </w:r>
      <w:r>
        <w:t>Record the exact drive model and revision.</w:t>
      </w:r>
    </w:p>
    <w:p>
      <w:pPr>
        <w:tabs>
          <w:tab w:pos="403" w:val="left"/>
        </w:tabs>
        <w:spacing w:after="40" w:line="276" w:lineRule="auto"/>
        <w:ind w:left="403" w:hanging="403"/>
        <w:jc w:val="left"/>
      </w:pPr>
      <w:r>
        <w:rPr>
          <w:color w:val="1A2E4A"/>
        </w:rPr>
        <w:t>2.</w:t>
        <w:tab/>
      </w:r>
      <w:r>
        <w:t>Identify the supported engineering tool and compatible version.</w:t>
      </w:r>
    </w:p>
    <w:p>
      <w:pPr>
        <w:tabs>
          <w:tab w:pos="403" w:val="left"/>
        </w:tabs>
        <w:spacing w:after="40" w:line="276" w:lineRule="auto"/>
        <w:ind w:left="403" w:hanging="403"/>
        <w:jc w:val="left"/>
      </w:pPr>
      <w:r>
        <w:rPr>
          <w:color w:val="1A2E4A"/>
        </w:rPr>
        <w:t>3.</w:t>
        <w:tab/>
      </w:r>
      <w:r>
        <w:t>Establish the correct communication connection.</w:t>
      </w:r>
    </w:p>
    <w:p>
      <w:pPr>
        <w:tabs>
          <w:tab w:pos="403" w:val="left"/>
        </w:tabs>
        <w:spacing w:after="40" w:line="276" w:lineRule="auto"/>
        <w:ind w:left="403" w:hanging="403"/>
        <w:jc w:val="left"/>
      </w:pPr>
      <w:r>
        <w:rPr>
          <w:color w:val="1A2E4A"/>
        </w:rPr>
        <w:t>4.</w:t>
        <w:tab/>
      </w:r>
      <w:r>
        <w:t>Upload or document the existing parameters before editing.</w:t>
      </w:r>
    </w:p>
    <w:p>
      <w:pPr>
        <w:tabs>
          <w:tab w:pos="403" w:val="left"/>
        </w:tabs>
        <w:spacing w:after="40" w:line="276" w:lineRule="auto"/>
        <w:ind w:left="403" w:hanging="403"/>
        <w:jc w:val="left"/>
      </w:pPr>
      <w:r>
        <w:rPr>
          <w:color w:val="1A2E4A"/>
        </w:rPr>
        <w:t>5.</w:t>
        <w:tab/>
      </w:r>
      <w:r>
        <w:t>Compare the configuration with the machine's approved settings.</w:t>
      </w:r>
    </w:p>
    <w:p>
      <w:pPr>
        <w:tabs>
          <w:tab w:pos="403" w:val="left"/>
        </w:tabs>
        <w:spacing w:after="40" w:line="276" w:lineRule="auto"/>
        <w:ind w:left="403" w:hanging="403"/>
        <w:jc w:val="left"/>
      </w:pPr>
      <w:r>
        <w:rPr>
          <w:color w:val="1A2E4A"/>
        </w:rPr>
        <w:t>6.</w:t>
        <w:tab/>
      </w:r>
      <w:r>
        <w:t>Make one controlled change at a time and verify its effect.</w:t>
      </w:r>
    </w:p>
    <w:p>
      <w:r>
        <w:t>If the drive operates correctly before maintenance, preserve its configuration before changing parameters. Human memory is not a backup system, despite how often industry tries to use it as one.</w:t>
      </w:r>
    </w:p>
    <w:p>
      <w:pPr>
        <w:pStyle w:val="Heading2"/>
      </w:pPr>
      <w:r>
        <w:t>5. Essential parameter groups</w:t>
      </w:r>
    </w:p>
    <w:p>
      <w:r>
        <w:t>Mitsubishi drive parameter numbers differ between series and generations. The following are functional groups. Always use the manual for the installed model before entering a parameter number or changing a value.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 group</w:t>
            </w:r>
          </w:p>
        </w:tc>
        <w:tc>
          <w:tcPr>
            <w:tcW w:type="dxa" w:w="3600"/>
            <w:shd w:val="clear" w:color="auto" w:fill="EEF2F7"/>
          </w:tcPr>
          <w:p>
            <w:pPr>
              <w:spacing w:after="0" w:before="0" w:line="240" w:lineRule="auto"/>
              <w:jc w:val="left"/>
            </w:pPr>
            <w:r>
              <w:rPr>
                <w:b/>
                <w:color w:val="1A2E4A"/>
              </w:rPr>
              <w:t>Typical settings</w:t>
            </w:r>
          </w:p>
        </w:tc>
        <w:tc>
          <w:tcPr>
            <w:tcW w:type="dxa" w:w="3600"/>
            <w:shd w:val="clear" w:color="auto" w:fill="EEF2F7"/>
          </w:tcPr>
          <w:p>
            <w:pPr>
              <w:spacing w:after="0" w:before="0" w:line="240" w:lineRule="auto"/>
              <w:jc w:val="left"/>
            </w:pPr>
            <w:r>
              <w:rPr>
                <w:b/>
                <w:color w:val="1A2E4A"/>
              </w:rPr>
              <w:t>Maintenance importance</w:t>
            </w:r>
          </w:p>
        </w:tc>
      </w:tr>
      <w:tr>
        <w:tc>
          <w:tcPr>
            <w:tcW w:type="dxa" w:w="3600"/>
          </w:tcPr>
          <w:p>
            <w:pPr>
              <w:spacing w:after="0" w:before="0" w:line="240" w:lineRule="auto"/>
              <w:jc w:val="left"/>
            </w:pPr>
            <w:r>
              <w:t>Motor data</w:t>
            </w:r>
          </w:p>
        </w:tc>
        <w:tc>
          <w:tcPr>
            <w:tcW w:type="dxa" w:w="3600"/>
          </w:tcPr>
          <w:p>
            <w:pPr>
              <w:spacing w:after="0" w:before="0" w:line="240" w:lineRule="auto"/>
              <w:jc w:val="left"/>
            </w:pPr>
            <w:r>
              <w:t>Rated voltage, current, frequency and other supported motor information</w:t>
            </w:r>
          </w:p>
        </w:tc>
        <w:tc>
          <w:tcPr>
            <w:tcW w:type="dxa" w:w="3600"/>
          </w:tcPr>
          <w:p>
            <w:pPr>
              <w:spacing w:after="0" w:before="0" w:line="240" w:lineRule="auto"/>
              <w:jc w:val="left"/>
            </w:pPr>
            <w:r>
              <w:t>Affects control performance and motor protection.</w:t>
            </w:r>
          </w:p>
        </w:tc>
      </w:tr>
      <w:tr>
        <w:tc>
          <w:tcPr>
            <w:tcW w:type="dxa" w:w="3600"/>
          </w:tcPr>
          <w:p>
            <w:pPr>
              <w:spacing w:after="0" w:before="0" w:line="240" w:lineRule="auto"/>
              <w:jc w:val="left"/>
            </w:pPr>
            <w:r>
              <w:t>Frequency reference</w:t>
            </w:r>
          </w:p>
        </w:tc>
        <w:tc>
          <w:tcPr>
            <w:tcW w:type="dxa" w:w="3600"/>
          </w:tcPr>
          <w:p>
            <w:pPr>
              <w:spacing w:after="0" w:before="0" w:line="240" w:lineRule="auto"/>
              <w:jc w:val="left"/>
            </w:pPr>
            <w:r>
              <w:t>Keypad, analog input, network or another supported source</w:t>
            </w:r>
          </w:p>
        </w:tc>
        <w:tc>
          <w:tcPr>
            <w:tcW w:type="dxa" w:w="3600"/>
          </w:tcPr>
          <w:p>
            <w:pPr>
              <w:spacing w:after="0" w:before="0" w:line="240" w:lineRule="auto"/>
              <w:jc w:val="left"/>
            </w:pPr>
            <w:r>
              <w:t>Determines where the speed command comes from.</w:t>
            </w:r>
          </w:p>
        </w:tc>
      </w:tr>
      <w:tr>
        <w:tc>
          <w:tcPr>
            <w:tcW w:type="dxa" w:w="3600"/>
          </w:tcPr>
          <w:p>
            <w:pPr>
              <w:spacing w:after="0" w:before="0" w:line="240" w:lineRule="auto"/>
              <w:jc w:val="left"/>
            </w:pPr>
            <w:r>
              <w:t>Run command source</w:t>
            </w:r>
          </w:p>
        </w:tc>
        <w:tc>
          <w:tcPr>
            <w:tcW w:type="dxa" w:w="3600"/>
          </w:tcPr>
          <w:p>
            <w:pPr>
              <w:spacing w:after="0" w:before="0" w:line="240" w:lineRule="auto"/>
              <w:jc w:val="left"/>
            </w:pPr>
            <w:r>
              <w:t>Keypad, terminals or communication network</w:t>
            </w:r>
          </w:p>
        </w:tc>
        <w:tc>
          <w:tcPr>
            <w:tcW w:type="dxa" w:w="3600"/>
          </w:tcPr>
          <w:p>
            <w:pPr>
              <w:spacing w:after="0" w:before="0" w:line="240" w:lineRule="auto"/>
              <w:jc w:val="left"/>
            </w:pPr>
            <w:r>
              <w:t>Explains why a PLC start command may be ignored.</w:t>
            </w:r>
          </w:p>
        </w:tc>
      </w:tr>
      <w:tr>
        <w:tc>
          <w:tcPr>
            <w:tcW w:type="dxa" w:w="3600"/>
          </w:tcPr>
          <w:p>
            <w:pPr>
              <w:spacing w:after="0" w:before="0" w:line="240" w:lineRule="auto"/>
              <w:jc w:val="left"/>
            </w:pPr>
            <w:r>
              <w:t>Acceleration and deceleration</w:t>
            </w:r>
          </w:p>
        </w:tc>
        <w:tc>
          <w:tcPr>
            <w:tcW w:type="dxa" w:w="3600"/>
          </w:tcPr>
          <w:p>
            <w:pPr>
              <w:spacing w:after="0" w:before="0" w:line="240" w:lineRule="auto"/>
              <w:jc w:val="left"/>
            </w:pPr>
            <w:r>
              <w:t>Ramp times and supported ramp characteristics</w:t>
            </w:r>
          </w:p>
        </w:tc>
        <w:tc>
          <w:tcPr>
            <w:tcW w:type="dxa" w:w="3600"/>
          </w:tcPr>
          <w:p>
            <w:pPr>
              <w:spacing w:after="0" w:before="0" w:line="240" w:lineRule="auto"/>
              <w:jc w:val="left"/>
            </w:pPr>
            <w:r>
              <w:t>Affects starting current, stopping behavior and DC-bus voltage.</w:t>
            </w:r>
          </w:p>
        </w:tc>
      </w:tr>
      <w:tr>
        <w:tc>
          <w:tcPr>
            <w:tcW w:type="dxa" w:w="3600"/>
          </w:tcPr>
          <w:p>
            <w:pPr>
              <w:spacing w:after="0" w:before="0" w:line="240" w:lineRule="auto"/>
              <w:jc w:val="left"/>
            </w:pPr>
            <w:r>
              <w:t>Frequency limits</w:t>
            </w:r>
          </w:p>
        </w:tc>
        <w:tc>
          <w:tcPr>
            <w:tcW w:type="dxa" w:w="3600"/>
          </w:tcPr>
          <w:p>
            <w:pPr>
              <w:spacing w:after="0" w:before="0" w:line="240" w:lineRule="auto"/>
              <w:jc w:val="left"/>
            </w:pPr>
            <w:r>
              <w:t>Minimum and maximum operating frequency</w:t>
            </w:r>
          </w:p>
        </w:tc>
        <w:tc>
          <w:tcPr>
            <w:tcW w:type="dxa" w:w="3600"/>
          </w:tcPr>
          <w:p>
            <w:pPr>
              <w:spacing w:after="0" w:before="0" w:line="240" w:lineRule="auto"/>
              <w:jc w:val="left"/>
            </w:pPr>
            <w:r>
              <w:t>Constrains the usable speed range.</w:t>
            </w:r>
          </w:p>
        </w:tc>
      </w:tr>
      <w:tr>
        <w:tc>
          <w:tcPr>
            <w:tcW w:type="dxa" w:w="3600"/>
          </w:tcPr>
          <w:p>
            <w:pPr>
              <w:spacing w:after="0" w:before="0" w:line="240" w:lineRule="auto"/>
              <w:jc w:val="left"/>
            </w:pPr>
            <w:r>
              <w:t>Motor protection</w:t>
            </w:r>
          </w:p>
        </w:tc>
        <w:tc>
          <w:tcPr>
            <w:tcW w:type="dxa" w:w="3600"/>
          </w:tcPr>
          <w:p>
            <w:pPr>
              <w:spacing w:after="0" w:before="0" w:line="240" w:lineRule="auto"/>
              <w:jc w:val="left"/>
            </w:pPr>
            <w:r>
              <w:t>Electronic thermal settings and related protection parameters</w:t>
            </w:r>
          </w:p>
        </w:tc>
        <w:tc>
          <w:tcPr>
            <w:tcW w:type="dxa" w:w="3600"/>
          </w:tcPr>
          <w:p>
            <w:pPr>
              <w:spacing w:after="0" w:before="0" w:line="240" w:lineRule="auto"/>
              <w:jc w:val="left"/>
            </w:pPr>
            <w:r>
              <w:t>Must match the motor and application requirements.</w:t>
            </w:r>
          </w:p>
        </w:tc>
      </w:tr>
      <w:tr>
        <w:tc>
          <w:tcPr>
            <w:tcW w:type="dxa" w:w="3600"/>
          </w:tcPr>
          <w:p>
            <w:pPr>
              <w:spacing w:after="0" w:before="0" w:line="240" w:lineRule="auto"/>
              <w:jc w:val="left"/>
            </w:pPr>
            <w:r>
              <w:t>Digital input assignment</w:t>
            </w:r>
          </w:p>
        </w:tc>
        <w:tc>
          <w:tcPr>
            <w:tcW w:type="dxa" w:w="3600"/>
          </w:tcPr>
          <w:p>
            <w:pPr>
              <w:spacing w:after="0" w:before="0" w:line="240" w:lineRule="auto"/>
              <w:jc w:val="left"/>
            </w:pPr>
            <w:r>
              <w:t>Functions assigned to programmable terminals</w:t>
            </w:r>
          </w:p>
        </w:tc>
        <w:tc>
          <w:tcPr>
            <w:tcW w:type="dxa" w:w="3600"/>
          </w:tcPr>
          <w:p>
            <w:pPr>
              <w:spacing w:after="0" w:before="0" w:line="240" w:lineRule="auto"/>
              <w:jc w:val="left"/>
            </w:pPr>
            <w:r>
              <w:t>Incorrect assignments can block operation or alter machine behavior.</w:t>
            </w:r>
          </w:p>
        </w:tc>
      </w:tr>
      <w:tr>
        <w:tc>
          <w:tcPr>
            <w:tcW w:type="dxa" w:w="3600"/>
          </w:tcPr>
          <w:p>
            <w:pPr>
              <w:spacing w:after="0" w:before="0" w:line="240" w:lineRule="auto"/>
              <w:jc w:val="left"/>
            </w:pPr>
            <w:r>
              <w:t>Analog input scaling</w:t>
            </w:r>
          </w:p>
        </w:tc>
        <w:tc>
          <w:tcPr>
            <w:tcW w:type="dxa" w:w="3600"/>
          </w:tcPr>
          <w:p>
            <w:pPr>
              <w:spacing w:after="0" w:before="0" w:line="240" w:lineRule="auto"/>
              <w:jc w:val="left"/>
            </w:pPr>
            <w:r>
              <w:t>Reference signal range and corresponding frequency</w:t>
            </w:r>
          </w:p>
        </w:tc>
        <w:tc>
          <w:tcPr>
            <w:tcW w:type="dxa" w:w="3600"/>
          </w:tcPr>
          <w:p>
            <w:pPr>
              <w:spacing w:after="0" w:before="0" w:line="240" w:lineRule="auto"/>
              <w:jc w:val="left"/>
            </w:pPr>
            <w:r>
              <w:t>Prevents incorrect speed interpretation.</w:t>
            </w:r>
          </w:p>
        </w:tc>
      </w:tr>
      <w:tr>
        <w:tc>
          <w:tcPr>
            <w:tcW w:type="dxa" w:w="3600"/>
          </w:tcPr>
          <w:p>
            <w:pPr>
              <w:spacing w:after="0" w:before="0" w:line="240" w:lineRule="auto"/>
              <w:jc w:val="left"/>
            </w:pPr>
            <w:r>
              <w:t>Control method</w:t>
            </w:r>
          </w:p>
        </w:tc>
        <w:tc>
          <w:tcPr>
            <w:tcW w:type="dxa" w:w="3600"/>
          </w:tcPr>
          <w:p>
            <w:pPr>
              <w:spacing w:after="0" w:before="0" w:line="240" w:lineRule="auto"/>
              <w:jc w:val="left"/>
            </w:pPr>
            <w:r>
              <w:t>V/f, vector or other supported modes</w:t>
            </w:r>
          </w:p>
        </w:tc>
        <w:tc>
          <w:tcPr>
            <w:tcW w:type="dxa" w:w="3600"/>
          </w:tcPr>
          <w:p>
            <w:pPr>
              <w:spacing w:after="0" w:before="0" w:line="240" w:lineRule="auto"/>
              <w:jc w:val="left"/>
            </w:pPr>
            <w:r>
              <w:t>Affects torque and speed-control performance.</w:t>
            </w:r>
          </w:p>
        </w:tc>
      </w:tr>
      <w:tr>
        <w:tc>
          <w:tcPr>
            <w:tcW w:type="dxa" w:w="3600"/>
          </w:tcPr>
          <w:p>
            <w:pPr>
              <w:spacing w:after="0" w:before="0" w:line="240" w:lineRule="auto"/>
              <w:jc w:val="left"/>
            </w:pPr>
            <w:r>
              <w:t>Communication</w:t>
            </w:r>
          </w:p>
        </w:tc>
        <w:tc>
          <w:tcPr>
            <w:tcW w:type="dxa" w:w="3600"/>
          </w:tcPr>
          <w:p>
            <w:pPr>
              <w:spacing w:after="0" w:before="0" w:line="240" w:lineRule="auto"/>
              <w:jc w:val="left"/>
            </w:pPr>
            <w:r>
              <w:t>Network selection, station/address settings and data mapping where applicable</w:t>
            </w:r>
          </w:p>
        </w:tc>
        <w:tc>
          <w:tcPr>
            <w:tcW w:type="dxa" w:w="3600"/>
          </w:tcPr>
          <w:p>
            <w:pPr>
              <w:spacing w:after="0" w:before="0" w:line="240" w:lineRule="auto"/>
              <w:jc w:val="left"/>
            </w:pPr>
            <w:r>
              <w:t>Enables correct controller integration.</w:t>
            </w:r>
          </w:p>
        </w:tc>
      </w:tr>
      <w:tr>
        <w:tc>
          <w:tcPr>
            <w:tcW w:type="dxa" w:w="3600"/>
          </w:tcPr>
          <w:p>
            <w:pPr>
              <w:spacing w:after="0" w:before="0" w:line="240" w:lineRule="auto"/>
              <w:jc w:val="left"/>
            </w:pPr>
            <w:r>
              <w:t>Fault response</w:t>
            </w:r>
          </w:p>
        </w:tc>
        <w:tc>
          <w:tcPr>
            <w:tcW w:type="dxa" w:w="3600"/>
          </w:tcPr>
          <w:p>
            <w:pPr>
              <w:spacing w:after="0" w:before="0" w:line="240" w:lineRule="auto"/>
              <w:jc w:val="left"/>
            </w:pPr>
            <w:r>
              <w:t>Supported restart, reset and protective behavior</w:t>
            </w:r>
          </w:p>
        </w:tc>
        <w:tc>
          <w:tcPr>
            <w:tcW w:type="dxa" w:w="3600"/>
          </w:tcPr>
          <w:p>
            <w:pPr>
              <w:spacing w:after="0" w:before="0" w:line="240" w:lineRule="auto"/>
              <w:jc w:val="left"/>
            </w:pPr>
            <w:r>
              <w:t>Influences recovery after faults or power interruptions.</w:t>
            </w:r>
          </w:p>
        </w:tc>
      </w:tr>
    </w:tbl>
    <w:p/>
    <w:p>
      <w:pPr>
        <w:pStyle w:val="Heading3"/>
      </w:pPr>
      <w:r>
        <w:t>Example: analog speed reference</w:t>
      </w:r>
    </w:p>
    <w:p>
      <w:r>
        <w:t>Suppose a conveyor receives its speed reference from an analog signal.</w:t>
      </w:r>
    </w:p>
    <w:p>
      <w:pPr>
        <w:shd w:val="clear" w:color="auto" w:fill="F4F4F4"/>
        <w:spacing w:before="0" w:after="0" w:line="240" w:lineRule="auto"/>
        <w:ind w:left="216" w:right="216"/>
        <w:jc w:val="left"/>
      </w:pPr>
      <w:r>
        <w:rPr>
          <w:rFonts w:ascii="Consolas" w:hAnsi="Consolas"/>
          <w:color w:val="202020"/>
          <w:sz w:val="18"/>
        </w:rPr>
        <w:t>PLC analog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Reference signal</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Mitsubishi drive analog input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Configured scaling</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Requested motor frequency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Conveyor speed</w:t>
      </w:r>
    </w:p>
    <w:p/>
    <w:p>
      <w:r>
        <w:t>If the reference scaling is incorrect, the drive may run too slowly, too quickly or fail to respond over the expected range.</w:t>
      </w:r>
    </w:p>
    <w:p>
      <w:r>
        <w:t>Check the actual signal, selected input terminal, configured signal type, scaling and frequency limits. Do not change motor parameters to compensate for a reference-scaling problem.</w:t>
      </w:r>
    </w:p>
    <w:p>
      <w:pPr>
        <w:pStyle w:val="Heading2"/>
      </w:pPr>
      <w:r>
        <w:t>6. Control methods: V/f and vector control</w:t>
      </w:r>
    </w:p>
    <w:p>
      <w:r>
        <w:t>The available control methods depend on the FREQROL series and model.</w:t>
      </w:r>
    </w:p>
    <w:p>
      <w:pPr>
        <w:pStyle w:val="Heading3"/>
      </w:pPr>
      <w:r>
        <w:t>V/f control</w:t>
      </w:r>
    </w:p>
    <w:p>
      <w:r>
        <w:t>V/f control maintains an appropriate relationship between output voltage and frequency over the intended operating range.</w:t>
      </w:r>
    </w:p>
    <w:p>
      <w:r>
        <w:t>Typical use cases include applications where straightforward speed control is sufficient, such as many fans, pumps and conveyors.</w:t>
      </w:r>
    </w:p>
    <w:p>
      <w:r>
        <w:t>Advantages:</w:t>
      </w:r>
    </w:p>
    <w:p>
      <w:pPr>
        <w:pStyle w:val="ListBullet"/>
      </w:pPr>
      <w:r>
        <w:t>Relatively simple configuration.</w:t>
      </w:r>
    </w:p>
    <w:p>
      <w:pPr>
        <w:pStyle w:val="ListBullet"/>
      </w:pPr>
      <w:r>
        <w:t>Suitable for many general-purpose applications.</w:t>
      </w:r>
    </w:p>
    <w:p>
      <w:pPr>
        <w:pStyle w:val="ListBullet"/>
      </w:pPr>
      <w:r>
        <w:t>Often easier to commission than more advanced control methods.</w:t>
      </w:r>
    </w:p>
    <w:p>
      <w:r>
        <w:t>Limitations:</w:t>
      </w:r>
    </w:p>
    <w:p>
      <w:pPr>
        <w:pStyle w:val="ListBullet"/>
      </w:pPr>
      <w:r>
        <w:t>Speed regulation and low-speed torque may be less capable than suitable vector-control implementations.</w:t>
      </w:r>
    </w:p>
    <w:p>
      <w:pPr>
        <w:pStyle w:val="ListBullet"/>
      </w:pPr>
      <w:r>
        <w:t>Actual performance depends on the motor, load and drive configuration.</w:t>
      </w:r>
    </w:p>
    <w:p>
      <w:pPr>
        <w:pStyle w:val="Heading3"/>
      </w:pPr>
      <w:r>
        <w:t>Vector control</w:t>
      </w:r>
    </w:p>
    <w:p>
      <w:r>
        <w:t>Supported vector-control modes use a more detailed motor model and control strategy to improve torque and speed performance.</w:t>
      </w:r>
    </w:p>
    <w:p>
      <w:r>
        <w:t>Potential benefits include better low-speed performance, improved response to load changes and more accurate control when correctly configured.</w:t>
      </w:r>
    </w:p>
    <w:p>
      <w:r>
        <w:t>Depending on the drive and control mode, successful commissioning may require correct motor data, motor identification or tuning, and supported feedback devices.</w:t>
      </w:r>
    </w:p>
    <w:p>
      <w:pPr>
        <w:pStyle w:val="Heading3"/>
      </w:pPr>
      <w:r>
        <w:t>Comparison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Aspect</w:t>
            </w:r>
          </w:p>
        </w:tc>
        <w:tc>
          <w:tcPr>
            <w:tcW w:type="dxa" w:w="3600"/>
            <w:shd w:val="clear" w:color="auto" w:fill="EEF2F7"/>
          </w:tcPr>
          <w:p>
            <w:pPr>
              <w:spacing w:after="0" w:before="0" w:line="240" w:lineRule="auto"/>
              <w:jc w:val="left"/>
            </w:pPr>
            <w:r>
              <w:rPr>
                <w:b/>
                <w:color w:val="1A2E4A"/>
              </w:rPr>
              <w:t>V/f control</w:t>
            </w:r>
          </w:p>
        </w:tc>
        <w:tc>
          <w:tcPr>
            <w:tcW w:type="dxa" w:w="3600"/>
            <w:shd w:val="clear" w:color="auto" w:fill="EEF2F7"/>
          </w:tcPr>
          <w:p>
            <w:pPr>
              <w:spacing w:after="0" w:before="0" w:line="240" w:lineRule="auto"/>
              <w:jc w:val="left"/>
            </w:pPr>
            <w:r>
              <w:rPr>
                <w:b/>
                <w:color w:val="1A2E4A"/>
              </w:rPr>
              <w:t>Vector control</w:t>
            </w:r>
          </w:p>
        </w:tc>
      </w:tr>
      <w:tr>
        <w:tc>
          <w:tcPr>
            <w:tcW w:type="dxa" w:w="3600"/>
          </w:tcPr>
          <w:p>
            <w:pPr>
              <w:spacing w:after="0" w:before="0" w:line="240" w:lineRule="auto"/>
              <w:jc w:val="left"/>
            </w:pPr>
            <w:r>
              <w:t>Configuration</w:t>
            </w:r>
          </w:p>
        </w:tc>
        <w:tc>
          <w:tcPr>
            <w:tcW w:type="dxa" w:w="3600"/>
          </w:tcPr>
          <w:p>
            <w:pPr>
              <w:spacing w:after="0" w:before="0" w:line="240" w:lineRule="auto"/>
              <w:jc w:val="left"/>
            </w:pPr>
            <w:r>
              <w:t>Usually simpler</w:t>
            </w:r>
          </w:p>
        </w:tc>
        <w:tc>
          <w:tcPr>
            <w:tcW w:type="dxa" w:w="3600"/>
          </w:tcPr>
          <w:p>
            <w:pPr>
              <w:spacing w:after="0" w:before="0" w:line="240" w:lineRule="auto"/>
              <w:jc w:val="left"/>
            </w:pPr>
            <w:r>
              <w:t>Often requires more careful setup</w:t>
            </w:r>
          </w:p>
        </w:tc>
      </w:tr>
      <w:tr>
        <w:tc>
          <w:tcPr>
            <w:tcW w:type="dxa" w:w="3600"/>
          </w:tcPr>
          <w:p>
            <w:pPr>
              <w:spacing w:after="0" w:before="0" w:line="240" w:lineRule="auto"/>
              <w:jc w:val="left"/>
            </w:pPr>
            <w:r>
              <w:t>Motor model dependence</w:t>
            </w:r>
          </w:p>
        </w:tc>
        <w:tc>
          <w:tcPr>
            <w:tcW w:type="dxa" w:w="3600"/>
          </w:tcPr>
          <w:p>
            <w:pPr>
              <w:spacing w:after="0" w:before="0" w:line="240" w:lineRule="auto"/>
              <w:jc w:val="left"/>
            </w:pPr>
            <w:r>
              <w:t>Generally less demanding</w:t>
            </w:r>
          </w:p>
        </w:tc>
        <w:tc>
          <w:tcPr>
            <w:tcW w:type="dxa" w:w="3600"/>
          </w:tcPr>
          <w:p>
            <w:pPr>
              <w:spacing w:after="0" w:before="0" w:line="240" w:lineRule="auto"/>
              <w:jc w:val="left"/>
            </w:pPr>
            <w:r>
              <w:t>More dependent on accurate motor data</w:t>
            </w:r>
          </w:p>
        </w:tc>
      </w:tr>
      <w:tr>
        <w:tc>
          <w:tcPr>
            <w:tcW w:type="dxa" w:w="3600"/>
          </w:tcPr>
          <w:p>
            <w:pPr>
              <w:spacing w:after="0" w:before="0" w:line="240" w:lineRule="auto"/>
              <w:jc w:val="left"/>
            </w:pPr>
            <w:r>
              <w:t>Low-speed torque</w:t>
            </w:r>
          </w:p>
        </w:tc>
        <w:tc>
          <w:tcPr>
            <w:tcW w:type="dxa" w:w="3600"/>
          </w:tcPr>
          <w:p>
            <w:pPr>
              <w:spacing w:after="0" w:before="0" w:line="240" w:lineRule="auto"/>
              <w:jc w:val="left"/>
            </w:pPr>
            <w:r>
              <w:t>Depends on drive and configuration</w:t>
            </w:r>
          </w:p>
        </w:tc>
        <w:tc>
          <w:tcPr>
            <w:tcW w:type="dxa" w:w="3600"/>
          </w:tcPr>
          <w:p>
            <w:pPr>
              <w:spacing w:after="0" w:before="0" w:line="240" w:lineRule="auto"/>
              <w:jc w:val="left"/>
            </w:pPr>
            <w:r>
              <w:t>Can offer improved performance</w:t>
            </w:r>
          </w:p>
        </w:tc>
      </w:tr>
      <w:tr>
        <w:tc>
          <w:tcPr>
            <w:tcW w:type="dxa" w:w="3600"/>
          </w:tcPr>
          <w:p>
            <w:pPr>
              <w:spacing w:after="0" w:before="0" w:line="240" w:lineRule="auto"/>
              <w:jc w:val="left"/>
            </w:pPr>
            <w:r>
              <w:t>Dynamic response</w:t>
            </w:r>
          </w:p>
        </w:tc>
        <w:tc>
          <w:tcPr>
            <w:tcW w:type="dxa" w:w="3600"/>
          </w:tcPr>
          <w:p>
            <w:pPr>
              <w:spacing w:after="0" w:before="0" w:line="240" w:lineRule="auto"/>
              <w:jc w:val="left"/>
            </w:pPr>
            <w:r>
              <w:t>Suitable for many ordinary loads</w:t>
            </w:r>
          </w:p>
        </w:tc>
        <w:tc>
          <w:tcPr>
            <w:tcW w:type="dxa" w:w="3600"/>
          </w:tcPr>
          <w:p>
            <w:pPr>
              <w:spacing w:after="0" w:before="0" w:line="240" w:lineRule="auto"/>
              <w:jc w:val="left"/>
            </w:pPr>
            <w:r>
              <w:t>Can offer better response</w:t>
            </w:r>
          </w:p>
        </w:tc>
      </w:tr>
      <w:tr>
        <w:tc>
          <w:tcPr>
            <w:tcW w:type="dxa" w:w="3600"/>
          </w:tcPr>
          <w:p>
            <w:pPr>
              <w:spacing w:after="0" w:before="0" w:line="240" w:lineRule="auto"/>
              <w:jc w:val="left"/>
            </w:pPr>
            <w:r>
              <w:t>Commissioning</w:t>
            </w:r>
          </w:p>
        </w:tc>
        <w:tc>
          <w:tcPr>
            <w:tcW w:type="dxa" w:w="3600"/>
          </w:tcPr>
          <w:p>
            <w:pPr>
              <w:spacing w:after="0" w:before="0" w:line="240" w:lineRule="auto"/>
              <w:jc w:val="left"/>
            </w:pPr>
            <w:r>
              <w:t>Often straightforward</w:t>
            </w:r>
          </w:p>
        </w:tc>
        <w:tc>
          <w:tcPr>
            <w:tcW w:type="dxa" w:w="3600"/>
          </w:tcPr>
          <w:p>
            <w:pPr>
              <w:spacing w:after="0" w:before="0" w:line="240" w:lineRule="auto"/>
              <w:jc w:val="left"/>
            </w:pPr>
            <w:r>
              <w:t>May require tuning or identification</w:t>
            </w:r>
          </w:p>
        </w:tc>
      </w:tr>
      <w:tr>
        <w:tc>
          <w:tcPr>
            <w:tcW w:type="dxa" w:w="3600"/>
          </w:tcPr>
          <w:p>
            <w:pPr>
              <w:spacing w:after="0" w:before="0" w:line="240" w:lineRule="auto"/>
              <w:jc w:val="left"/>
            </w:pPr>
            <w:r>
              <w:t>Application choice</w:t>
            </w:r>
          </w:p>
        </w:tc>
        <w:tc>
          <w:tcPr>
            <w:tcW w:type="dxa" w:w="3600"/>
          </w:tcPr>
          <w:p>
            <w:pPr>
              <w:spacing w:after="0" w:before="0" w:line="240" w:lineRule="auto"/>
              <w:jc w:val="left"/>
            </w:pPr>
            <w:r>
              <w:t>General-purpose speed control</w:t>
            </w:r>
          </w:p>
        </w:tc>
        <w:tc>
          <w:tcPr>
            <w:tcW w:type="dxa" w:w="3600"/>
          </w:tcPr>
          <w:p>
            <w:pPr>
              <w:spacing w:after="0" w:before="0" w:line="240" w:lineRule="auto"/>
              <w:jc w:val="left"/>
            </w:pPr>
            <w:r>
              <w:t>More demanding torque or speed-control needs</w:t>
            </w:r>
          </w:p>
        </w:tc>
      </w:tr>
    </w:tbl>
    <w:p/>
    <w:p>
      <w:r>
        <w:t>Vector control is not automatically superior for every machine. Select the method based on actual performance requirements, drive capability and commissioning conditions.</w:t>
      </w:r>
    </w:p>
    <w:p>
      <w:pPr>
        <w:pStyle w:val="Heading2"/>
      </w:pPr>
      <w:r>
        <w:t>7. PLC integration and industrial communications</w:t>
      </w:r>
    </w:p>
    <w:p>
      <w:r>
        <w:t>Mitsubishi drives can be controlled through hardwired I/O or supported communication networks. The available options depend on the model and installed interface.</w:t>
      </w:r>
    </w:p>
    <w:p>
      <w:r>
        <w:t>Common industrial integration contexts include Mitsubishi PLCs and CC-Link-based systems, as well as supported Ethernet-based communication solutions. Do not assume that every drive has the same network interface built in.</w:t>
      </w:r>
    </w:p>
    <w:p>
      <w:pPr>
        <w:pStyle w:val="Heading3"/>
      </w:pPr>
      <w:r>
        <w:t>Hardwired control</w:t>
      </w:r>
    </w:p>
    <w:p>
      <w:r>
        <w:t>A basic arrangement may use digital inputs for run commands and an analog input for the speed reference.</w:t>
      </w:r>
    </w:p>
    <w:p>
      <w:r>
        <w:t>Advantages include straightforward signal-level troubleshooting and a clear separation between individual command signals.</w:t>
      </w:r>
    </w:p>
    <w:p>
      <w:r>
        <w:t>However, correct terminal assignment, signal type, common wiring and configured control sources are essential.</w:t>
      </w:r>
    </w:p>
    <w:p>
      <w:pPr>
        <w:pStyle w:val="Heading3"/>
      </w:pPr>
      <w:r>
        <w:t>Network control</w:t>
      </w:r>
    </w:p>
    <w:p>
      <w:r>
        <w:t>With network control, a PLC or controller may exchange:</w:t>
      </w:r>
    </w:p>
    <w:p>
      <w:pPr>
        <w:pStyle w:val="ListBullet"/>
      </w:pPr>
      <w:r>
        <w:t>Run and stop commands.</w:t>
      </w:r>
    </w:p>
    <w:p>
      <w:pPr>
        <w:pStyle w:val="ListBullet"/>
      </w:pPr>
      <w:r>
        <w:t>Direction commands, where supported.</w:t>
      </w:r>
    </w:p>
    <w:p>
      <w:pPr>
        <w:pStyle w:val="ListBullet"/>
      </w:pPr>
      <w:r>
        <w:t>Speed or frequency references.</w:t>
      </w:r>
    </w:p>
    <w:p>
      <w:pPr>
        <w:pStyle w:val="ListBullet"/>
      </w:pPr>
      <w:r>
        <w:t>Ready, running and fault states.</w:t>
      </w:r>
    </w:p>
    <w:p>
      <w:pPr>
        <w:pStyle w:val="ListBullet"/>
      </w:pPr>
      <w:r>
        <w:t>Actual frequency, current or other monitored values.</w:t>
      </w:r>
    </w:p>
    <w:p>
      <w:pPr>
        <w:pStyle w:val="ListBullet"/>
      </w:pPr>
      <w:r>
        <w:t>Fault information and supported reset commands.</w:t>
      </w:r>
    </w:p>
    <w:p>
      <w:r>
        <w:t>The precise data structure depends on the communication protocol, drive series and network option.</w:t>
      </w:r>
    </w:p>
    <w:p>
      <w:pPr>
        <w:pStyle w:val="Heading3"/>
      </w:pPr>
      <w:r>
        <w:t>Common network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Symptom</w:t>
            </w:r>
          </w:p>
        </w:tc>
        <w:tc>
          <w:tcPr>
            <w:tcW w:type="dxa" w:w="5400"/>
            <w:shd w:val="clear" w:color="auto" w:fill="EEF2F7"/>
          </w:tcPr>
          <w:p>
            <w:pPr>
              <w:spacing w:after="0" w:before="0" w:line="240" w:lineRule="auto"/>
              <w:jc w:val="left"/>
            </w:pPr>
            <w:r>
              <w:rPr>
                <w:b/>
                <w:color w:val="1A2E4A"/>
              </w:rPr>
              <w:t>Initial checks</w:t>
            </w:r>
          </w:p>
        </w:tc>
      </w:tr>
      <w:tr>
        <w:tc>
          <w:tcPr>
            <w:tcW w:type="dxa" w:w="5400"/>
          </w:tcPr>
          <w:p>
            <w:pPr>
              <w:spacing w:after="0" w:before="0" w:line="240" w:lineRule="auto"/>
              <w:jc w:val="left"/>
            </w:pPr>
            <w:r>
              <w:t>Drive is not visible to the controller</w:t>
            </w:r>
          </w:p>
        </w:tc>
        <w:tc>
          <w:tcPr>
            <w:tcW w:type="dxa" w:w="5400"/>
          </w:tcPr>
          <w:p>
            <w:pPr>
              <w:spacing w:after="0" w:before="0" w:line="240" w:lineRule="auto"/>
              <w:jc w:val="left"/>
            </w:pPr>
            <w:r>
              <w:t>Drive power, network wiring, interface hardware, addressing and controller configuration</w:t>
            </w:r>
          </w:p>
        </w:tc>
      </w:tr>
      <w:tr>
        <w:tc>
          <w:tcPr>
            <w:tcW w:type="dxa" w:w="5400"/>
          </w:tcPr>
          <w:p>
            <w:pPr>
              <w:spacing w:after="0" w:before="0" w:line="240" w:lineRule="auto"/>
              <w:jc w:val="left"/>
            </w:pPr>
            <w:r>
              <w:t>Drive is online but will not run</w:t>
            </w:r>
          </w:p>
        </w:tc>
        <w:tc>
          <w:tcPr>
            <w:tcW w:type="dxa" w:w="5400"/>
          </w:tcPr>
          <w:p>
            <w:pPr>
              <w:spacing w:after="0" w:before="0" w:line="240" w:lineRule="auto"/>
              <w:jc w:val="left"/>
            </w:pPr>
            <w:r>
              <w:t>Selected run-command source, enable conditions, interlocks and active faults</w:t>
            </w:r>
          </w:p>
        </w:tc>
      </w:tr>
      <w:tr>
        <w:tc>
          <w:tcPr>
            <w:tcW w:type="dxa" w:w="5400"/>
          </w:tcPr>
          <w:p>
            <w:pPr>
              <w:spacing w:after="0" w:before="0" w:line="240" w:lineRule="auto"/>
              <w:jc w:val="left"/>
            </w:pPr>
            <w:r>
              <w:t>Drive runs at an unexpected speed</w:t>
            </w:r>
          </w:p>
        </w:tc>
        <w:tc>
          <w:tcPr>
            <w:tcW w:type="dxa" w:w="5400"/>
          </w:tcPr>
          <w:p>
            <w:pPr>
              <w:spacing w:after="0" w:before="0" w:line="240" w:lineRule="auto"/>
              <w:jc w:val="left"/>
            </w:pPr>
            <w:r>
              <w:t>Reference source, data scaling, limits and PLC command values</w:t>
            </w:r>
          </w:p>
        </w:tc>
      </w:tr>
      <w:tr>
        <w:tc>
          <w:tcPr>
            <w:tcW w:type="dxa" w:w="5400"/>
          </w:tcPr>
          <w:p>
            <w:pPr>
              <w:spacing w:after="0" w:before="0" w:line="240" w:lineRule="auto"/>
              <w:jc w:val="left"/>
            </w:pPr>
            <w:r>
              <w:t>PLC reports running, but the motor is stopped</w:t>
            </w:r>
          </w:p>
        </w:tc>
        <w:tc>
          <w:tcPr>
            <w:tcW w:type="dxa" w:w="5400"/>
          </w:tcPr>
          <w:p>
            <w:pPr>
              <w:spacing w:after="0" w:before="0" w:line="240" w:lineRule="auto"/>
              <w:jc w:val="left"/>
            </w:pPr>
            <w:r>
              <w:t>Validate status-bit meaning, actual drive state and data mapping</w:t>
            </w:r>
          </w:p>
        </w:tc>
      </w:tr>
      <w:tr>
        <w:tc>
          <w:tcPr>
            <w:tcW w:type="dxa" w:w="5400"/>
          </w:tcPr>
          <w:p>
            <w:pPr>
              <w:spacing w:after="0" w:before="0" w:line="240" w:lineRule="auto"/>
              <w:jc w:val="left"/>
            </w:pPr>
            <w:r>
              <w:t>Communication fails after replacement</w:t>
            </w:r>
          </w:p>
        </w:tc>
        <w:tc>
          <w:tcPr>
            <w:tcW w:type="dxa" w:w="5400"/>
          </w:tcPr>
          <w:p>
            <w:pPr>
              <w:spacing w:after="0" w:before="0" w:line="240" w:lineRule="auto"/>
              <w:jc w:val="left"/>
            </w:pPr>
            <w:r>
              <w:t>Confirm model, interface option, address, network configuration and controller compatibility</w:t>
            </w:r>
          </w:p>
        </w:tc>
      </w:tr>
      <w:tr>
        <w:tc>
          <w:tcPr>
            <w:tcW w:type="dxa" w:w="5400"/>
          </w:tcPr>
          <w:p>
            <w:pPr>
              <w:spacing w:after="0" w:before="0" w:line="240" w:lineRule="auto"/>
              <w:jc w:val="left"/>
            </w:pPr>
            <w:r>
              <w:t>Fault reset command has no effect</w:t>
            </w:r>
          </w:p>
        </w:tc>
        <w:tc>
          <w:tcPr>
            <w:tcW w:type="dxa" w:w="5400"/>
          </w:tcPr>
          <w:p>
            <w:pPr>
              <w:spacing w:after="0" w:before="0" w:line="240" w:lineRule="auto"/>
              <w:jc w:val="left"/>
            </w:pPr>
            <w:r>
              <w:t>Confirm the fault condition has cleared and verify the model-specific reset method</w:t>
            </w:r>
          </w:p>
        </w:tc>
      </w:tr>
    </w:tbl>
    <w:p/>
    <w:p>
      <w:r>
        <w:t>A communication problem and a drive power-stage fault are different diagnostic categories. Establish which subsystem is failing before replacing hardware.</w:t>
      </w:r>
    </w:p>
    <w:p>
      <w:pPr>
        <w:pStyle w:val="Heading2"/>
      </w:pPr>
      <w:r>
        <w:t>8. Faults and diagnostics</w:t>
      </w:r>
    </w:p>
    <w:p>
      <w:r>
        <w:t>Mitsubishi drives provide fault indications and monitoring functions that vary by model. Record the displayed code and description, then consult the exact model's manual. Similar-looking codes across different generations must not be assumed to mean the same thing.</w:t>
      </w:r>
    </w:p>
    <w:p>
      <w:pPr>
        <w:pStyle w:val="Heading3"/>
      </w:pPr>
      <w:r>
        <w:t>Common fault categories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Fault category</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First checks</w:t>
            </w:r>
          </w:p>
        </w:tc>
      </w:tr>
      <w:tr>
        <w:tc>
          <w:tcPr>
            <w:tcW w:type="dxa" w:w="3600"/>
          </w:tcPr>
          <w:p>
            <w:pPr>
              <w:spacing w:after="0" w:before="0" w:line="240" w:lineRule="auto"/>
              <w:jc w:val="left"/>
            </w:pPr>
            <w:r>
              <w:t>Overcurrent</w:t>
            </w:r>
          </w:p>
        </w:tc>
        <w:tc>
          <w:tcPr>
            <w:tcW w:type="dxa" w:w="3600"/>
          </w:tcPr>
          <w:p>
            <w:pPr>
              <w:spacing w:after="0" w:before="0" w:line="240" w:lineRule="auto"/>
              <w:jc w:val="left"/>
            </w:pPr>
            <w:r>
              <w:t>Short circuit, excessive load, aggressive acceleration or mechanical binding</w:t>
            </w:r>
          </w:p>
        </w:tc>
        <w:tc>
          <w:tcPr>
            <w:tcW w:type="dxa" w:w="3600"/>
          </w:tcPr>
          <w:p>
            <w:pPr>
              <w:spacing w:after="0" w:before="0" w:line="240" w:lineRule="auto"/>
              <w:jc w:val="left"/>
            </w:pPr>
            <w:r>
              <w:t>Motor cable, motor condition, load and ramp settings</w:t>
            </w:r>
          </w:p>
        </w:tc>
      </w:tr>
      <w:tr>
        <w:tc>
          <w:tcPr>
            <w:tcW w:type="dxa" w:w="3600"/>
          </w:tcPr>
          <w:p>
            <w:pPr>
              <w:spacing w:after="0" w:before="0" w:line="240" w:lineRule="auto"/>
              <w:jc w:val="left"/>
            </w:pPr>
            <w:r>
              <w:t>Overvoltage</w:t>
            </w:r>
          </w:p>
        </w:tc>
        <w:tc>
          <w:tcPr>
            <w:tcW w:type="dxa" w:w="3600"/>
          </w:tcPr>
          <w:p>
            <w:pPr>
              <w:spacing w:after="0" w:before="0" w:line="240" w:lineRule="auto"/>
              <w:jc w:val="left"/>
            </w:pPr>
            <w:r>
              <w:t>Rapid deceleration or regenerative energy from the load</w:t>
            </w:r>
          </w:p>
        </w:tc>
        <w:tc>
          <w:tcPr>
            <w:tcW w:type="dxa" w:w="3600"/>
          </w:tcPr>
          <w:p>
            <w:pPr>
              <w:spacing w:after="0" w:before="0" w:line="240" w:lineRule="auto"/>
              <w:jc w:val="left"/>
            </w:pPr>
            <w:r>
              <w:t>Deceleration settings and the drive's braking capability</w:t>
            </w:r>
          </w:p>
        </w:tc>
      </w:tr>
      <w:tr>
        <w:tc>
          <w:tcPr>
            <w:tcW w:type="dxa" w:w="3600"/>
          </w:tcPr>
          <w:p>
            <w:pPr>
              <w:spacing w:after="0" w:before="0" w:line="240" w:lineRule="auto"/>
              <w:jc w:val="left"/>
            </w:pPr>
            <w:r>
              <w:t>Undervoltage</w:t>
            </w:r>
          </w:p>
        </w:tc>
        <w:tc>
          <w:tcPr>
            <w:tcW w:type="dxa" w:w="3600"/>
          </w:tcPr>
          <w:p>
            <w:pPr>
              <w:spacing w:after="0" w:before="0" w:line="240" w:lineRule="auto"/>
              <w:jc w:val="left"/>
            </w:pPr>
            <w:r>
              <w:t>Supply dip, supply loss or upstream power problem</w:t>
            </w:r>
          </w:p>
        </w:tc>
        <w:tc>
          <w:tcPr>
            <w:tcW w:type="dxa" w:w="3600"/>
          </w:tcPr>
          <w:p>
            <w:pPr>
              <w:spacing w:after="0" w:before="0" w:line="240" w:lineRule="auto"/>
              <w:jc w:val="left"/>
            </w:pPr>
            <w:r>
              <w:t>Incoming voltage, fuses and supply connections</w:t>
            </w:r>
          </w:p>
        </w:tc>
      </w:tr>
      <w:tr>
        <w:tc>
          <w:tcPr>
            <w:tcW w:type="dxa" w:w="3600"/>
          </w:tcPr>
          <w:p>
            <w:pPr>
              <w:spacing w:after="0" w:before="0" w:line="240" w:lineRule="auto"/>
              <w:jc w:val="left"/>
            </w:pPr>
            <w:r>
              <w:t>Overload</w:t>
            </w:r>
          </w:p>
        </w:tc>
        <w:tc>
          <w:tcPr>
            <w:tcW w:type="dxa" w:w="3600"/>
          </w:tcPr>
          <w:p>
            <w:pPr>
              <w:spacing w:after="0" w:before="0" w:line="240" w:lineRule="auto"/>
              <w:jc w:val="left"/>
            </w:pPr>
            <w:r>
              <w:t>Excessive motor load, prolonged high current or unsuitable protection settings</w:t>
            </w:r>
          </w:p>
        </w:tc>
        <w:tc>
          <w:tcPr>
            <w:tcW w:type="dxa" w:w="3600"/>
          </w:tcPr>
          <w:p>
            <w:pPr>
              <w:spacing w:after="0" w:before="0" w:line="240" w:lineRule="auto"/>
              <w:jc w:val="left"/>
            </w:pPr>
            <w:r>
              <w:t>Load, motor current, motor data and thermal configuration</w:t>
            </w:r>
          </w:p>
        </w:tc>
      </w:tr>
      <w:tr>
        <w:tc>
          <w:tcPr>
            <w:tcW w:type="dxa" w:w="3600"/>
          </w:tcPr>
          <w:p>
            <w:pPr>
              <w:spacing w:after="0" w:before="0" w:line="240" w:lineRule="auto"/>
              <w:jc w:val="left"/>
            </w:pPr>
            <w:r>
              <w:t>Overtemperature</w:t>
            </w:r>
          </w:p>
        </w:tc>
        <w:tc>
          <w:tcPr>
            <w:tcW w:type="dxa" w:w="3600"/>
          </w:tcPr>
          <w:p>
            <w:pPr>
              <w:spacing w:after="0" w:before="0" w:line="240" w:lineRule="auto"/>
              <w:jc w:val="left"/>
            </w:pPr>
            <w:r>
              <w:t>Restricted airflow, fan failure, dirty cooling path or excessive ambient temperature</w:t>
            </w:r>
          </w:p>
        </w:tc>
        <w:tc>
          <w:tcPr>
            <w:tcW w:type="dxa" w:w="3600"/>
          </w:tcPr>
          <w:p>
            <w:pPr>
              <w:spacing w:after="0" w:before="0" w:line="240" w:lineRule="auto"/>
              <w:jc w:val="left"/>
            </w:pPr>
            <w:r>
              <w:t>Fan, heatsink, ventilation and loading</w:t>
            </w:r>
          </w:p>
        </w:tc>
      </w:tr>
      <w:tr>
        <w:tc>
          <w:tcPr>
            <w:tcW w:type="dxa" w:w="3600"/>
          </w:tcPr>
          <w:p>
            <w:pPr>
              <w:spacing w:after="0" w:before="0" w:line="240" w:lineRule="auto"/>
              <w:jc w:val="left"/>
            </w:pPr>
            <w:r>
              <w:t>Ground fault</w:t>
            </w:r>
          </w:p>
        </w:tc>
        <w:tc>
          <w:tcPr>
            <w:tcW w:type="dxa" w:w="3600"/>
          </w:tcPr>
          <w:p>
            <w:pPr>
              <w:spacing w:after="0" w:before="0" w:line="240" w:lineRule="auto"/>
              <w:jc w:val="left"/>
            </w:pPr>
            <w:r>
              <w:t>Motor or cable insulation damage, wiring problems or leakage</w:t>
            </w:r>
          </w:p>
        </w:tc>
        <w:tc>
          <w:tcPr>
            <w:tcW w:type="dxa" w:w="3600"/>
          </w:tcPr>
          <w:p>
            <w:pPr>
              <w:spacing w:after="0" w:before="0" w:line="240" w:lineRule="auto"/>
              <w:jc w:val="left"/>
            </w:pPr>
            <w:r>
              <w:t>Isolate safely and test according to the manufacturer's procedure</w:t>
            </w:r>
          </w:p>
        </w:tc>
      </w:tr>
      <w:tr>
        <w:tc>
          <w:tcPr>
            <w:tcW w:type="dxa" w:w="3600"/>
          </w:tcPr>
          <w:p>
            <w:pPr>
              <w:spacing w:after="0" w:before="0" w:line="240" w:lineRule="auto"/>
              <w:jc w:val="left"/>
            </w:pPr>
            <w:r>
              <w:t>External fault</w:t>
            </w:r>
          </w:p>
        </w:tc>
        <w:tc>
          <w:tcPr>
            <w:tcW w:type="dxa" w:w="3600"/>
          </w:tcPr>
          <w:p>
            <w:pPr>
              <w:spacing w:after="0" w:before="0" w:line="240" w:lineRule="auto"/>
              <w:jc w:val="left"/>
            </w:pPr>
            <w:r>
              <w:t>External input or machine condition assigned to a fault function</w:t>
            </w:r>
          </w:p>
        </w:tc>
        <w:tc>
          <w:tcPr>
            <w:tcW w:type="dxa" w:w="3600"/>
          </w:tcPr>
          <w:p>
            <w:pPr>
              <w:spacing w:after="0" w:before="0" w:line="240" w:lineRule="auto"/>
              <w:jc w:val="left"/>
            </w:pPr>
            <w:r>
              <w:t>Input states, external equipment and machine sequence</w:t>
            </w:r>
          </w:p>
        </w:tc>
      </w:tr>
      <w:tr>
        <w:tc>
          <w:tcPr>
            <w:tcW w:type="dxa" w:w="3600"/>
          </w:tcPr>
          <w:p>
            <w:pPr>
              <w:spacing w:after="0" w:before="0" w:line="240" w:lineRule="auto"/>
              <w:jc w:val="left"/>
            </w:pPr>
            <w:r>
              <w:t>Communication fault</w:t>
            </w:r>
          </w:p>
        </w:tc>
        <w:tc>
          <w:tcPr>
            <w:tcW w:type="dxa" w:w="3600"/>
          </w:tcPr>
          <w:p>
            <w:pPr>
              <w:spacing w:after="0" w:before="0" w:line="240" w:lineRule="auto"/>
              <w:jc w:val="left"/>
            </w:pPr>
            <w:r>
              <w:t>Network interruption, configuration error or interface problem</w:t>
            </w:r>
          </w:p>
        </w:tc>
        <w:tc>
          <w:tcPr>
            <w:tcW w:type="dxa" w:w="3600"/>
          </w:tcPr>
          <w:p>
            <w:pPr>
              <w:spacing w:after="0" w:before="0" w:line="240" w:lineRule="auto"/>
              <w:jc w:val="left"/>
            </w:pPr>
            <w:r>
              <w:t>Connection, addressing, option hardware and controller settings</w:t>
            </w:r>
          </w:p>
        </w:tc>
      </w:tr>
    </w:tbl>
    <w:p/>
    <w:p>
      <w:r>
        <w:t>These categories help structure an investigation. The actual cause must be confirmed from evidence.</w:t>
      </w:r>
    </w:p>
    <w:p>
      <w:pPr>
        <w:pStyle w:val="Heading3"/>
      </w:pPr>
      <w:r>
        <w:t>Diagnostic sequence</w:t>
      </w:r>
    </w:p>
    <w:p>
      <w:pPr>
        <w:tabs>
          <w:tab w:pos="403" w:val="left"/>
        </w:tabs>
        <w:spacing w:after="40" w:line="276" w:lineRule="auto"/>
        <w:ind w:left="403" w:hanging="403"/>
        <w:jc w:val="left"/>
      </w:pPr>
      <w:r>
        <w:rPr>
          <w:color w:val="1A2E4A"/>
        </w:rPr>
        <w:t>1.</w:t>
        <w:tab/>
      </w:r>
      <w:r>
        <w:t>Record the drive model and exact fault indication.</w:t>
      </w:r>
    </w:p>
    <w:p>
      <w:pPr>
        <w:tabs>
          <w:tab w:pos="403" w:val="left"/>
        </w:tabs>
        <w:spacing w:after="40" w:line="276" w:lineRule="auto"/>
        <w:ind w:left="403" w:hanging="403"/>
        <w:jc w:val="left"/>
      </w:pPr>
      <w:r>
        <w:rPr>
          <w:color w:val="1A2E4A"/>
        </w:rPr>
        <w:t>2.</w:t>
        <w:tab/>
      </w:r>
      <w:r>
        <w:t>Determine when the fault occurs: startup, acceleration, steady operation, deceleration or after a specific machine event.</w:t>
      </w:r>
    </w:p>
    <w:p>
      <w:pPr>
        <w:tabs>
          <w:tab w:pos="403" w:val="left"/>
        </w:tabs>
        <w:spacing w:after="40" w:line="276" w:lineRule="auto"/>
        <w:ind w:left="403" w:hanging="403"/>
        <w:jc w:val="left"/>
      </w:pPr>
      <w:r>
        <w:rPr>
          <w:color w:val="1A2E4A"/>
        </w:rPr>
        <w:t>3.</w:t>
        <w:tab/>
      </w:r>
      <w:r>
        <w:t>Inspect the drive display and available fault history.</w:t>
      </w:r>
    </w:p>
    <w:p>
      <w:pPr>
        <w:tabs>
          <w:tab w:pos="403" w:val="left"/>
        </w:tabs>
        <w:spacing w:after="40" w:line="276" w:lineRule="auto"/>
        <w:ind w:left="403" w:hanging="403"/>
        <w:jc w:val="left"/>
      </w:pPr>
      <w:r>
        <w:rPr>
          <w:color w:val="1A2E4A"/>
        </w:rPr>
        <w:t>4.</w:t>
        <w:tab/>
      </w:r>
      <w:r>
        <w:t>Verify supply conditions and drive-ready status.</w:t>
      </w:r>
    </w:p>
    <w:p>
      <w:pPr>
        <w:tabs>
          <w:tab w:pos="403" w:val="left"/>
        </w:tabs>
        <w:spacing w:after="40" w:line="276" w:lineRule="auto"/>
        <w:ind w:left="403" w:hanging="403"/>
        <w:jc w:val="left"/>
      </w:pPr>
      <w:r>
        <w:rPr>
          <w:color w:val="1A2E4A"/>
        </w:rPr>
        <w:t>5.</w:t>
        <w:tab/>
      </w:r>
      <w:r>
        <w:t>Check the motor, cable, grounding and mechanical load using approved procedures.</w:t>
      </w:r>
    </w:p>
    <w:p>
      <w:pPr>
        <w:tabs>
          <w:tab w:pos="403" w:val="left"/>
        </w:tabs>
        <w:spacing w:after="40" w:line="276" w:lineRule="auto"/>
        <w:ind w:left="403" w:hanging="403"/>
        <w:jc w:val="left"/>
      </w:pPr>
      <w:r>
        <w:rPr>
          <w:color w:val="1A2E4A"/>
        </w:rPr>
        <w:t>6.</w:t>
        <w:tab/>
      </w:r>
      <w:r>
        <w:t>Review relevant parameters, commands and reference values.</w:t>
      </w:r>
    </w:p>
    <w:p>
      <w:pPr>
        <w:tabs>
          <w:tab w:pos="403" w:val="left"/>
        </w:tabs>
        <w:spacing w:after="40" w:line="276" w:lineRule="auto"/>
        <w:ind w:left="403" w:hanging="403"/>
        <w:jc w:val="left"/>
      </w:pPr>
      <w:r>
        <w:rPr>
          <w:color w:val="1A2E4A"/>
        </w:rPr>
        <w:t>7.</w:t>
        <w:tab/>
      </w:r>
      <w:r>
        <w:t>Check network status and controller data if communication is involved.</w:t>
      </w:r>
    </w:p>
    <w:p>
      <w:pPr>
        <w:tabs>
          <w:tab w:pos="403" w:val="left"/>
        </w:tabs>
        <w:spacing w:after="40" w:line="276" w:lineRule="auto"/>
        <w:ind w:left="403" w:hanging="403"/>
        <w:jc w:val="left"/>
      </w:pPr>
      <w:r>
        <w:rPr>
          <w:color w:val="1A2E4A"/>
        </w:rPr>
        <w:t>8.</w:t>
        <w:tab/>
      </w:r>
      <w:r>
        <w:t>Apply the corrective action, then test the machine under controlled conditions.</w:t>
      </w:r>
    </w:p>
    <w:p>
      <w:pPr>
        <w:pStyle w:val="Heading3"/>
      </w:pPr>
      <w:r>
        <w:t>Example: overcurrent during startup</w:t>
      </w:r>
    </w:p>
    <w:p>
      <w:r>
        <w:t>A conveyor drive trips as soon as the motor begins accelerating.</w:t>
      </w:r>
    </w:p>
    <w:p>
      <w:r>
        <w:t>Possible causes include a short circuit, a mechanically jammed conveyor, excessive starting demand, unsuitable ramp settings or incorrect motor data.</w:t>
      </w:r>
    </w:p>
    <w:p>
      <w:r>
        <w:t>A useful investigation separates these possibilities:</w:t>
      </w:r>
    </w:p>
    <w:p>
      <w:pPr>
        <w:pStyle w:val="ListBullet"/>
      </w:pPr>
      <w:r>
        <w:t>Does the motor or conveyor move freely when safely isolated?</w:t>
      </w:r>
    </w:p>
    <w:p>
      <w:pPr>
        <w:pStyle w:val="ListBullet"/>
      </w:pPr>
      <w:r>
        <w:t>Are the motor and cable connections correct?</w:t>
      </w:r>
    </w:p>
    <w:p>
      <w:pPr>
        <w:pStyle w:val="ListBullet"/>
      </w:pPr>
      <w:r>
        <w:t>Does the fault occur immediately at enable or only during acceleration?</w:t>
      </w:r>
    </w:p>
    <w:p>
      <w:pPr>
        <w:pStyle w:val="ListBullet"/>
      </w:pPr>
      <w:r>
        <w:t>Is the motor data correct?</w:t>
      </w:r>
    </w:p>
    <w:p>
      <w:pPr>
        <w:pStyle w:val="ListBullet"/>
      </w:pPr>
      <w:r>
        <w:t>Does the fault occur with a particular load condition?</w:t>
      </w:r>
    </w:p>
    <w:p>
      <w:r>
        <w:t>Do not simply increase the current limit or disable protection. That can hide the symptom while leaving the electrical or mechanical problem in place.</w:t>
      </w:r>
    </w:p>
    <w:p>
      <w:pPr>
        <w:pStyle w:val="Heading2"/>
      </w:pPr>
      <w:r>
        <w:t>9. Backup, restore and drive replacement</w:t>
      </w:r>
    </w:p>
    <w:p>
      <w:r>
        <w:t>For maintenance, the objective is to reproduce the approved configuration on a compatible drive and verify that the machine behaves correctly.</w:t>
      </w:r>
    </w:p>
    <w:p>
      <w:pPr>
        <w:pStyle w:val="Heading3"/>
      </w:pPr>
      <w:r>
        <w:t>Before replacement</w:t>
      </w:r>
    </w:p>
    <w:p>
      <w:r>
        <w:t>Record:</w:t>
      </w:r>
    </w:p>
    <w:p>
      <w:pPr>
        <w:pStyle w:val="ListBullet"/>
      </w:pPr>
      <w:r>
        <w:t>Equipment and station identification.</w:t>
      </w:r>
    </w:p>
    <w:p>
      <w:pPr>
        <w:pStyle w:val="ListBullet"/>
      </w:pPr>
      <w:r>
        <w:t>Full FREQROL model designation.</w:t>
      </w:r>
    </w:p>
    <w:p>
      <w:pPr>
        <w:pStyle w:val="ListBullet"/>
      </w:pPr>
      <w:r>
        <w:t>Electrical ratings and relevant option hardware.</w:t>
      </w:r>
    </w:p>
    <w:p>
      <w:pPr>
        <w:pStyle w:val="ListBullet"/>
      </w:pPr>
      <w:r>
        <w:t>Existing parameter configuration or supported backup file.</w:t>
      </w:r>
    </w:p>
    <w:p>
      <w:pPr>
        <w:pStyle w:val="ListBullet"/>
      </w:pPr>
      <w:r>
        <w:t>Motor nameplate data.</w:t>
      </w:r>
    </w:p>
    <w:p>
      <w:pPr>
        <w:pStyle w:val="ListBullet"/>
      </w:pPr>
      <w:r>
        <w:t>Run-command and frequency-reference sources.</w:t>
      </w:r>
    </w:p>
    <w:p>
      <w:pPr>
        <w:pStyle w:val="ListBullet"/>
      </w:pPr>
      <w:r>
        <w:t>I/O assignments and important limits.</w:t>
      </w:r>
    </w:p>
    <w:p>
      <w:pPr>
        <w:pStyle w:val="ListBullet"/>
      </w:pPr>
      <w:r>
        <w:t>Network settings and controller integration details.</w:t>
      </w:r>
    </w:p>
    <w:p>
      <w:pPr>
        <w:pStyle w:val="ListBullet"/>
      </w:pPr>
      <w:r>
        <w:t>Fault history and the symptoms preceding failure.</w:t>
      </w:r>
    </w:p>
    <w:p>
      <w:pPr>
        <w:pStyle w:val="Heading3"/>
      </w:pPr>
      <w:r>
        <w:t>Replacement procedure</w:t>
      </w:r>
    </w:p>
    <w:p>
      <w:pPr>
        <w:tabs>
          <w:tab w:pos="403" w:val="left"/>
        </w:tabs>
        <w:spacing w:after="40" w:line="276" w:lineRule="auto"/>
        <w:ind w:left="403" w:hanging="403"/>
        <w:jc w:val="left"/>
      </w:pPr>
      <w:r>
        <w:rPr>
          <w:color w:val="1A2E4A"/>
        </w:rPr>
        <w:t>1.</w:t>
        <w:tab/>
      </w:r>
      <w:r>
        <w:t>Isolate the equipment according to the site's lockout/tagout procedure.</w:t>
      </w:r>
    </w:p>
    <w:p>
      <w:pPr>
        <w:tabs>
          <w:tab w:pos="403" w:val="left"/>
        </w:tabs>
        <w:spacing w:after="40" w:line="276" w:lineRule="auto"/>
        <w:ind w:left="403" w:hanging="403"/>
        <w:jc w:val="left"/>
      </w:pPr>
      <w:r>
        <w:rPr>
          <w:color w:val="1A2E4A"/>
        </w:rPr>
        <w:t>2.</w:t>
        <w:tab/>
      </w:r>
      <w:r>
        <w:t>Allow the DC bus to discharge for the manufacturer's specified time and verify the absence of hazardous voltage.</w:t>
      </w:r>
    </w:p>
    <w:p>
      <w:pPr>
        <w:tabs>
          <w:tab w:pos="403" w:val="left"/>
        </w:tabs>
        <w:spacing w:after="40" w:line="276" w:lineRule="auto"/>
        <w:ind w:left="403" w:hanging="403"/>
        <w:jc w:val="left"/>
      </w:pPr>
      <w:r>
        <w:rPr>
          <w:color w:val="1A2E4A"/>
        </w:rPr>
        <w:t>3.</w:t>
        <w:tab/>
      </w:r>
      <w:r>
        <w:t>Confirm that the replacement drive is electrically and functionally suitable.</w:t>
      </w:r>
    </w:p>
    <w:p>
      <w:pPr>
        <w:tabs>
          <w:tab w:pos="403" w:val="left"/>
        </w:tabs>
        <w:spacing w:after="40" w:line="276" w:lineRule="auto"/>
        <w:ind w:left="403" w:hanging="403"/>
        <w:jc w:val="left"/>
      </w:pPr>
      <w:r>
        <w:rPr>
          <w:color w:val="1A2E4A"/>
        </w:rPr>
        <w:t>4.</w:t>
        <w:tab/>
      </w:r>
      <w:r>
        <w:t>Check the model, rating, option hardware and supported configuration.</w:t>
      </w:r>
    </w:p>
    <w:p>
      <w:pPr>
        <w:tabs>
          <w:tab w:pos="403" w:val="left"/>
        </w:tabs>
        <w:spacing w:after="40" w:line="276" w:lineRule="auto"/>
        <w:ind w:left="403" w:hanging="403"/>
        <w:jc w:val="left"/>
      </w:pPr>
      <w:r>
        <w:rPr>
          <w:color w:val="1A2E4A"/>
        </w:rPr>
        <w:t>5.</w:t>
        <w:tab/>
      </w:r>
      <w:r>
        <w:t>Restore a compatible backup or configure the approved parameters manually.</w:t>
      </w:r>
    </w:p>
    <w:p>
      <w:pPr>
        <w:tabs>
          <w:tab w:pos="403" w:val="left"/>
        </w:tabs>
        <w:spacing w:after="40" w:line="276" w:lineRule="auto"/>
        <w:ind w:left="403" w:hanging="403"/>
        <w:jc w:val="left"/>
      </w:pPr>
      <w:r>
        <w:rPr>
          <w:color w:val="1A2E4A"/>
        </w:rPr>
        <w:t>6.</w:t>
        <w:tab/>
      </w:r>
      <w:r>
        <w:t>Verify control sources, motor data, I/O assignments and network settings.</w:t>
      </w:r>
    </w:p>
    <w:p>
      <w:pPr>
        <w:tabs>
          <w:tab w:pos="403" w:val="left"/>
        </w:tabs>
        <w:spacing w:after="40" w:line="276" w:lineRule="auto"/>
        <w:ind w:left="403" w:hanging="403"/>
        <w:jc w:val="left"/>
      </w:pPr>
      <w:r>
        <w:rPr>
          <w:color w:val="1A2E4A"/>
        </w:rPr>
        <w:t>7.</w:t>
        <w:tab/>
      </w:r>
      <w:r>
        <w:t>Check safety circuits and machine interlocks according to the approved design.</w:t>
      </w:r>
    </w:p>
    <w:p>
      <w:pPr>
        <w:tabs>
          <w:tab w:pos="403" w:val="left"/>
        </w:tabs>
        <w:spacing w:after="40" w:line="276" w:lineRule="auto"/>
        <w:ind w:left="403" w:hanging="403"/>
        <w:jc w:val="left"/>
      </w:pPr>
      <w:r>
        <w:rPr>
          <w:color w:val="1A2E4A"/>
        </w:rPr>
        <w:t>8.</w:t>
        <w:tab/>
      </w:r>
      <w:r>
        <w:t>Perform controlled functional checks and document the results.</w:t>
      </w:r>
    </w:p>
    <w:p>
      <w:pPr>
        <w:pStyle w:val="Heading3"/>
      </w:pPr>
      <w:r>
        <w:t>Important distinctions</w:t>
      </w:r>
    </w:p>
    <w:p>
      <w:pPr>
        <w:pStyle w:val="ListBullet"/>
      </w:pPr>
      <w:r>
        <w:t>A drive configuration backup is different from a PLC project backup.</w:t>
      </w:r>
    </w:p>
    <w:p>
      <w:pPr>
        <w:pStyle w:val="ListBullet"/>
      </w:pPr>
      <w:r>
        <w:t>A compatible backup does not prove the replacement hardware is identical.</w:t>
      </w:r>
    </w:p>
    <w:p>
      <w:pPr>
        <w:pStyle w:val="ListBullet"/>
      </w:pPr>
      <w:r>
        <w:t>A successful network connection does not prove the motor parameters are correct.</w:t>
      </w:r>
    </w:p>
    <w:p>
      <w:pPr>
        <w:pStyle w:val="ListBullet"/>
      </w:pPr>
      <w:r>
        <w:t>A drive fault reset is not a substitute for correcting the root cause.</w:t>
      </w:r>
    </w:p>
    <w:p>
      <w:pPr>
        <w:pStyle w:val="ListBullet"/>
      </w:pPr>
      <w:r>
        <w:t>Safety functions and safety-related settings require appropriate validation after relevant changes.</w:t>
      </w:r>
    </w:p>
    <w:p>
      <w:pPr>
        <w:pStyle w:val="Heading2"/>
      </w:pPr>
      <w:r>
        <w:t>10. Safety and maintenance precautions</w:t>
      </w:r>
    </w:p>
    <w:p>
      <w:pPr>
        <w:pStyle w:val="ListBullet"/>
      </w:pPr>
      <w:r>
        <w:t>Follow plant electrical safety procedures and lockout/tagout requirements.</w:t>
      </w:r>
    </w:p>
    <w:p>
      <w:pPr>
        <w:pStyle w:val="ListBullet"/>
      </w:pPr>
      <w:r>
        <w:t>Allow for stored DC-bus energy after the incoming supply has been isolated.</w:t>
      </w:r>
    </w:p>
    <w:p>
      <w:pPr>
        <w:pStyle w:val="ListBullet"/>
      </w:pPr>
      <w:r>
        <w:t>Verify absence of hazardous voltage before working on the drive's electrical circuit.</w:t>
      </w:r>
    </w:p>
    <w:p>
      <w:pPr>
        <w:pStyle w:val="ListBullet"/>
      </w:pPr>
      <w:r>
        <w:t>Do not connect or disconnect motor wiring while the drive is energized unless an explicitly approved procedure permits it.</w:t>
      </w:r>
    </w:p>
    <w:p>
      <w:pPr>
        <w:pStyle w:val="ListBullet"/>
      </w:pPr>
      <w:r>
        <w:t>Never insulation-test through connected VFD electronics. Isolate components and follow the manufacturer's testing instructions.</w:t>
      </w:r>
    </w:p>
    <w:p>
      <w:pPr>
        <w:pStyle w:val="ListBullet"/>
      </w:pPr>
      <w:r>
        <w:t>Preserve protective earthing and required cable shielding.</w:t>
      </w:r>
    </w:p>
    <w:p>
      <w:pPr>
        <w:pStyle w:val="ListBullet"/>
      </w:pPr>
      <w:r>
        <w:t>Do not bypass stop circuits, interlocks or safety functions to force the machine to run.</w:t>
      </w:r>
    </w:p>
    <w:p>
      <w:pPr>
        <w:pStyle w:val="ListBullet"/>
      </w:pPr>
      <w:r>
        <w:t>Confirm the drive's actual safety features from the specific model documentation. Do not assume that every model supports the same safety functions.</w:t>
      </w:r>
    </w:p>
    <w:p>
      <w:pPr>
        <w:pStyle w:val="ListBullet"/>
      </w:pPr>
      <w:r>
        <w:t>Treat the drive, motor, machine and controller as parts of one system during commissioning and fault recovery.</w:t>
      </w:r>
    </w:p>
    <w:p>
      <w:r>
        <w:t>A drive that runs successfully after a maintenance intervention is not necessarily safe or fully restored. The intended interlocks, stopping behavior and operating limits must also be verified.</w:t>
      </w:r>
    </w:p>
    <w:p>
      <w:pPr>
        <w:pStyle w:val="Heading2"/>
      </w:pPr>
      <w:r>
        <w:t>11. Practical industrial examples</w:t>
      </w:r>
    </w:p>
    <w:p>
      <w:pPr>
        <w:pStyle w:val="Heading3"/>
      </w:pPr>
      <w:r>
        <w:t>Case A: Mitsubishi drive does not respond to a PLC run command</w:t>
      </w:r>
    </w:p>
    <w:p>
      <w:r>
        <w:t>Observed condition: The PLC sequence is active, but the drive does not start.</w:t>
      </w:r>
    </w:p>
    <w:p>
      <w:r>
        <w:t>Investigate the selected run-command source, drive-ready state, active fault indication, external stop or enable inputs, network command data and machine permissives.</w:t>
      </w:r>
    </w:p>
    <w:p>
      <w:r>
        <w:t>Key lesson: Confirm where the drive expects its command before troubleshooting the power electronics.</w:t>
      </w:r>
    </w:p>
    <w:p>
      <w:pPr>
        <w:pStyle w:val="Heading3"/>
      </w:pPr>
      <w:r>
        <w:t>Case B: Conveyor trips during deceleration</w:t>
      </w:r>
    </w:p>
    <w:p>
      <w:r>
        <w:t>Observed condition: The drive runs normally but faults when a loaded conveyor stops.</w:t>
      </w:r>
    </w:p>
    <w:p>
      <w:r>
        <w:t>Investigate the fault category, deceleration ramp, load inertia and supported braking arrangements. Determine whether the application requires a different ramp or an appropriate braking solution.</w:t>
      </w:r>
    </w:p>
    <w:p>
      <w:r>
        <w:t>Key lesson: The energy returned by a moving load can be as important as the energy required to accelerate it.</w:t>
      </w:r>
    </w:p>
    <w:p>
      <w:pPr>
        <w:pStyle w:val="Heading3"/>
      </w:pPr>
      <w:r>
        <w:t>Case C: Speed is incorrect after parameter changes</w:t>
      </w:r>
    </w:p>
    <w:p>
      <w:r>
        <w:t>Observed condition: A conveyor runs, but its speed does not correspond to the PLC command.</w:t>
      </w:r>
    </w:p>
    <w:p>
      <w:r>
        <w:t>Check the selected reference source, analog or network scaling, configured limits, units and controller data. Verify the measured operating speed using an approved method.</w:t>
      </w:r>
    </w:p>
    <w:p>
      <w:r>
        <w:t>Key lesson: Correct motor control depends on both the drive configuration and the meaning of the reference signal.</w:t>
      </w:r>
    </w:p>
    <w:p>
      <w:pPr>
        <w:pStyle w:val="Heading3"/>
      </w:pPr>
      <w:r>
        <w:t>Case D: Drive faults after motor cable replacement</w:t>
      </w:r>
    </w:p>
    <w:p>
      <w:r>
        <w:t>Observed condition: A drive worked before cable maintenance but now trips.</w:t>
      </w:r>
    </w:p>
    <w:p>
      <w:r>
        <w:t>Inspect the new cable route, termination, wiring, grounding and motor circuit. Use approved isolation and testing procedures to check for damage or insulation problems.</w:t>
      </w:r>
    </w:p>
    <w:p>
      <w:r>
        <w:t>Key lesson: The maintenance event that immediately preceded a fault is valuable diagnostic evidence.</w:t>
      </w:r>
    </w:p>
    <w:p>
      <w:pPr>
        <w:pStyle w:val="Heading2"/>
      </w:pPr>
      <w:r>
        <w:t>12. Mitsubishi drives versus PowerFlex</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Aspect</w:t>
            </w:r>
          </w:p>
        </w:tc>
        <w:tc>
          <w:tcPr>
            <w:tcW w:type="dxa" w:w="3600"/>
            <w:shd w:val="clear" w:color="auto" w:fill="EEF2F7"/>
          </w:tcPr>
          <w:p>
            <w:pPr>
              <w:spacing w:after="0" w:before="0" w:line="240" w:lineRule="auto"/>
              <w:jc w:val="left"/>
            </w:pPr>
            <w:r>
              <w:rPr>
                <w:b/>
                <w:color w:val="1A2E4A"/>
              </w:rPr>
              <w:t>Mitsubishi FREQROL</w:t>
            </w:r>
          </w:p>
        </w:tc>
        <w:tc>
          <w:tcPr>
            <w:tcW w:type="dxa" w:w="3600"/>
            <w:shd w:val="clear" w:color="auto" w:fill="EEF2F7"/>
          </w:tcPr>
          <w:p>
            <w:pPr>
              <w:spacing w:after="0" w:before="0" w:line="240" w:lineRule="auto"/>
              <w:jc w:val="left"/>
            </w:pPr>
            <w:r>
              <w:rPr>
                <w:b/>
                <w:color w:val="1A2E4A"/>
              </w:rPr>
              <w:t>Rockwell PowerFlex</w:t>
            </w:r>
          </w:p>
        </w:tc>
      </w:tr>
      <w:tr>
        <w:tc>
          <w:tcPr>
            <w:tcW w:type="dxa" w:w="3600"/>
          </w:tcPr>
          <w:p>
            <w:pPr>
              <w:spacing w:after="0" w:before="0" w:line="240" w:lineRule="auto"/>
              <w:jc w:val="left"/>
            </w:pPr>
            <w:r>
              <w:t>Manufacturer</w:t>
            </w:r>
          </w:p>
        </w:tc>
        <w:tc>
          <w:tcPr>
            <w:tcW w:type="dxa" w:w="3600"/>
          </w:tcPr>
          <w:p>
            <w:pPr>
              <w:spacing w:after="0" w:before="0" w:line="240" w:lineRule="auto"/>
              <w:jc w:val="left"/>
            </w:pPr>
            <w:r>
              <w:t>Mitsubishi Electric</w:t>
            </w:r>
          </w:p>
        </w:tc>
        <w:tc>
          <w:tcPr>
            <w:tcW w:type="dxa" w:w="3600"/>
          </w:tcPr>
          <w:p>
            <w:pPr>
              <w:spacing w:after="0" w:before="0" w:line="240" w:lineRule="auto"/>
              <w:jc w:val="left"/>
            </w:pPr>
            <w:r>
              <w:t>Rockwell Automation</w:t>
            </w:r>
          </w:p>
        </w:tc>
      </w:tr>
      <w:tr>
        <w:tc>
          <w:tcPr>
            <w:tcW w:type="dxa" w:w="3600"/>
          </w:tcPr>
          <w:p>
            <w:pPr>
              <w:spacing w:after="0" w:before="0" w:line="240" w:lineRule="auto"/>
              <w:jc w:val="left"/>
            </w:pPr>
            <w:r>
              <w:t>Product family</w:t>
            </w:r>
          </w:p>
        </w:tc>
        <w:tc>
          <w:tcPr>
            <w:tcW w:type="dxa" w:w="3600"/>
          </w:tcPr>
          <w:p>
            <w:pPr>
              <w:spacing w:after="0" w:before="0" w:line="240" w:lineRule="auto"/>
              <w:jc w:val="left"/>
            </w:pPr>
            <w:r>
              <w:t>FREQROL</w:t>
            </w:r>
          </w:p>
        </w:tc>
        <w:tc>
          <w:tcPr>
            <w:tcW w:type="dxa" w:w="3600"/>
          </w:tcPr>
          <w:p>
            <w:pPr>
              <w:spacing w:after="0" w:before="0" w:line="240" w:lineRule="auto"/>
              <w:jc w:val="left"/>
            </w:pPr>
            <w:r>
              <w:t>PowerFlex</w:t>
            </w:r>
          </w:p>
        </w:tc>
      </w:tr>
      <w:tr>
        <w:tc>
          <w:tcPr>
            <w:tcW w:type="dxa" w:w="3600"/>
          </w:tcPr>
          <w:p>
            <w:pPr>
              <w:spacing w:after="0" w:before="0" w:line="240" w:lineRule="auto"/>
              <w:jc w:val="left"/>
            </w:pPr>
            <w:r>
              <w:t>Common engineering tool</w:t>
            </w:r>
          </w:p>
        </w:tc>
        <w:tc>
          <w:tcPr>
            <w:tcW w:type="dxa" w:w="3600"/>
          </w:tcPr>
          <w:p>
            <w:pPr>
              <w:spacing w:after="0" w:before="0" w:line="240" w:lineRule="auto"/>
              <w:jc w:val="left"/>
            </w:pPr>
            <w:r>
              <w:t>FR Configurator2 for supported models</w:t>
            </w:r>
          </w:p>
        </w:tc>
        <w:tc>
          <w:tcPr>
            <w:tcW w:type="dxa" w:w="3600"/>
          </w:tcPr>
          <w:p>
            <w:pPr>
              <w:spacing w:after="0" w:before="0" w:line="240" w:lineRule="auto"/>
              <w:jc w:val="left"/>
            </w:pPr>
            <w:r>
              <w:t>CCW or Studio 5000 integration for supported models</w:t>
            </w:r>
          </w:p>
        </w:tc>
      </w:tr>
      <w:tr>
        <w:tc>
          <w:tcPr>
            <w:tcW w:type="dxa" w:w="3600"/>
          </w:tcPr>
          <w:p>
            <w:pPr>
              <w:spacing w:after="0" w:before="0" w:line="240" w:lineRule="auto"/>
              <w:jc w:val="left"/>
            </w:pPr>
            <w:r>
              <w:t>Typical PLC ecosystem</w:t>
            </w:r>
          </w:p>
        </w:tc>
        <w:tc>
          <w:tcPr>
            <w:tcW w:type="dxa" w:w="3600"/>
          </w:tcPr>
          <w:p>
            <w:pPr>
              <w:spacing w:after="0" w:before="0" w:line="240" w:lineRule="auto"/>
              <w:jc w:val="left"/>
            </w:pPr>
            <w:r>
              <w:t>Mitsubishi PLCs</w:t>
            </w:r>
          </w:p>
        </w:tc>
        <w:tc>
          <w:tcPr>
            <w:tcW w:type="dxa" w:w="3600"/>
          </w:tcPr>
          <w:p>
            <w:pPr>
              <w:spacing w:after="0" w:before="0" w:line="240" w:lineRule="auto"/>
              <w:jc w:val="left"/>
            </w:pPr>
            <w:r>
              <w:t>Allen-Bradley Logix PLCs</w:t>
            </w:r>
          </w:p>
        </w:tc>
      </w:tr>
      <w:tr>
        <w:tc>
          <w:tcPr>
            <w:tcW w:type="dxa" w:w="3600"/>
          </w:tcPr>
          <w:p>
            <w:pPr>
              <w:spacing w:after="0" w:before="0" w:line="240" w:lineRule="auto"/>
              <w:jc w:val="left"/>
            </w:pPr>
            <w:r>
              <w:t>Communication</w:t>
            </w:r>
          </w:p>
        </w:tc>
        <w:tc>
          <w:tcPr>
            <w:tcW w:type="dxa" w:w="3600"/>
          </w:tcPr>
          <w:p>
            <w:pPr>
              <w:spacing w:after="0" w:before="0" w:line="240" w:lineRule="auto"/>
              <w:jc w:val="left"/>
            </w:pPr>
            <w:r>
              <w:t>Depends on model and installed interface</w:t>
            </w:r>
          </w:p>
        </w:tc>
        <w:tc>
          <w:tcPr>
            <w:tcW w:type="dxa" w:w="3600"/>
          </w:tcPr>
          <w:p>
            <w:pPr>
              <w:spacing w:after="0" w:before="0" w:line="240" w:lineRule="auto"/>
              <w:jc w:val="left"/>
            </w:pPr>
            <w:r>
              <w:t>Depends on model and installed interface</w:t>
            </w:r>
          </w:p>
        </w:tc>
      </w:tr>
      <w:tr>
        <w:tc>
          <w:tcPr>
            <w:tcW w:type="dxa" w:w="3600"/>
          </w:tcPr>
          <w:p>
            <w:pPr>
              <w:spacing w:after="0" w:before="0" w:line="240" w:lineRule="auto"/>
              <w:jc w:val="left"/>
            </w:pPr>
            <w:r>
              <w:t>Parameter numbering</w:t>
            </w:r>
          </w:p>
        </w:tc>
        <w:tc>
          <w:tcPr>
            <w:tcW w:type="dxa" w:w="3600"/>
          </w:tcPr>
          <w:p>
            <w:pPr>
              <w:spacing w:after="0" w:before="0" w:line="240" w:lineRule="auto"/>
              <w:jc w:val="left"/>
            </w:pPr>
            <w:r>
              <w:t>Series- and generation-dependent</w:t>
            </w:r>
          </w:p>
        </w:tc>
        <w:tc>
          <w:tcPr>
            <w:tcW w:type="dxa" w:w="3600"/>
          </w:tcPr>
          <w:p>
            <w:pPr>
              <w:spacing w:after="0" w:before="0" w:line="240" w:lineRule="auto"/>
              <w:jc w:val="left"/>
            </w:pPr>
            <w:r>
              <w:t>Family- and generation-dependent</w:t>
            </w:r>
          </w:p>
        </w:tc>
      </w:tr>
      <w:tr>
        <w:tc>
          <w:tcPr>
            <w:tcW w:type="dxa" w:w="3600"/>
          </w:tcPr>
          <w:p>
            <w:pPr>
              <w:spacing w:after="0" w:before="0" w:line="240" w:lineRule="auto"/>
              <w:jc w:val="left"/>
            </w:pPr>
            <w:r>
              <w:t>Backup compatibility</w:t>
            </w:r>
          </w:p>
        </w:tc>
        <w:tc>
          <w:tcPr>
            <w:tcW w:type="dxa" w:w="3600"/>
          </w:tcPr>
          <w:p>
            <w:pPr>
              <w:spacing w:after="0" w:before="0" w:line="240" w:lineRule="auto"/>
              <w:jc w:val="left"/>
            </w:pPr>
            <w:r>
              <w:t>Depends on model and tool</w:t>
            </w:r>
          </w:p>
        </w:tc>
        <w:tc>
          <w:tcPr>
            <w:tcW w:type="dxa" w:w="3600"/>
          </w:tcPr>
          <w:p>
            <w:pPr>
              <w:spacing w:after="0" w:before="0" w:line="240" w:lineRule="auto"/>
              <w:jc w:val="left"/>
            </w:pPr>
            <w:r>
              <w:t>Depends on model and tool</w:t>
            </w:r>
          </w:p>
        </w:tc>
      </w:tr>
      <w:tr>
        <w:tc>
          <w:tcPr>
            <w:tcW w:type="dxa" w:w="3600"/>
          </w:tcPr>
          <w:p>
            <w:pPr>
              <w:spacing w:after="0" w:before="0" w:line="240" w:lineRule="auto"/>
              <w:jc w:val="left"/>
            </w:pPr>
            <w:r>
              <w:t>Troubleshooting principle</w:t>
            </w:r>
          </w:p>
        </w:tc>
        <w:tc>
          <w:tcPr>
            <w:tcW w:type="dxa" w:w="3600"/>
          </w:tcPr>
          <w:p>
            <w:pPr>
              <w:spacing w:after="0" w:before="0" w:line="240" w:lineRule="auto"/>
              <w:jc w:val="left"/>
            </w:pPr>
            <w:r>
              <w:t>Separate power, motor, configuration and communication problems</w:t>
            </w:r>
          </w:p>
        </w:tc>
        <w:tc>
          <w:tcPr>
            <w:tcW w:type="dxa" w:w="3600"/>
          </w:tcPr>
          <w:p>
            <w:pPr>
              <w:spacing w:after="0" w:before="0" w:line="240" w:lineRule="auto"/>
              <w:jc w:val="left"/>
            </w:pPr>
            <w:r>
              <w:t>Same diagnostic separation</w:t>
            </w:r>
          </w:p>
        </w:tc>
      </w:tr>
    </w:tbl>
    <w:p/>
    <w:p>
      <w:r>
        <w:t>The engineering principles are similar, but the hardware, parameter structures, software and communication configurations differ.</w:t>
      </w:r>
    </w:p>
    <w:p>
      <w:r>
        <w:t>For maintenance teams supporting mixed-vendor equipment, the most valuable skill is understanding the function of each setting rather than memorizing parameter numbers from one manufacturer.</w:t>
      </w:r>
    </w:p>
    <w:p>
      <w:pPr>
        <w:pStyle w:val="Heading2"/>
      </w:pPr>
      <w:r>
        <w:t>13. Interview questions and answers</w:t>
      </w:r>
    </w:p>
    <w:p>
      <w:r>
        <w:t>1\. What is a Mitsubishi FREQROL drive?</w:t>
      </w:r>
    </w:p>
    <w:p>
      <w:r>
        <w:t>It is a Mitsubishi Electric VFD family used to control AC motor operation. Capabilities vary by series and model.</w:t>
      </w:r>
    </w:p>
    <w:p>
      <w:r>
        <w:t>2\. What are the main Mitsubishi drive series?</w:t>
      </w:r>
    </w:p>
    <w:p>
      <w:r>
        <w:t>Common series include FR-D, FR-E, FR-F and FR-A, along with older generations. Their specific applications and features differ.</w:t>
      </w:r>
    </w:p>
    <w:p>
      <w:r>
        <w:t>3\. Which software is used to configure Mitsubishi drives?</w:t>
      </w:r>
    </w:p>
    <w:p>
      <w:r>
        <w:t>FR Configurator2 supports various FREQROL models. Older drives may require legacy software or local configuration. Always check the exact model's compatibility.</w:t>
      </w:r>
    </w:p>
    <w:p>
      <w:r>
        <w:t>4\. What is the difference between V/f and vector control?</w:t>
      </w:r>
    </w:p>
    <w:p>
      <w:r>
        <w:t>V/f control uses a voltage-to-frequency relationship for motor operation. Vector control uses a more detailed motor-control strategy and can provide improved torque and speed performance when supported and correctly configured.</w:t>
      </w:r>
    </w:p>
    <w:p>
      <w:r>
        <w:t>5\. Why might a drive ignore a PLC run command?</w:t>
      </w:r>
    </w:p>
    <w:p>
      <w:r>
        <w:t>Possible causes include an incorrect command source, an active stop or enable condition, a fault, missing permissives, or incorrect communication data.</w:t>
      </w:r>
    </w:p>
    <w:p>
      <w:r>
        <w:t>6\. Why does a drive trip during deceleration?</w:t>
      </w:r>
    </w:p>
    <w:p>
      <w:r>
        <w:t>The motor and load may return energy to the drive, increasing DC-bus voltage. The deceleration profile and braking capability must be checked.</w:t>
      </w:r>
    </w:p>
    <w:p>
      <w:r>
        <w:t>7\. What should be checked before replacing a Mitsubishi drive?</w:t>
      </w:r>
    </w:p>
    <w:p>
      <w:r>
        <w:t>Confirm the full model, ratings, options, motor data, control sources, parameters, network configuration and safety requirements.</w:t>
      </w:r>
    </w:p>
    <w:p>
      <w:r>
        <w:t>8\. Why is the drive model important when interpreting a fault code?</w:t>
      </w:r>
    </w:p>
    <w:p>
      <w:r>
        <w:t>Fault codes and their meanings can differ by model and generation. The exact drive manual is the authoritative reference for interpretation.</w:t>
      </w:r>
    </w:p>
    <w:p>
      <w:r>
        <w:t>9\. What causes incorrect conveyor speed despite a valid PLC command?</w:t>
      </w:r>
    </w:p>
    <w:p>
      <w:r>
        <w:t>Potential causes include incorrect reference selection, scaling, frequency limits, command mapping or motor-control configuration.</w:t>
      </w:r>
    </w:p>
    <w:p>
      <w:r>
        <w:t>10\. Why must a drive backup be verified before restoration?</w:t>
      </w:r>
    </w:p>
    <w:p>
      <w:r>
        <w:t>The backup may belong to an incompatible model or configuration. Compatibility must be confirmed before restoration, followed by functional validation.</w:t>
      </w:r>
    </w:p>
    <w:p>
      <w:pPr>
        <w:pStyle w:val="Heading2"/>
      </w:pPr>
      <w:r>
        <w:t>14. Practical exercises</w:t>
      </w:r>
    </w:p>
    <w:p>
      <w:pPr>
        <w:pStyle w:val="Heading3"/>
      </w:pPr>
      <w:r>
        <w:t>Exercise 1: Drive does not start</w:t>
      </w:r>
    </w:p>
    <w:p>
      <w:r>
        <w:t>A Mitsubishi drive is powered, but a conveyor remains stopped despite an active PLC sequence.</w:t>
      </w:r>
    </w:p>
    <w:p>
      <w:r>
        <w:t>Write a diagnostic checklist that distinguishes:</w:t>
      </w:r>
    </w:p>
    <w:p>
      <w:pPr>
        <w:pStyle w:val="ListBullet"/>
      </w:pPr>
      <w:r>
        <w:t>A drive fault.</w:t>
      </w:r>
    </w:p>
    <w:p>
      <w:pPr>
        <w:pStyle w:val="ListBullet"/>
      </w:pPr>
      <w:r>
        <w:t>An incorrect run-command source.</w:t>
      </w:r>
    </w:p>
    <w:p>
      <w:pPr>
        <w:pStyle w:val="ListBullet"/>
      </w:pPr>
      <w:r>
        <w:t>An external stop or enable condition.</w:t>
      </w:r>
    </w:p>
    <w:p>
      <w:pPr>
        <w:pStyle w:val="ListBullet"/>
      </w:pPr>
      <w:r>
        <w:t>A communication problem.</w:t>
      </w:r>
    </w:p>
    <w:p>
      <w:pPr>
        <w:pStyle w:val="ListBullet"/>
      </w:pPr>
      <w:r>
        <w:t>A mechanical or motor-circuit problem.</w:t>
      </w:r>
    </w:p>
    <w:p>
      <w:pPr>
        <w:pStyle w:val="Heading3"/>
      </w:pPr>
      <w:r>
        <w:t>Exercise 2: Overvoltage during stopping</w:t>
      </w:r>
    </w:p>
    <w:p>
      <w:r>
        <w:t>A loaded conveyor stops rapidly and the drive trips.</w:t>
      </w:r>
    </w:p>
    <w:p>
      <w:r>
        <w:t>Explain the energy flow, identify the relevant diagnostic evidence and determine which braking arrangements the installed drive supports.</w:t>
      </w:r>
    </w:p>
    <w:p>
      <w:pPr>
        <w:pStyle w:val="Heading3"/>
      </w:pPr>
      <w:r>
        <w:t>Exercise 3: Incorrect speed reference</w:t>
      </w:r>
    </w:p>
    <w:p>
      <w:r>
        <w:t>The PLC requests 40 Hz, but the drive's behavior does not match the expected conveyor speed.</w:t>
      </w:r>
    </w:p>
    <w:p>
      <w:r>
        <w:t>Check the reference source, scaling, frequency limits, data mapping and actual frequency feedback. Separate a reference interpretation problem from a mechanical speed problem.</w:t>
      </w:r>
    </w:p>
    <w:p>
      <w:pPr>
        <w:pStyle w:val="Heading3"/>
      </w:pPr>
      <w:r>
        <w:t>Exercise 4: Build a drive asset record</w:t>
      </w:r>
    </w:p>
    <w:p>
      <w:r>
        <w:t>Create one record for each installed drive with the full model, ratings, firmware or revision details where available, software compatibility, parameter backup, motor data, control source, network settings, fault history and approved replacement information.</w:t>
      </w:r>
    </w:p>
    <w:p>
      <w:r>
        <w:t>This record should allow another technician to identify the equipment and begin troubleshooting without having to reconstruct its history from memory.</w:t>
      </w:r>
    </w:p>
    <w:p>
      <w:pPr>
        <w:pStyle w:val="Heading2"/>
      </w:pPr>
      <w:r>
        <w:t>15. Final mental model</w:t>
      </w:r>
    </w:p>
    <w:p>
      <w:r>
        <w:t>For any Mitsubishi FREQROL drive, follow this sequence:</w:t>
      </w:r>
    </w:p>
    <w:p>
      <w:pPr>
        <w:tabs>
          <w:tab w:pos="403" w:val="left"/>
        </w:tabs>
        <w:spacing w:after="40" w:line="276" w:lineRule="auto"/>
        <w:ind w:left="403" w:hanging="403"/>
        <w:jc w:val="left"/>
      </w:pPr>
      <w:r>
        <w:rPr>
          <w:color w:val="1A2E4A"/>
        </w:rPr>
        <w:t>1.</w:t>
        <w:tab/>
      </w:r>
      <w:r>
        <w:t>Identify the exact model and installed options.</w:t>
      </w:r>
    </w:p>
    <w:p>
      <w:pPr>
        <w:tabs>
          <w:tab w:pos="403" w:val="left"/>
        </w:tabs>
        <w:spacing w:after="40" w:line="276" w:lineRule="auto"/>
        <w:ind w:left="403" w:hanging="403"/>
        <w:jc w:val="left"/>
      </w:pPr>
      <w:r>
        <w:rPr>
          <w:color w:val="1A2E4A"/>
        </w:rPr>
        <w:t>2.</w:t>
        <w:tab/>
      </w:r>
      <w:r>
        <w:t>Select the compatible configuration tool.</w:t>
      </w:r>
    </w:p>
    <w:p>
      <w:pPr>
        <w:tabs>
          <w:tab w:pos="403" w:val="left"/>
        </w:tabs>
        <w:spacing w:after="40" w:line="276" w:lineRule="auto"/>
        <w:ind w:left="403" w:hanging="403"/>
        <w:jc w:val="left"/>
      </w:pPr>
      <w:r>
        <w:rPr>
          <w:color w:val="1A2E4A"/>
        </w:rPr>
        <w:t>3.</w:t>
        <w:tab/>
      </w:r>
      <w:r>
        <w:t>Verify motor data, run-command source and speed-reference source.</w:t>
      </w:r>
    </w:p>
    <w:p>
      <w:pPr>
        <w:tabs>
          <w:tab w:pos="403" w:val="left"/>
        </w:tabs>
        <w:spacing w:after="40" w:line="276" w:lineRule="auto"/>
        <w:ind w:left="403" w:hanging="403"/>
        <w:jc w:val="left"/>
      </w:pPr>
      <w:r>
        <w:rPr>
          <w:color w:val="1A2E4A"/>
        </w:rPr>
        <w:t>4.</w:t>
        <w:tab/>
      </w:r>
      <w:r>
        <w:t>Inspect drive status, fault history and operating conditions.</w:t>
      </w:r>
    </w:p>
    <w:p>
      <w:pPr>
        <w:tabs>
          <w:tab w:pos="403" w:val="left"/>
        </w:tabs>
        <w:spacing w:after="40" w:line="276" w:lineRule="auto"/>
        <w:ind w:left="403" w:hanging="403"/>
        <w:jc w:val="left"/>
      </w:pPr>
      <w:r>
        <w:rPr>
          <w:color w:val="1A2E4A"/>
        </w:rPr>
        <w:t>5.</w:t>
        <w:tab/>
      </w:r>
      <w:r>
        <w:t>Separate power, motor, mechanical, parameter and communication problems.</w:t>
      </w:r>
    </w:p>
    <w:p>
      <w:pPr>
        <w:tabs>
          <w:tab w:pos="403" w:val="left"/>
        </w:tabs>
        <w:spacing w:after="40" w:line="276" w:lineRule="auto"/>
        <w:ind w:left="403" w:hanging="403"/>
        <w:jc w:val="left"/>
      </w:pPr>
      <w:r>
        <w:rPr>
          <w:color w:val="1A2E4A"/>
        </w:rPr>
        <w:t>6.</w:t>
        <w:tab/>
      </w:r>
      <w:r>
        <w:t>Back up the configuration before changes.</w:t>
      </w:r>
    </w:p>
    <w:p>
      <w:pPr>
        <w:tabs>
          <w:tab w:pos="403" w:val="left"/>
        </w:tabs>
        <w:spacing w:after="40" w:line="276" w:lineRule="auto"/>
        <w:ind w:left="403" w:hanging="403"/>
        <w:jc w:val="left"/>
      </w:pPr>
      <w:r>
        <w:rPr>
          <w:color w:val="1A2E4A"/>
        </w:rPr>
        <w:t>7.</w:t>
        <w:tab/>
      </w:r>
      <w:r>
        <w:t>Correct the root cause rather than repeatedly resetting the drive.</w:t>
      </w:r>
    </w:p>
    <w:p>
      <w:pPr>
        <w:tabs>
          <w:tab w:pos="403" w:val="left"/>
        </w:tabs>
        <w:spacing w:after="40" w:line="276" w:lineRule="auto"/>
        <w:ind w:left="403" w:hanging="403"/>
        <w:jc w:val="left"/>
      </w:pPr>
      <w:r>
        <w:rPr>
          <w:color w:val="1A2E4A"/>
        </w:rPr>
        <w:t>8.</w:t>
        <w:tab/>
      </w:r>
      <w:r>
        <w:t>Validate machine operation, interlocks and applicable safety functions.</w:t>
      </w:r>
    </w:p>
    <w:p>
      <w:r>
        <w:t>The central principle remains the same across Mitsubishi, Rockwell and Siemens: understand the machine's intended behavior, verify the evidence and change only what the diagnosis supports.</w:t>
      </w:r>
    </w:p>
    <w:p>
      <w:r>
        <w:t>Next topic in sequence:</w:t>
      </w:r>
    </w:p>
    <w:p>
      <w:r>
        <w:rPr>
          <w:rFonts w:ascii="Consolas" w:hAnsi="Consolas"/>
          <w:color w:val="333333"/>
          <w:sz w:val="19"/>
          <w:shd w:val="clear" w:color="auto" w:fill="EFEFEF"/>
        </w:rPr>
        <w:t>02_PLAN_WISE_2026\02_INDUSTRY3_0\02_Auto_Tech\04_VFD\12_Manufacturer_Awareness\04_ABB</w:t>
      </w:r>
    </w:p>
    <w:p>
      <w:r>
        <w:t>04_ABB - ABB</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03_Mitsubishi_Drives - Mitsubishi drives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