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04_ABB - ABB</w:t>
      </w:r>
    </w:p>
    <w:p>
      <w:r>
        <w:t xml:space="preserve">Study path: </w:t>
      </w:r>
      <w:r>
        <w:rPr>
          <w:rFonts w:ascii="Consolas" w:hAnsi="Consolas"/>
          <w:color w:val="333333"/>
          <w:sz w:val="19"/>
          <w:shd w:val="clear" w:color="auto" w:fill="EFEFEF"/>
        </w:rPr>
        <w:t>02_PLAN_WISE_2026\02_INDUSTRY3_0\02_Auto_Tech\04_VFD\12_Manufacturer_Awareness\04_ABB</w:t>
      </w:r>
    </w:p>
    <w:p>
      <w:pPr>
        <w:pStyle w:val="Heading2"/>
      </w:pPr>
      <w:r>
        <w:t>1. What are ABB drives?</w:t>
      </w:r>
    </w:p>
    <w:p>
      <w:r>
        <w:t>ABB manufactures variable frequency drives (VFDs) used to control AC motor speed, torque, acceleration, deceleration and other application-specific behavior. ABB drives are used in industrial automation, manufacturing, infrastructure and process industries.</w:t>
      </w:r>
    </w:p>
    <w:p>
      <w:r>
        <w:t>Typical applications include:</w:t>
      </w:r>
    </w:p>
    <w:p>
      <w:pPr>
        <w:pStyle w:val="ListBullet"/>
      </w:pPr>
      <w:r>
        <w:t>Automotive conveyors and material-handling equipment.</w:t>
      </w:r>
    </w:p>
    <w:p>
      <w:pPr>
        <w:pStyle w:val="ListBullet"/>
      </w:pPr>
      <w:r>
        <w:t>Pumps, fans, blowers and compressors.</w:t>
      </w:r>
    </w:p>
    <w:p>
      <w:pPr>
        <w:pStyle w:val="ListBullet"/>
      </w:pPr>
      <w:r>
        <w:t>Mixers, feeders and production machinery.</w:t>
      </w:r>
    </w:p>
    <w:p>
      <w:pPr>
        <w:pStyle w:val="ListBullet"/>
      </w:pPr>
      <w:r>
        <w:t>High-inertia loads requiring controlled stopping.</w:t>
      </w:r>
    </w:p>
    <w:p>
      <w:pPr>
        <w:pStyle w:val="ListBullet"/>
      </w:pPr>
      <w:r>
        <w:t>Applications requiring networked motor control, diagnostics or energy optimization.</w:t>
      </w:r>
    </w:p>
    <w:p>
      <w:r>
        <w:t>ABB offers multiple drive families for different power ratings, control requirements and operating environments. The correct choice depends on the application, motor, supply, required control performance, environmental conditions and integration requirements.</w:t>
      </w:r>
    </w:p>
    <w:p>
      <w:r>
        <w:t>A drive's manufacturer name is not enough to establish its capabilities. The exact model, type code, firmware and installed options determine which functions and engineering tools are supported.</w:t>
      </w:r>
    </w:p>
    <w:p>
      <w:pPr>
        <w:pStyle w:val="Heading2"/>
      </w:pPr>
      <w:r>
        <w:t>2. ABB drive family awareness</w:t>
      </w:r>
    </w:p>
    <w:p>
      <w:r>
        <w:t>ABB has used several drive families and product-generation designations. The following table is a recognition guide, not a statement that every model is currently available or supported in every region.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Family</w:t>
            </w:r>
          </w:p>
        </w:tc>
        <w:tc>
          <w:tcPr>
            <w:tcW w:type="dxa" w:w="5400"/>
            <w:shd w:val="clear" w:color="auto" w:fill="EEF2F7"/>
          </w:tcPr>
          <w:p>
            <w:pPr>
              <w:spacing w:after="0" w:before="0" w:line="240" w:lineRule="auto"/>
              <w:jc w:val="left"/>
            </w:pPr>
            <w:r>
              <w:rPr>
                <w:b/>
                <w:color w:val="1A2E4A"/>
              </w:rPr>
              <w:t>General purpose and awareness</w:t>
            </w:r>
          </w:p>
        </w:tc>
      </w:tr>
      <w:tr>
        <w:tc>
          <w:tcPr>
            <w:tcW w:type="dxa" w:w="5400"/>
          </w:tcPr>
          <w:p>
            <w:pPr>
              <w:spacing w:after="0" w:before="0" w:line="240" w:lineRule="auto"/>
              <w:jc w:val="left"/>
            </w:pPr>
            <w:r>
              <w:t>ACS150</w:t>
            </w:r>
          </w:p>
        </w:tc>
        <w:tc>
          <w:tcPr>
            <w:tcW w:type="dxa" w:w="5400"/>
          </w:tcPr>
          <w:p>
            <w:pPr>
              <w:spacing w:after="0" w:before="0" w:line="240" w:lineRule="auto"/>
              <w:jc w:val="left"/>
            </w:pPr>
            <w:r>
              <w:t>Compact drive family for basic motor-control applications.</w:t>
            </w:r>
          </w:p>
        </w:tc>
      </w:tr>
      <w:tr>
        <w:tc>
          <w:tcPr>
            <w:tcW w:type="dxa" w:w="5400"/>
          </w:tcPr>
          <w:p>
            <w:pPr>
              <w:spacing w:after="0" w:before="0" w:line="240" w:lineRule="auto"/>
              <w:jc w:val="left"/>
            </w:pPr>
            <w:r>
              <w:t>ACS180</w:t>
            </w:r>
          </w:p>
        </w:tc>
        <w:tc>
          <w:tcPr>
            <w:tcW w:type="dxa" w:w="5400"/>
          </w:tcPr>
          <w:p>
            <w:pPr>
              <w:spacing w:after="0" w:before="0" w:line="240" w:lineRule="auto"/>
              <w:jc w:val="left"/>
            </w:pPr>
            <w:r>
              <w:t>Compact general-purpose drive family.</w:t>
            </w:r>
          </w:p>
        </w:tc>
      </w:tr>
      <w:tr>
        <w:tc>
          <w:tcPr>
            <w:tcW w:type="dxa" w:w="5400"/>
          </w:tcPr>
          <w:p>
            <w:pPr>
              <w:spacing w:after="0" w:before="0" w:line="240" w:lineRule="auto"/>
              <w:jc w:val="left"/>
            </w:pPr>
            <w:r>
              <w:t>ACS310</w:t>
            </w:r>
          </w:p>
        </w:tc>
        <w:tc>
          <w:tcPr>
            <w:tcW w:type="dxa" w:w="5400"/>
          </w:tcPr>
          <w:p>
            <w:pPr>
              <w:spacing w:after="0" w:before="0" w:line="240" w:lineRule="auto"/>
              <w:jc w:val="left"/>
            </w:pPr>
            <w:r>
              <w:t>Drive family associated with pump and fan applications.</w:t>
            </w:r>
          </w:p>
        </w:tc>
      </w:tr>
      <w:tr>
        <w:tc>
          <w:tcPr>
            <w:tcW w:type="dxa" w:w="5400"/>
          </w:tcPr>
          <w:p>
            <w:pPr>
              <w:spacing w:after="0" w:before="0" w:line="240" w:lineRule="auto"/>
              <w:jc w:val="left"/>
            </w:pPr>
            <w:r>
              <w:t>ACS355</w:t>
            </w:r>
          </w:p>
        </w:tc>
        <w:tc>
          <w:tcPr>
            <w:tcW w:type="dxa" w:w="5400"/>
          </w:tcPr>
          <w:p>
            <w:pPr>
              <w:spacing w:after="0" w:before="0" w:line="240" w:lineRule="auto"/>
              <w:jc w:val="left"/>
            </w:pPr>
            <w:r>
              <w:t>Compact drive family used in general machinery applications.</w:t>
            </w:r>
          </w:p>
        </w:tc>
      </w:tr>
      <w:tr>
        <w:tc>
          <w:tcPr>
            <w:tcW w:type="dxa" w:w="5400"/>
          </w:tcPr>
          <w:p>
            <w:pPr>
              <w:spacing w:after="0" w:before="0" w:line="240" w:lineRule="auto"/>
              <w:jc w:val="left"/>
            </w:pPr>
            <w:r>
              <w:t>ACS380</w:t>
            </w:r>
          </w:p>
        </w:tc>
        <w:tc>
          <w:tcPr>
            <w:tcW w:type="dxa" w:w="5400"/>
          </w:tcPr>
          <w:p>
            <w:pPr>
              <w:spacing w:after="0" w:before="0" w:line="240" w:lineRule="auto"/>
              <w:jc w:val="left"/>
            </w:pPr>
            <w:r>
              <w:t>Machinery drive family with configurable control and integration capabilities.</w:t>
            </w:r>
          </w:p>
        </w:tc>
      </w:tr>
      <w:tr>
        <w:tc>
          <w:tcPr>
            <w:tcW w:type="dxa" w:w="5400"/>
          </w:tcPr>
          <w:p>
            <w:pPr>
              <w:spacing w:after="0" w:before="0" w:line="240" w:lineRule="auto"/>
              <w:jc w:val="left"/>
            </w:pPr>
            <w:r>
              <w:t>ACS480</w:t>
            </w:r>
          </w:p>
        </w:tc>
        <w:tc>
          <w:tcPr>
            <w:tcW w:type="dxa" w:w="5400"/>
          </w:tcPr>
          <w:p>
            <w:pPr>
              <w:spacing w:after="0" w:before="0" w:line="240" w:lineRule="auto"/>
              <w:jc w:val="left"/>
            </w:pPr>
            <w:r>
              <w:t>General-purpose drive family for a range of industrial applications.</w:t>
            </w:r>
          </w:p>
        </w:tc>
      </w:tr>
      <w:tr>
        <w:tc>
          <w:tcPr>
            <w:tcW w:type="dxa" w:w="5400"/>
          </w:tcPr>
          <w:p>
            <w:pPr>
              <w:spacing w:after="0" w:before="0" w:line="240" w:lineRule="auto"/>
              <w:jc w:val="left"/>
            </w:pPr>
            <w:r>
              <w:t>ACS580</w:t>
            </w:r>
          </w:p>
        </w:tc>
        <w:tc>
          <w:tcPr>
            <w:tcW w:type="dxa" w:w="5400"/>
          </w:tcPr>
          <w:p>
            <w:pPr>
              <w:spacing w:after="0" w:before="0" w:line="240" w:lineRule="auto"/>
              <w:jc w:val="left"/>
            </w:pPr>
            <w:r>
              <w:t>General-purpose industrial drive family used across many applications.</w:t>
            </w:r>
          </w:p>
        </w:tc>
      </w:tr>
      <w:tr>
        <w:tc>
          <w:tcPr>
            <w:tcW w:type="dxa" w:w="5400"/>
          </w:tcPr>
          <w:p>
            <w:pPr>
              <w:spacing w:after="0" w:before="0" w:line="240" w:lineRule="auto"/>
              <w:jc w:val="left"/>
            </w:pPr>
            <w:r>
              <w:t>ACS880</w:t>
            </w:r>
          </w:p>
        </w:tc>
        <w:tc>
          <w:tcPr>
            <w:tcW w:type="dxa" w:w="5400"/>
          </w:tcPr>
          <w:p>
            <w:pPr>
              <w:spacing w:after="0" w:before="0" w:line="240" w:lineRule="auto"/>
              <w:jc w:val="left"/>
            </w:pPr>
            <w:r>
              <w:t>Industrial drive family offering extensive control, configuration and application capabilities.</w:t>
            </w:r>
          </w:p>
        </w:tc>
      </w:tr>
      <w:tr>
        <w:tc>
          <w:tcPr>
            <w:tcW w:type="dxa" w:w="5400"/>
          </w:tcPr>
          <w:p>
            <w:pPr>
              <w:spacing w:after="0" w:before="0" w:line="240" w:lineRule="auto"/>
              <w:jc w:val="left"/>
            </w:pPr>
            <w:r>
              <w:t>ACH series</w:t>
            </w:r>
          </w:p>
        </w:tc>
        <w:tc>
          <w:tcPr>
            <w:tcW w:type="dxa" w:w="5400"/>
          </w:tcPr>
          <w:p>
            <w:pPr>
              <w:spacing w:after="0" w:before="0" w:line="240" w:lineRule="auto"/>
              <w:jc w:val="left"/>
            </w:pPr>
            <w:r>
              <w:t>Drive families associated with HVAC applications; exact model and generation matter.</w:t>
            </w:r>
          </w:p>
        </w:tc>
      </w:tr>
      <w:tr>
        <w:tc>
          <w:tcPr>
            <w:tcW w:type="dxa" w:w="5400"/>
          </w:tcPr>
          <w:p>
            <w:pPr>
              <w:spacing w:after="0" w:before="0" w:line="240" w:lineRule="auto"/>
              <w:jc w:val="left"/>
            </w:pPr>
            <w:r>
              <w:t>Legacy ABB drives</w:t>
            </w:r>
          </w:p>
        </w:tc>
        <w:tc>
          <w:tcPr>
            <w:tcW w:type="dxa" w:w="5400"/>
          </w:tcPr>
          <w:p>
            <w:pPr>
              <w:spacing w:after="0" w:before="0" w:line="240" w:lineRule="auto"/>
              <w:jc w:val="left"/>
            </w:pPr>
            <w:r>
              <w:t>Older models may remain in service and require their own documentation and supported tools.</w:t>
            </w:r>
          </w:p>
        </w:tc>
      </w:tr>
    </w:tbl>
    <w:p/>
    <w:p>
      <w:r>
        <w:t>The ACS designation alone does not mean that drives are interchangeable. Their voltage classes, current ratings, control capabilities, options and lifecycle status may differ.</w:t>
      </w:r>
    </w:p>
    <w:p>
      <w:pPr>
        <w:pStyle w:val="Heading3"/>
      </w:pPr>
      <w:r>
        <w:t>How to identify an ABB drive</w:t>
      </w:r>
    </w:p>
    <w:p>
      <w:r>
        <w:t>Record the following before configuring, troubleshooting or replacing the drive:</w:t>
      </w:r>
    </w:p>
    <w:p>
      <w:pPr>
        <w:pStyle w:val="ListBullet"/>
      </w:pPr>
      <w:r>
        <w:t>Full type code from the nameplate.</w:t>
      </w:r>
    </w:p>
    <w:p>
      <w:pPr>
        <w:pStyle w:val="ListBullet"/>
      </w:pPr>
      <w:r>
        <w:t>Input voltage, phase and frequency.</w:t>
      </w:r>
    </w:p>
    <w:p>
      <w:pPr>
        <w:pStyle w:val="ListBullet"/>
      </w:pPr>
      <w:r>
        <w:t>Rated output current and power rating.</w:t>
      </w:r>
    </w:p>
    <w:p>
      <w:pPr>
        <w:pStyle w:val="ListBullet"/>
      </w:pPr>
      <w:r>
        <w:t>Hardware and firmware revisions where available.</w:t>
      </w:r>
    </w:p>
    <w:p>
      <w:pPr>
        <w:pStyle w:val="ListBullet"/>
      </w:pPr>
      <w:r>
        <w:t>Installed fieldbus, I/O, feedback and other option modules.</w:t>
      </w:r>
    </w:p>
    <w:p>
      <w:pPr>
        <w:pStyle w:val="ListBullet"/>
      </w:pPr>
      <w:r>
        <w:t>Applicable product manual and firmware documentation.</w:t>
      </w:r>
    </w:p>
    <w:p>
      <w:pPr>
        <w:pStyle w:val="ListBullet"/>
      </w:pPr>
      <w:r>
        <w:t>Existing parameter backup and machine identification.</w:t>
      </w:r>
    </w:p>
    <w:p>
      <w:r>
        <w:t>Important: ABB type codes can encode meaningful hardware and configuration information. Record the entire code, not just a shortened family name such as ACS580 or ACS880.</w:t>
      </w:r>
    </w:p>
    <w:p>
      <w:pPr>
        <w:pStyle w:val="Heading2"/>
      </w:pPr>
      <w:r>
        <w:t>3. Basic operating architecture</w:t>
      </w:r>
    </w:p>
    <w:p>
      <w:pPr>
        <w:shd w:val="clear" w:color="auto" w:fill="F4F4F4"/>
        <w:spacing w:before="0" w:after="0" w:line="240" w:lineRule="auto"/>
        <w:ind w:left="216" w:right="216"/>
        <w:jc w:val="left"/>
      </w:pPr>
      <w:r>
        <w:rPr>
          <w:rFonts w:ascii="Consolas" w:hAnsi="Consolas"/>
          <w:color w:val="202020"/>
          <w:sz w:val="18"/>
        </w:rPr>
        <w:t>PLC / Machine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Fieldbus or hardwired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ABB VFD           |</w:t>
      </w:r>
    </w:p>
    <w:p>
      <w:pPr>
        <w:shd w:val="clear" w:color="auto" w:fill="F4F4F4"/>
        <w:spacing w:before="0" w:after="0" w:line="240" w:lineRule="auto"/>
        <w:ind w:left="216" w:right="216"/>
        <w:jc w:val="left"/>
      </w:pPr>
      <w:r>
        <w:rPr>
          <w:rFonts w:ascii="Consolas" w:hAnsi="Consolas"/>
          <w:color w:val="202020"/>
          <w:sz w:val="18"/>
        </w:rPr>
        <w:t>|                           |</w:t>
      </w:r>
    </w:p>
    <w:p>
      <w:pPr>
        <w:shd w:val="clear" w:color="auto" w:fill="F4F4F4"/>
        <w:spacing w:before="0" w:after="0" w:line="240" w:lineRule="auto"/>
        <w:ind w:left="216" w:right="216"/>
        <w:jc w:val="left"/>
      </w:pPr>
      <w:r>
        <w:rPr>
          <w:rFonts w:ascii="Consolas" w:hAnsi="Consolas"/>
          <w:color w:val="202020"/>
          <w:sz w:val="18"/>
        </w:rPr>
        <w:t>| Control electronics       |</w:t>
      </w:r>
    </w:p>
    <w:p>
      <w:pPr>
        <w:shd w:val="clear" w:color="auto" w:fill="F4F4F4"/>
        <w:spacing w:before="0" w:after="0" w:line="240" w:lineRule="auto"/>
        <w:ind w:left="216" w:right="216"/>
        <w:jc w:val="left"/>
      </w:pPr>
      <w:r>
        <w:rPr>
          <w:rFonts w:ascii="Consolas" w:hAnsi="Consolas"/>
          <w:color w:val="202020"/>
          <w:sz w:val="18"/>
        </w:rPr>
        <w:t>| Rectifier                 |</w:t>
      </w:r>
    </w:p>
    <w:p>
      <w:pPr>
        <w:shd w:val="clear" w:color="auto" w:fill="F4F4F4"/>
        <w:spacing w:before="0" w:after="0" w:line="240" w:lineRule="auto"/>
        <w:ind w:left="216" w:right="216"/>
        <w:jc w:val="left"/>
      </w:pPr>
      <w:r>
        <w:rPr>
          <w:rFonts w:ascii="Consolas" w:hAnsi="Consolas"/>
          <w:color w:val="202020"/>
          <w:sz w:val="18"/>
        </w:rPr>
        <w:t>| DC bus                    |</w:t>
      </w:r>
    </w:p>
    <w:p>
      <w:pPr>
        <w:shd w:val="clear" w:color="auto" w:fill="F4F4F4"/>
        <w:spacing w:before="0" w:after="0" w:line="240" w:lineRule="auto"/>
        <w:ind w:left="216" w:right="216"/>
        <w:jc w:val="left"/>
      </w:pPr>
      <w:r>
        <w:rPr>
          <w:rFonts w:ascii="Consolas" w:hAnsi="Consolas"/>
          <w:color w:val="202020"/>
          <w:sz w:val="18"/>
        </w:rPr>
        <w:t>| Inverter                  |</w:t>
      </w:r>
    </w:p>
    <w:p>
      <w:pPr>
        <w:shd w:val="clear" w:color="auto" w:fill="F4F4F4"/>
        <w:spacing w:before="0" w:after="0" w:line="240" w:lineRule="auto"/>
        <w:ind w:left="216" w:right="216"/>
        <w:jc w:val="left"/>
      </w:pPr>
      <w:r>
        <w:rPr>
          <w:rFonts w:ascii="Consolas" w:hAnsi="Consolas"/>
          <w:color w:val="202020"/>
          <w:sz w:val="18"/>
        </w:rPr>
        <w:t>| Protection and diagnostics|</w:t>
      </w:r>
    </w:p>
    <w:p>
      <w:pPr>
        <w:shd w:val="clear" w:color="auto" w:fill="F4F4F4"/>
        <w:spacing w:before="0" w:after="0" w:line="240" w:lineRule="auto"/>
        <w:ind w:left="216" w:right="216"/>
        <w:jc w:val="left"/>
      </w:pPr>
      <w:r>
        <w:rPr>
          <w:rFonts w:ascii="Consolas" w:hAnsi="Consolas"/>
          <w:color w:val="202020"/>
          <w:sz w:val="18"/>
        </w:rPr>
        <w:t>| Optional interfaces       |</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Controlled AC output</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AC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Conveyor / pump / fan / machine</w:t>
      </w:r>
    </w:p>
    <w:p/>
    <w:p>
      <w:r>
        <w:t>The drive converts incoming electrical power into controlled output for the motor. Its control electronics interpret commands, execute the selected motor-control strategy, apply configured limits and monitor electrical and thermal conditions.</w:t>
      </w:r>
    </w:p>
    <w:p>
      <w:pPr>
        <w:pStyle w:val="Heading3"/>
      </w:pPr>
      <w:r>
        <w:t>Main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Component</w:t>
            </w:r>
          </w:p>
        </w:tc>
        <w:tc>
          <w:tcPr>
            <w:tcW w:type="dxa" w:w="5400"/>
            <w:shd w:val="clear" w:color="auto" w:fill="EEF2F7"/>
          </w:tcPr>
          <w:p>
            <w:pPr>
              <w:spacing w:after="0" w:before="0" w:line="240" w:lineRule="auto"/>
              <w:jc w:val="left"/>
            </w:pPr>
            <w:r>
              <w:rPr>
                <w:b/>
                <w:color w:val="1A2E4A"/>
              </w:rPr>
              <w:t>Function</w:t>
            </w:r>
          </w:p>
        </w:tc>
      </w:tr>
      <w:tr>
        <w:tc>
          <w:tcPr>
            <w:tcW w:type="dxa" w:w="5400"/>
          </w:tcPr>
          <w:p>
            <w:pPr>
              <w:spacing w:after="0" w:before="0" w:line="240" w:lineRule="auto"/>
              <w:jc w:val="left"/>
            </w:pPr>
            <w:r>
              <w:t>Rectifier</w:t>
            </w:r>
          </w:p>
        </w:tc>
        <w:tc>
          <w:tcPr>
            <w:tcW w:type="dxa" w:w="5400"/>
          </w:tcPr>
          <w:p>
            <w:pPr>
              <w:spacing w:after="0" w:before="0" w:line="240" w:lineRule="auto"/>
              <w:jc w:val="left"/>
            </w:pPr>
            <w:r>
              <w:t>Converts incoming AC power to DC.</w:t>
            </w:r>
          </w:p>
        </w:tc>
      </w:tr>
      <w:tr>
        <w:tc>
          <w:tcPr>
            <w:tcW w:type="dxa" w:w="5400"/>
          </w:tcPr>
          <w:p>
            <w:pPr>
              <w:spacing w:after="0" w:before="0" w:line="240" w:lineRule="auto"/>
              <w:jc w:val="left"/>
            </w:pPr>
            <w:r>
              <w:t>DC bus</w:t>
            </w:r>
          </w:p>
        </w:tc>
        <w:tc>
          <w:tcPr>
            <w:tcW w:type="dxa" w:w="5400"/>
          </w:tcPr>
          <w:p>
            <w:pPr>
              <w:spacing w:after="0" w:before="0" w:line="240" w:lineRule="auto"/>
              <w:jc w:val="left"/>
            </w:pPr>
            <w:r>
              <w:t>Provides the intermediate DC energy link.</w:t>
            </w:r>
          </w:p>
        </w:tc>
      </w:tr>
      <w:tr>
        <w:tc>
          <w:tcPr>
            <w:tcW w:type="dxa" w:w="5400"/>
          </w:tcPr>
          <w:p>
            <w:pPr>
              <w:spacing w:after="0" w:before="0" w:line="240" w:lineRule="auto"/>
              <w:jc w:val="left"/>
            </w:pPr>
            <w:r>
              <w:t>Inverter</w:t>
            </w:r>
          </w:p>
        </w:tc>
        <w:tc>
          <w:tcPr>
            <w:tcW w:type="dxa" w:w="5400"/>
          </w:tcPr>
          <w:p>
            <w:pPr>
              <w:spacing w:after="0" w:before="0" w:line="240" w:lineRule="auto"/>
              <w:jc w:val="left"/>
            </w:pPr>
            <w:r>
              <w:t>Produces controlled AC output for the motor.</w:t>
            </w:r>
          </w:p>
        </w:tc>
      </w:tr>
      <w:tr>
        <w:tc>
          <w:tcPr>
            <w:tcW w:type="dxa" w:w="5400"/>
          </w:tcPr>
          <w:p>
            <w:pPr>
              <w:spacing w:after="0" w:before="0" w:line="240" w:lineRule="auto"/>
              <w:jc w:val="left"/>
            </w:pPr>
            <w:r>
              <w:t>Control unit</w:t>
            </w:r>
          </w:p>
        </w:tc>
        <w:tc>
          <w:tcPr>
            <w:tcW w:type="dxa" w:w="5400"/>
          </w:tcPr>
          <w:p>
            <w:pPr>
              <w:spacing w:after="0" w:before="0" w:line="240" w:lineRule="auto"/>
              <w:jc w:val="left"/>
            </w:pPr>
            <w:r>
              <w:t>Executes motor-control functions, parameter logic and diagnostics.</w:t>
            </w:r>
          </w:p>
        </w:tc>
      </w:tr>
      <w:tr>
        <w:tc>
          <w:tcPr>
            <w:tcW w:type="dxa" w:w="5400"/>
          </w:tcPr>
          <w:p>
            <w:pPr>
              <w:spacing w:after="0" w:before="0" w:line="240" w:lineRule="auto"/>
              <w:jc w:val="left"/>
            </w:pPr>
            <w:r>
              <w:t>Operator panel</w:t>
            </w:r>
          </w:p>
        </w:tc>
        <w:tc>
          <w:tcPr>
            <w:tcW w:type="dxa" w:w="5400"/>
          </w:tcPr>
          <w:p>
            <w:pPr>
              <w:spacing w:after="0" w:before="0" w:line="240" w:lineRule="auto"/>
              <w:jc w:val="left"/>
            </w:pPr>
            <w:r>
              <w:t>Provides local control, configuration and status access where supported.</w:t>
            </w:r>
          </w:p>
        </w:tc>
      </w:tr>
      <w:tr>
        <w:tc>
          <w:tcPr>
            <w:tcW w:type="dxa" w:w="5400"/>
          </w:tcPr>
          <w:p>
            <w:pPr>
              <w:spacing w:after="0" w:before="0" w:line="240" w:lineRule="auto"/>
              <w:jc w:val="left"/>
            </w:pPr>
            <w:r>
              <w:t>I/O terminals</w:t>
            </w:r>
          </w:p>
        </w:tc>
        <w:tc>
          <w:tcPr>
            <w:tcW w:type="dxa" w:w="5400"/>
          </w:tcPr>
          <w:p>
            <w:pPr>
              <w:spacing w:after="0" w:before="0" w:line="240" w:lineRule="auto"/>
              <w:jc w:val="left"/>
            </w:pPr>
            <w:r>
              <w:t>Interface with external commands, references and signals.</w:t>
            </w:r>
          </w:p>
        </w:tc>
      </w:tr>
      <w:tr>
        <w:tc>
          <w:tcPr>
            <w:tcW w:type="dxa" w:w="5400"/>
          </w:tcPr>
          <w:p>
            <w:pPr>
              <w:spacing w:after="0" w:before="0" w:line="240" w:lineRule="auto"/>
              <w:jc w:val="left"/>
            </w:pPr>
            <w:r>
              <w:t>Fieldbus interface</w:t>
            </w:r>
          </w:p>
        </w:tc>
        <w:tc>
          <w:tcPr>
            <w:tcW w:type="dxa" w:w="5400"/>
          </w:tcPr>
          <w:p>
            <w:pPr>
              <w:spacing w:after="0" w:before="0" w:line="240" w:lineRule="auto"/>
              <w:jc w:val="left"/>
            </w:pPr>
            <w:r>
              <w:t>Exchanges control and monitoring data with a PLC or controller.</w:t>
            </w:r>
          </w:p>
        </w:tc>
      </w:tr>
      <w:tr>
        <w:tc>
          <w:tcPr>
            <w:tcW w:type="dxa" w:w="5400"/>
          </w:tcPr>
          <w:p>
            <w:pPr>
              <w:spacing w:after="0" w:before="0" w:line="240" w:lineRule="auto"/>
              <w:jc w:val="left"/>
            </w:pPr>
            <w:r>
              <w:t>Cooling system</w:t>
            </w:r>
          </w:p>
        </w:tc>
        <w:tc>
          <w:tcPr>
            <w:tcW w:type="dxa" w:w="5400"/>
          </w:tcPr>
          <w:p>
            <w:pPr>
              <w:spacing w:after="0" w:before="0" w:line="240" w:lineRule="auto"/>
              <w:jc w:val="left"/>
            </w:pPr>
            <w:r>
              <w:t>Removes heat generated by the drive's power electronics.</w:t>
            </w:r>
          </w:p>
        </w:tc>
      </w:tr>
      <w:tr>
        <w:tc>
          <w:tcPr>
            <w:tcW w:type="dxa" w:w="5400"/>
          </w:tcPr>
          <w:p>
            <w:pPr>
              <w:spacing w:after="0" w:before="0" w:line="240" w:lineRule="auto"/>
              <w:jc w:val="left"/>
            </w:pPr>
            <w:r>
              <w:t>Protective functions</w:t>
            </w:r>
          </w:p>
        </w:tc>
        <w:tc>
          <w:tcPr>
            <w:tcW w:type="dxa" w:w="5400"/>
          </w:tcPr>
          <w:p>
            <w:pPr>
              <w:spacing w:after="0" w:before="0" w:line="240" w:lineRule="auto"/>
              <w:jc w:val="left"/>
            </w:pPr>
            <w:r>
              <w:t>Detect or respond to conditions such as overcurrent, overvoltage and overheating.</w:t>
            </w:r>
          </w:p>
        </w:tc>
      </w:tr>
    </w:tbl>
    <w:p/>
    <w:p>
      <w:r>
        <w:t>The power section and control section perform different functions. A communication or parameter problem does not automatically mean that the rectifier or inverter has failed.</w:t>
      </w:r>
    </w:p>
    <w:p>
      <w:pPr>
        <w:pStyle w:val="Heading2"/>
      </w:pPr>
      <w:r>
        <w:t>4. ABB engineering software and configuration tools</w:t>
      </w:r>
    </w:p>
    <w:p>
      <w:r>
        <w:t>ABB uses different configuration tools depending on the drive family and generation.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Tool</w:t>
            </w:r>
          </w:p>
        </w:tc>
        <w:tc>
          <w:tcPr>
            <w:tcW w:type="dxa" w:w="5400"/>
            <w:shd w:val="clear" w:color="auto" w:fill="EEF2F7"/>
          </w:tcPr>
          <w:p>
            <w:pPr>
              <w:spacing w:after="0" w:before="0" w:line="240" w:lineRule="auto"/>
              <w:jc w:val="left"/>
            </w:pPr>
            <w:r>
              <w:rPr>
                <w:b/>
                <w:color w:val="1A2E4A"/>
              </w:rPr>
              <w:t>Typical use</w:t>
            </w:r>
          </w:p>
        </w:tc>
      </w:tr>
      <w:tr>
        <w:tc>
          <w:tcPr>
            <w:tcW w:type="dxa" w:w="5400"/>
          </w:tcPr>
          <w:p>
            <w:pPr>
              <w:spacing w:after="0" w:before="0" w:line="240" w:lineRule="auto"/>
              <w:jc w:val="left"/>
            </w:pPr>
            <w:r>
              <w:t>Drive Composer</w:t>
            </w:r>
          </w:p>
        </w:tc>
        <w:tc>
          <w:tcPr>
            <w:tcW w:type="dxa" w:w="5400"/>
          </w:tcPr>
          <w:p>
            <w:pPr>
              <w:spacing w:after="0" w:before="0" w:line="240" w:lineRule="auto"/>
              <w:jc w:val="left"/>
            </w:pPr>
            <w:r>
              <w:t>Configuration, parameter access, monitoring and diagnostics for supported ABB drives, particularly in the ACS880 ecosystem and other supported families.</w:t>
            </w:r>
          </w:p>
        </w:tc>
      </w:tr>
      <w:tr>
        <w:tc>
          <w:tcPr>
            <w:tcW w:type="dxa" w:w="5400"/>
          </w:tcPr>
          <w:p>
            <w:pPr>
              <w:spacing w:after="0" w:before="0" w:line="240" w:lineRule="auto"/>
              <w:jc w:val="left"/>
            </w:pPr>
            <w:r>
              <w:t>Drive Composer entry</w:t>
            </w:r>
          </w:p>
        </w:tc>
        <w:tc>
          <w:tcPr>
            <w:tcW w:type="dxa" w:w="5400"/>
          </w:tcPr>
          <w:p>
            <w:pPr>
              <w:spacing w:after="0" w:before="0" w:line="240" w:lineRule="auto"/>
              <w:jc w:val="left"/>
            </w:pPr>
            <w:r>
              <w:t>Free/basic edition for supported tasks and drives; capabilities depend on the version and product.</w:t>
            </w:r>
          </w:p>
        </w:tc>
      </w:tr>
      <w:tr>
        <w:tc>
          <w:tcPr>
            <w:tcW w:type="dxa" w:w="5400"/>
          </w:tcPr>
          <w:p>
            <w:pPr>
              <w:spacing w:after="0" w:before="0" w:line="240" w:lineRule="auto"/>
              <w:jc w:val="left"/>
            </w:pPr>
            <w:r>
              <w:t>Drive Composer pro</w:t>
            </w:r>
          </w:p>
        </w:tc>
        <w:tc>
          <w:tcPr>
            <w:tcW w:type="dxa" w:w="5400"/>
          </w:tcPr>
          <w:p>
            <w:pPr>
              <w:spacing w:after="0" w:before="0" w:line="240" w:lineRule="auto"/>
              <w:jc w:val="left"/>
            </w:pPr>
            <w:r>
              <w:t>Advanced functions for supported drives, including additional commissioning and diagnostic capabilities.</w:t>
            </w:r>
          </w:p>
        </w:tc>
      </w:tr>
      <w:tr>
        <w:tc>
          <w:tcPr>
            <w:tcW w:type="dxa" w:w="5400"/>
          </w:tcPr>
          <w:p>
            <w:pPr>
              <w:spacing w:after="0" w:before="0" w:line="240" w:lineRule="auto"/>
              <w:jc w:val="left"/>
            </w:pPr>
            <w:r>
              <w:t>DriveWindow</w:t>
            </w:r>
          </w:p>
        </w:tc>
        <w:tc>
          <w:tcPr>
            <w:tcW w:type="dxa" w:w="5400"/>
          </w:tcPr>
          <w:p>
            <w:pPr>
              <w:spacing w:after="0" w:before="0" w:line="240" w:lineRule="auto"/>
              <w:jc w:val="left"/>
            </w:pPr>
            <w:r>
              <w:t>Engineering and maintenance software encountered with certain ABB drive systems and generations.</w:t>
            </w:r>
          </w:p>
        </w:tc>
      </w:tr>
      <w:tr>
        <w:tc>
          <w:tcPr>
            <w:tcW w:type="dxa" w:w="5400"/>
          </w:tcPr>
          <w:p>
            <w:pPr>
              <w:spacing w:after="0" w:before="0" w:line="240" w:lineRule="auto"/>
              <w:jc w:val="left"/>
            </w:pPr>
            <w:r>
              <w:t>Assistant control panel</w:t>
            </w:r>
          </w:p>
        </w:tc>
        <w:tc>
          <w:tcPr>
            <w:tcW w:type="dxa" w:w="5400"/>
          </w:tcPr>
          <w:p>
            <w:pPr>
              <w:spacing w:after="0" w:before="0" w:line="240" w:lineRule="auto"/>
              <w:jc w:val="left"/>
            </w:pPr>
            <w:r>
              <w:t>Local configuration, monitoring and diagnostics on compatible drives.</w:t>
            </w:r>
          </w:p>
        </w:tc>
      </w:tr>
      <w:tr>
        <w:tc>
          <w:tcPr>
            <w:tcW w:type="dxa" w:w="5400"/>
          </w:tcPr>
          <w:p>
            <w:pPr>
              <w:spacing w:after="0" w:before="0" w:line="240" w:lineRule="auto"/>
              <w:jc w:val="left"/>
            </w:pPr>
            <w:r>
              <w:t>Basic control panel</w:t>
            </w:r>
          </w:p>
        </w:tc>
        <w:tc>
          <w:tcPr>
            <w:tcW w:type="dxa" w:w="5400"/>
          </w:tcPr>
          <w:p>
            <w:pPr>
              <w:spacing w:after="0" w:before="0" w:line="240" w:lineRule="auto"/>
              <w:jc w:val="left"/>
            </w:pPr>
            <w:r>
              <w:t>Local operation and parameter access on supported models.</w:t>
            </w:r>
          </w:p>
        </w:tc>
      </w:tr>
      <w:tr>
        <w:tc>
          <w:tcPr>
            <w:tcW w:type="dxa" w:w="5400"/>
          </w:tcPr>
          <w:p>
            <w:pPr>
              <w:spacing w:after="0" w:before="0" w:line="240" w:lineRule="auto"/>
              <w:jc w:val="left"/>
            </w:pPr>
            <w:r>
              <w:t>Drive-specific PC tools</w:t>
            </w:r>
          </w:p>
        </w:tc>
        <w:tc>
          <w:tcPr>
            <w:tcW w:type="dxa" w:w="5400"/>
          </w:tcPr>
          <w:p>
            <w:pPr>
              <w:spacing w:after="0" w:before="0" w:line="240" w:lineRule="auto"/>
              <w:jc w:val="left"/>
            </w:pPr>
            <w:r>
              <w:t>May be required for legacy families or special configurations.</w:t>
            </w:r>
          </w:p>
        </w:tc>
      </w:tr>
    </w:tbl>
    <w:p/>
    <w:p>
      <w:r>
        <w:t>Tool support varies by model and software release. Do not assume that one Drive Composer version can configure every ABB drive, or that software used for a legacy system will support a newer model.</w:t>
      </w:r>
    </w:p>
    <w:p>
      <w:pPr>
        <w:pStyle w:val="Heading3"/>
      </w:pPr>
      <w:r>
        <w:t>Recommended workflow</w:t>
      </w:r>
    </w:p>
    <w:p>
      <w:pPr>
        <w:tabs>
          <w:tab w:pos="403" w:val="left"/>
        </w:tabs>
        <w:spacing w:after="40" w:line="276" w:lineRule="auto"/>
        <w:ind w:left="403" w:hanging="403"/>
        <w:jc w:val="left"/>
      </w:pPr>
      <w:r>
        <w:rPr>
          <w:color w:val="1A2E4A"/>
        </w:rPr>
        <w:t>1.</w:t>
        <w:tab/>
      </w:r>
      <w:r>
        <w:t>Identify the exact drive type code.</w:t>
      </w:r>
    </w:p>
    <w:p>
      <w:pPr>
        <w:tabs>
          <w:tab w:pos="403" w:val="left"/>
        </w:tabs>
        <w:spacing w:after="40" w:line="276" w:lineRule="auto"/>
        <w:ind w:left="403" w:hanging="403"/>
        <w:jc w:val="left"/>
      </w:pPr>
      <w:r>
        <w:rPr>
          <w:color w:val="1A2E4A"/>
        </w:rPr>
        <w:t>2.</w:t>
        <w:tab/>
      </w:r>
      <w:r>
        <w:t>Confirm the supported engineering software and version.</w:t>
      </w:r>
    </w:p>
    <w:p>
      <w:pPr>
        <w:tabs>
          <w:tab w:pos="403" w:val="left"/>
        </w:tabs>
        <w:spacing w:after="40" w:line="276" w:lineRule="auto"/>
        <w:ind w:left="403" w:hanging="403"/>
        <w:jc w:val="left"/>
      </w:pPr>
      <w:r>
        <w:rPr>
          <w:color w:val="1A2E4A"/>
        </w:rPr>
        <w:t>3.</w:t>
        <w:tab/>
      </w:r>
      <w:r>
        <w:t>Establish the supported connection method.</w:t>
      </w:r>
    </w:p>
    <w:p>
      <w:pPr>
        <w:tabs>
          <w:tab w:pos="403" w:val="left"/>
        </w:tabs>
        <w:spacing w:after="40" w:line="276" w:lineRule="auto"/>
        <w:ind w:left="403" w:hanging="403"/>
        <w:jc w:val="left"/>
      </w:pPr>
      <w:r>
        <w:rPr>
          <w:color w:val="1A2E4A"/>
        </w:rPr>
        <w:t>4.</w:t>
        <w:tab/>
      </w:r>
      <w:r>
        <w:t>Upload or record the existing parameter configuration.</w:t>
      </w:r>
    </w:p>
    <w:p>
      <w:pPr>
        <w:tabs>
          <w:tab w:pos="403" w:val="left"/>
        </w:tabs>
        <w:spacing w:after="40" w:line="276" w:lineRule="auto"/>
        <w:ind w:left="403" w:hanging="403"/>
        <w:jc w:val="left"/>
      </w:pPr>
      <w:r>
        <w:rPr>
          <w:color w:val="1A2E4A"/>
        </w:rPr>
        <w:t>5.</w:t>
        <w:tab/>
      </w:r>
      <w:r>
        <w:t>Review relevant motor, control, protection and communication settings.</w:t>
      </w:r>
    </w:p>
    <w:p>
      <w:pPr>
        <w:tabs>
          <w:tab w:pos="403" w:val="left"/>
        </w:tabs>
        <w:spacing w:after="40" w:line="276" w:lineRule="auto"/>
        <w:ind w:left="403" w:hanging="403"/>
        <w:jc w:val="left"/>
      </w:pPr>
      <w:r>
        <w:rPr>
          <w:color w:val="1A2E4A"/>
        </w:rPr>
        <w:t>6.</w:t>
        <w:tab/>
      </w:r>
      <w:r>
        <w:t>Make controlled changes and verify the result.</w:t>
      </w:r>
    </w:p>
    <w:p>
      <w:r>
        <w:t>For a replacement drive, check both hardware compatibility and configuration-tool compatibility before attempting to restore a parameter backup.</w:t>
      </w:r>
    </w:p>
    <w:p>
      <w:pPr>
        <w:pStyle w:val="Heading2"/>
      </w:pPr>
      <w:r>
        <w:t>5. Essential ABB drive parameter groups</w:t>
      </w:r>
    </w:p>
    <w:p>
      <w:r>
        <w:t>ABB parameter structures and numbering differ across drive families and generations. Use the manual for the exact drive model and firmware rather than applying a parameter number remembered from another installation.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 group</w:t>
            </w:r>
          </w:p>
        </w:tc>
        <w:tc>
          <w:tcPr>
            <w:tcW w:type="dxa" w:w="3600"/>
            <w:shd w:val="clear" w:color="auto" w:fill="EEF2F7"/>
          </w:tcPr>
          <w:p>
            <w:pPr>
              <w:spacing w:after="0" w:before="0" w:line="240" w:lineRule="auto"/>
              <w:jc w:val="left"/>
            </w:pPr>
            <w:r>
              <w:rPr>
                <w:b/>
                <w:color w:val="1A2E4A"/>
              </w:rPr>
              <w:t>Typical configuration</w:t>
            </w:r>
          </w:p>
        </w:tc>
        <w:tc>
          <w:tcPr>
            <w:tcW w:type="dxa" w:w="3600"/>
            <w:shd w:val="clear" w:color="auto" w:fill="EEF2F7"/>
          </w:tcPr>
          <w:p>
            <w:pPr>
              <w:spacing w:after="0" w:before="0" w:line="240" w:lineRule="auto"/>
              <w:jc w:val="left"/>
            </w:pPr>
            <w:r>
              <w:rPr>
                <w:b/>
                <w:color w:val="1A2E4A"/>
              </w:rPr>
              <w:t>Why it matters</w:t>
            </w:r>
          </w:p>
        </w:tc>
      </w:tr>
      <w:tr>
        <w:tc>
          <w:tcPr>
            <w:tcW w:type="dxa" w:w="3600"/>
          </w:tcPr>
          <w:p>
            <w:pPr>
              <w:spacing w:after="0" w:before="0" w:line="240" w:lineRule="auto"/>
              <w:jc w:val="left"/>
            </w:pPr>
            <w:r>
              <w:t>Motor data</w:t>
            </w:r>
          </w:p>
        </w:tc>
        <w:tc>
          <w:tcPr>
            <w:tcW w:type="dxa" w:w="3600"/>
          </w:tcPr>
          <w:p>
            <w:pPr>
              <w:spacing w:after="0" w:before="0" w:line="240" w:lineRule="auto"/>
              <w:jc w:val="left"/>
            </w:pPr>
            <w:r>
              <w:t>Rated voltage, current, frequency, speed and supported motor information</w:t>
            </w:r>
          </w:p>
        </w:tc>
        <w:tc>
          <w:tcPr>
            <w:tcW w:type="dxa" w:w="3600"/>
          </w:tcPr>
          <w:p>
            <w:pPr>
              <w:spacing w:after="0" w:before="0" w:line="240" w:lineRule="auto"/>
              <w:jc w:val="left"/>
            </w:pPr>
            <w:r>
              <w:t>Affects motor-control behavior and protection.</w:t>
            </w:r>
          </w:p>
        </w:tc>
      </w:tr>
      <w:tr>
        <w:tc>
          <w:tcPr>
            <w:tcW w:type="dxa" w:w="3600"/>
          </w:tcPr>
          <w:p>
            <w:pPr>
              <w:spacing w:after="0" w:before="0" w:line="240" w:lineRule="auto"/>
              <w:jc w:val="left"/>
            </w:pPr>
            <w:r>
              <w:t>Motor control mode</w:t>
            </w:r>
          </w:p>
        </w:tc>
        <w:tc>
          <w:tcPr>
            <w:tcW w:type="dxa" w:w="3600"/>
          </w:tcPr>
          <w:p>
            <w:pPr>
              <w:spacing w:after="0" w:before="0" w:line="240" w:lineRule="auto"/>
              <w:jc w:val="left"/>
            </w:pPr>
            <w:r>
              <w:t>Scalar or supported vector-control modes</w:t>
            </w:r>
          </w:p>
        </w:tc>
        <w:tc>
          <w:tcPr>
            <w:tcW w:type="dxa" w:w="3600"/>
          </w:tcPr>
          <w:p>
            <w:pPr>
              <w:spacing w:after="0" w:before="0" w:line="240" w:lineRule="auto"/>
              <w:jc w:val="left"/>
            </w:pPr>
            <w:r>
              <w:t>Determines the drive's control behavior and performance.</w:t>
            </w:r>
          </w:p>
        </w:tc>
      </w:tr>
      <w:tr>
        <w:tc>
          <w:tcPr>
            <w:tcW w:type="dxa" w:w="3600"/>
          </w:tcPr>
          <w:p>
            <w:pPr>
              <w:spacing w:after="0" w:before="0" w:line="240" w:lineRule="auto"/>
              <w:jc w:val="left"/>
            </w:pPr>
            <w:r>
              <w:t>Start/stop source</w:t>
            </w:r>
          </w:p>
        </w:tc>
        <w:tc>
          <w:tcPr>
            <w:tcW w:type="dxa" w:w="3600"/>
          </w:tcPr>
          <w:p>
            <w:pPr>
              <w:spacing w:after="0" w:before="0" w:line="240" w:lineRule="auto"/>
              <w:jc w:val="left"/>
            </w:pPr>
            <w:r>
              <w:t>Local panel, terminals, fieldbus or another supported source</w:t>
            </w:r>
          </w:p>
        </w:tc>
        <w:tc>
          <w:tcPr>
            <w:tcW w:type="dxa" w:w="3600"/>
          </w:tcPr>
          <w:p>
            <w:pPr>
              <w:spacing w:after="0" w:before="0" w:line="240" w:lineRule="auto"/>
              <w:jc w:val="left"/>
            </w:pPr>
            <w:r>
              <w:t>Determines which command the drive accepts.</w:t>
            </w:r>
          </w:p>
        </w:tc>
      </w:tr>
      <w:tr>
        <w:tc>
          <w:tcPr>
            <w:tcW w:type="dxa" w:w="3600"/>
          </w:tcPr>
          <w:p>
            <w:pPr>
              <w:spacing w:after="0" w:before="0" w:line="240" w:lineRule="auto"/>
              <w:jc w:val="left"/>
            </w:pPr>
            <w:r>
              <w:t>Speed reference</w:t>
            </w:r>
          </w:p>
        </w:tc>
        <w:tc>
          <w:tcPr>
            <w:tcW w:type="dxa" w:w="3600"/>
          </w:tcPr>
          <w:p>
            <w:pPr>
              <w:spacing w:after="0" w:before="0" w:line="240" w:lineRule="auto"/>
              <w:jc w:val="left"/>
            </w:pPr>
            <w:r>
              <w:t>Analog input, fieldbus, panel or another supported source</w:t>
            </w:r>
          </w:p>
        </w:tc>
        <w:tc>
          <w:tcPr>
            <w:tcW w:type="dxa" w:w="3600"/>
          </w:tcPr>
          <w:p>
            <w:pPr>
              <w:spacing w:after="0" w:before="0" w:line="240" w:lineRule="auto"/>
              <w:jc w:val="left"/>
            </w:pPr>
            <w:r>
              <w:t>Determines where the requested speed originates.</w:t>
            </w:r>
          </w:p>
        </w:tc>
      </w:tr>
      <w:tr>
        <w:tc>
          <w:tcPr>
            <w:tcW w:type="dxa" w:w="3600"/>
          </w:tcPr>
          <w:p>
            <w:pPr>
              <w:spacing w:after="0" w:before="0" w:line="240" w:lineRule="auto"/>
              <w:jc w:val="left"/>
            </w:pPr>
            <w:r>
              <w:t>Acceleration/deceleration</w:t>
            </w:r>
          </w:p>
        </w:tc>
        <w:tc>
          <w:tcPr>
            <w:tcW w:type="dxa" w:w="3600"/>
          </w:tcPr>
          <w:p>
            <w:pPr>
              <w:spacing w:after="0" w:before="0" w:line="240" w:lineRule="auto"/>
              <w:jc w:val="left"/>
            </w:pPr>
            <w:r>
              <w:t>Ramp times and supported ramp features</w:t>
            </w:r>
          </w:p>
        </w:tc>
        <w:tc>
          <w:tcPr>
            <w:tcW w:type="dxa" w:w="3600"/>
          </w:tcPr>
          <w:p>
            <w:pPr>
              <w:spacing w:after="0" w:before="0" w:line="240" w:lineRule="auto"/>
              <w:jc w:val="left"/>
            </w:pPr>
            <w:r>
              <w:t>Influences current demand and stopping behavior.</w:t>
            </w:r>
          </w:p>
        </w:tc>
      </w:tr>
      <w:tr>
        <w:tc>
          <w:tcPr>
            <w:tcW w:type="dxa" w:w="3600"/>
          </w:tcPr>
          <w:p>
            <w:pPr>
              <w:spacing w:after="0" w:before="0" w:line="240" w:lineRule="auto"/>
              <w:jc w:val="left"/>
            </w:pPr>
            <w:r>
              <w:t>Speed/frequency limits</w:t>
            </w:r>
          </w:p>
        </w:tc>
        <w:tc>
          <w:tcPr>
            <w:tcW w:type="dxa" w:w="3600"/>
          </w:tcPr>
          <w:p>
            <w:pPr>
              <w:spacing w:after="0" w:before="0" w:line="240" w:lineRule="auto"/>
              <w:jc w:val="left"/>
            </w:pPr>
            <w:r>
              <w:t>Minimum and maximum operating values</w:t>
            </w:r>
          </w:p>
        </w:tc>
        <w:tc>
          <w:tcPr>
            <w:tcW w:type="dxa" w:w="3600"/>
          </w:tcPr>
          <w:p>
            <w:pPr>
              <w:spacing w:after="0" w:before="0" w:line="240" w:lineRule="auto"/>
              <w:jc w:val="left"/>
            </w:pPr>
            <w:r>
              <w:t>Keeps operation within approved limits.</w:t>
            </w:r>
          </w:p>
        </w:tc>
      </w:tr>
      <w:tr>
        <w:tc>
          <w:tcPr>
            <w:tcW w:type="dxa" w:w="3600"/>
          </w:tcPr>
          <w:p>
            <w:pPr>
              <w:spacing w:after="0" w:before="0" w:line="240" w:lineRule="auto"/>
              <w:jc w:val="left"/>
            </w:pPr>
            <w:r>
              <w:t>Current/torque limits</w:t>
            </w:r>
          </w:p>
        </w:tc>
        <w:tc>
          <w:tcPr>
            <w:tcW w:type="dxa" w:w="3600"/>
          </w:tcPr>
          <w:p>
            <w:pPr>
              <w:spacing w:after="0" w:before="0" w:line="240" w:lineRule="auto"/>
              <w:jc w:val="left"/>
            </w:pPr>
            <w:r>
              <w:t>Supported current and torque restrictions</w:t>
            </w:r>
          </w:p>
        </w:tc>
        <w:tc>
          <w:tcPr>
            <w:tcW w:type="dxa" w:w="3600"/>
          </w:tcPr>
          <w:p>
            <w:pPr>
              <w:spacing w:after="0" w:before="0" w:line="240" w:lineRule="auto"/>
              <w:jc w:val="left"/>
            </w:pPr>
            <w:r>
              <w:t>Helps control motor demand and application behavior.</w:t>
            </w:r>
          </w:p>
        </w:tc>
      </w:tr>
      <w:tr>
        <w:tc>
          <w:tcPr>
            <w:tcW w:type="dxa" w:w="3600"/>
          </w:tcPr>
          <w:p>
            <w:pPr>
              <w:spacing w:after="0" w:before="0" w:line="240" w:lineRule="auto"/>
              <w:jc w:val="left"/>
            </w:pPr>
            <w:r>
              <w:t>Motor protection</w:t>
            </w:r>
          </w:p>
        </w:tc>
        <w:tc>
          <w:tcPr>
            <w:tcW w:type="dxa" w:w="3600"/>
          </w:tcPr>
          <w:p>
            <w:pPr>
              <w:spacing w:after="0" w:before="0" w:line="240" w:lineRule="auto"/>
              <w:jc w:val="left"/>
            </w:pPr>
            <w:r>
              <w:t>Thermal protection and related motor settings</w:t>
            </w:r>
          </w:p>
        </w:tc>
        <w:tc>
          <w:tcPr>
            <w:tcW w:type="dxa" w:w="3600"/>
          </w:tcPr>
          <w:p>
            <w:pPr>
              <w:spacing w:after="0" w:before="0" w:line="240" w:lineRule="auto"/>
              <w:jc w:val="left"/>
            </w:pPr>
            <w:r>
              <w:t>Must suit the motor and application.</w:t>
            </w:r>
          </w:p>
        </w:tc>
      </w:tr>
      <w:tr>
        <w:tc>
          <w:tcPr>
            <w:tcW w:type="dxa" w:w="3600"/>
          </w:tcPr>
          <w:p>
            <w:pPr>
              <w:spacing w:after="0" w:before="0" w:line="240" w:lineRule="auto"/>
              <w:jc w:val="left"/>
            </w:pPr>
            <w:r>
              <w:t>Digital and analog I/O</w:t>
            </w:r>
          </w:p>
        </w:tc>
        <w:tc>
          <w:tcPr>
            <w:tcW w:type="dxa" w:w="3600"/>
          </w:tcPr>
          <w:p>
            <w:pPr>
              <w:spacing w:after="0" w:before="0" w:line="240" w:lineRule="auto"/>
              <w:jc w:val="left"/>
            </w:pPr>
            <w:r>
              <w:t>Input functions, output functions and scaling</w:t>
            </w:r>
          </w:p>
        </w:tc>
        <w:tc>
          <w:tcPr>
            <w:tcW w:type="dxa" w:w="3600"/>
          </w:tcPr>
          <w:p>
            <w:pPr>
              <w:spacing w:after="0" w:before="0" w:line="240" w:lineRule="auto"/>
              <w:jc w:val="left"/>
            </w:pPr>
            <w:r>
              <w:t>Incorrect assignment can block operation or distort the reference.</w:t>
            </w:r>
          </w:p>
        </w:tc>
      </w:tr>
      <w:tr>
        <w:tc>
          <w:tcPr>
            <w:tcW w:type="dxa" w:w="3600"/>
          </w:tcPr>
          <w:p>
            <w:pPr>
              <w:spacing w:after="0" w:before="0" w:line="240" w:lineRule="auto"/>
              <w:jc w:val="left"/>
            </w:pPr>
            <w:r>
              <w:t>Fieldbus configuration</w:t>
            </w:r>
          </w:p>
        </w:tc>
        <w:tc>
          <w:tcPr>
            <w:tcW w:type="dxa" w:w="3600"/>
          </w:tcPr>
          <w:p>
            <w:pPr>
              <w:spacing w:after="0" w:before="0" w:line="240" w:lineRule="auto"/>
              <w:jc w:val="left"/>
            </w:pPr>
            <w:r>
              <w:t>Interface settings, control-word mapping and reference selection</w:t>
            </w:r>
          </w:p>
        </w:tc>
        <w:tc>
          <w:tcPr>
            <w:tcW w:type="dxa" w:w="3600"/>
          </w:tcPr>
          <w:p>
            <w:pPr>
              <w:spacing w:after="0" w:before="0" w:line="240" w:lineRule="auto"/>
              <w:jc w:val="left"/>
            </w:pPr>
            <w:r>
              <w:t>Enables correct controller integration.</w:t>
            </w:r>
          </w:p>
        </w:tc>
      </w:tr>
      <w:tr>
        <w:tc>
          <w:tcPr>
            <w:tcW w:type="dxa" w:w="3600"/>
          </w:tcPr>
          <w:p>
            <w:pPr>
              <w:spacing w:after="0" w:before="0" w:line="240" w:lineRule="auto"/>
              <w:jc w:val="left"/>
            </w:pPr>
            <w:r>
              <w:t>Fault and event history</w:t>
            </w:r>
          </w:p>
        </w:tc>
        <w:tc>
          <w:tcPr>
            <w:tcW w:type="dxa" w:w="3600"/>
          </w:tcPr>
          <w:p>
            <w:pPr>
              <w:spacing w:after="0" w:before="0" w:line="240" w:lineRule="auto"/>
              <w:jc w:val="left"/>
            </w:pPr>
            <w:r>
              <w:t>Recorded faults and operating events where supported</w:t>
            </w:r>
          </w:p>
        </w:tc>
        <w:tc>
          <w:tcPr>
            <w:tcW w:type="dxa" w:w="3600"/>
          </w:tcPr>
          <w:p>
            <w:pPr>
              <w:spacing w:after="0" w:before="0" w:line="240" w:lineRule="auto"/>
              <w:jc w:val="left"/>
            </w:pPr>
            <w:r>
              <w:t>Helps establish what happened and when.</w:t>
            </w:r>
          </w:p>
        </w:tc>
      </w:tr>
      <w:tr>
        <w:tc>
          <w:tcPr>
            <w:tcW w:type="dxa" w:w="3600"/>
          </w:tcPr>
          <w:p>
            <w:pPr>
              <w:spacing w:after="0" w:before="0" w:line="240" w:lineRule="auto"/>
              <w:jc w:val="left"/>
            </w:pPr>
            <w:r>
              <w:t>Safety functions</w:t>
            </w:r>
          </w:p>
        </w:tc>
        <w:tc>
          <w:tcPr>
            <w:tcW w:type="dxa" w:w="3600"/>
          </w:tcPr>
          <w:p>
            <w:pPr>
              <w:spacing w:after="0" w:before="0" w:line="240" w:lineRule="auto"/>
              <w:jc w:val="left"/>
            </w:pPr>
            <w:r>
              <w:t>Supported safety configuration and options</w:t>
            </w:r>
          </w:p>
        </w:tc>
        <w:tc>
          <w:tcPr>
            <w:tcW w:type="dxa" w:w="3600"/>
          </w:tcPr>
          <w:p>
            <w:pPr>
              <w:spacing w:after="0" w:before="0" w:line="240" w:lineRule="auto"/>
              <w:jc w:val="left"/>
            </w:pPr>
            <w:r>
              <w:t>Requires validation against the machine's safety design.</w:t>
            </w:r>
          </w:p>
        </w:tc>
      </w:tr>
    </w:tbl>
    <w:p/>
    <w:p>
      <w:pPr>
        <w:pStyle w:val="Heading3"/>
      </w:pPr>
      <w:r>
        <w:t>Example: incorrect reference source</w:t>
      </w:r>
    </w:p>
    <w:p>
      <w:r>
        <w:t>A conveyor is intended to receive its speed command from a PLC, but the drive is configured to use its local control panel or a different input.</w:t>
      </w:r>
    </w:p>
    <w:p>
      <w:r>
        <w:t>The PLC may send a valid command while the drive continues to follow the wrong source or ignores the PLC command.</w:t>
      </w:r>
    </w:p>
    <w:p>
      <w:r>
        <w:t>The correct investigation is to check:</w:t>
      </w:r>
    </w:p>
    <w:p>
      <w:pPr>
        <w:pStyle w:val="ListBullet"/>
      </w:pPr>
      <w:r>
        <w:t>The configured start/stop source.</w:t>
      </w:r>
    </w:p>
    <w:p>
      <w:pPr>
        <w:pStyle w:val="ListBullet"/>
      </w:pPr>
      <w:r>
        <w:t>The configured speed-reference source.</w:t>
      </w:r>
    </w:p>
    <w:p>
      <w:pPr>
        <w:pStyle w:val="ListBullet"/>
      </w:pPr>
      <w:r>
        <w:t>Whether the PLC's command and reference values are reaching the drive.</w:t>
      </w:r>
    </w:p>
    <w:p>
      <w:pPr>
        <w:pStyle w:val="ListBullet"/>
      </w:pPr>
      <w:r>
        <w:t>Whether the drive is enabled and free of active faults or inhibit conditions.</w:t>
      </w:r>
    </w:p>
    <w:p>
      <w:pPr>
        <w:pStyle w:val="ListBullet"/>
      </w:pPr>
      <w:r>
        <w:t>Whether machine interlocks permit operation.</w:t>
      </w:r>
    </w:p>
    <w:p>
      <w:r>
        <w:t>Changing acceleration time or motor data would not correct a reference-source selection problem.</w:t>
      </w:r>
    </w:p>
    <w:p>
      <w:pPr>
        <w:pStyle w:val="Heading2"/>
      </w:pPr>
      <w:r>
        <w:t>6. Motor-control methods</w:t>
      </w:r>
    </w:p>
    <w:p>
      <w:r>
        <w:t>ABB drive families support different motor-control methods. Available options depend on the model and application.</w:t>
      </w:r>
    </w:p>
    <w:p>
      <w:pPr>
        <w:pStyle w:val="Heading3"/>
      </w:pPr>
      <w:r>
        <w:t>Scalar control</w:t>
      </w:r>
    </w:p>
    <w:p>
      <w:r>
        <w:t>Scalar control, commonly associated with V/f operation, regulates the relationship between output voltage and frequency.</w:t>
      </w:r>
    </w:p>
    <w:p>
      <w:r>
        <w:t>It is often appropriate for general-purpose applications where straightforward speed control is sufficient.</w:t>
      </w:r>
    </w:p>
    <w:p>
      <w:r>
        <w:t>Advantages:</w:t>
      </w:r>
    </w:p>
    <w:p>
      <w:pPr>
        <w:pStyle w:val="ListBullet"/>
      </w:pPr>
      <w:r>
        <w:t>Relatively straightforward commissioning.</w:t>
      </w:r>
    </w:p>
    <w:p>
      <w:pPr>
        <w:pStyle w:val="ListBullet"/>
      </w:pPr>
      <w:r>
        <w:t>Suitable for many pumps, fans and basic conveyors.</w:t>
      </w:r>
    </w:p>
    <w:p>
      <w:pPr>
        <w:pStyle w:val="ListBullet"/>
      </w:pPr>
      <w:r>
        <w:t>Less demanding than some advanced control configurations.</w:t>
      </w:r>
    </w:p>
    <w:p>
      <w:r>
        <w:t>Limitations:</w:t>
      </w:r>
    </w:p>
    <w:p>
      <w:pPr>
        <w:pStyle w:val="ListBullet"/>
      </w:pPr>
      <w:r>
        <w:t>Dynamic torque response and low-speed performance may be less capable than a suitable vector-control implementation.</w:t>
      </w:r>
    </w:p>
    <w:p>
      <w:pPr>
        <w:pStyle w:val="ListBullet"/>
      </w:pPr>
      <w:r>
        <w:t>Performance depends on the drive, motor and application.</w:t>
      </w:r>
    </w:p>
    <w:p>
      <w:pPr>
        <w:pStyle w:val="Heading3"/>
      </w:pPr>
      <w:r>
        <w:t>Vector control</w:t>
      </w:r>
    </w:p>
    <w:p>
      <w:r>
        <w:t>Vector-control methods use a more detailed motor model and control strategy to improve motor response.</w:t>
      </w:r>
    </w:p>
    <w:p>
      <w:r>
        <w:t>Potential benefits include:</w:t>
      </w:r>
    </w:p>
    <w:p>
      <w:pPr>
        <w:pStyle w:val="ListBullet"/>
      </w:pPr>
      <w:r>
        <w:t>Better torque regulation.</w:t>
      </w:r>
    </w:p>
    <w:p>
      <w:pPr>
        <w:pStyle w:val="ListBullet"/>
      </w:pPr>
      <w:r>
        <w:t>Improved response to changing loads.</w:t>
      </w:r>
    </w:p>
    <w:p>
      <w:pPr>
        <w:pStyle w:val="ListBullet"/>
      </w:pPr>
      <w:r>
        <w:t>Better low-speed performance in suitable configurations.</w:t>
      </w:r>
    </w:p>
    <w:p>
      <w:pPr>
        <w:pStyle w:val="ListBullet"/>
      </w:pPr>
      <w:r>
        <w:t>More precise speed control when the drive and feedback arrangement support it.</w:t>
      </w:r>
    </w:p>
    <w:p>
      <w:r>
        <w:t>Correct motor data and, where required, motor identification or tuning are important. Encoder-based feedback may be used for applications requiring feedback-dependent control, where supported.</w:t>
      </w:r>
    </w:p>
    <w:p>
      <w:pPr>
        <w:pStyle w:val="Heading3"/>
      </w:pPr>
      <w:r>
        <w:t>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Aspect</w:t>
            </w:r>
          </w:p>
        </w:tc>
        <w:tc>
          <w:tcPr>
            <w:tcW w:type="dxa" w:w="3600"/>
            <w:shd w:val="clear" w:color="auto" w:fill="EEF2F7"/>
          </w:tcPr>
          <w:p>
            <w:pPr>
              <w:spacing w:after="0" w:before="0" w:line="240" w:lineRule="auto"/>
              <w:jc w:val="left"/>
            </w:pPr>
            <w:r>
              <w:rPr>
                <w:b/>
                <w:color w:val="1A2E4A"/>
              </w:rPr>
              <w:t>Scalar/V/f control</w:t>
            </w:r>
          </w:p>
        </w:tc>
        <w:tc>
          <w:tcPr>
            <w:tcW w:type="dxa" w:w="3600"/>
            <w:shd w:val="clear" w:color="auto" w:fill="EEF2F7"/>
          </w:tcPr>
          <w:p>
            <w:pPr>
              <w:spacing w:after="0" w:before="0" w:line="240" w:lineRule="auto"/>
              <w:jc w:val="left"/>
            </w:pPr>
            <w:r>
              <w:rPr>
                <w:b/>
                <w:color w:val="1A2E4A"/>
              </w:rPr>
              <w:t>Vector control</w:t>
            </w:r>
          </w:p>
        </w:tc>
      </w:tr>
      <w:tr>
        <w:tc>
          <w:tcPr>
            <w:tcW w:type="dxa" w:w="3600"/>
          </w:tcPr>
          <w:p>
            <w:pPr>
              <w:spacing w:after="0" w:before="0" w:line="240" w:lineRule="auto"/>
              <w:jc w:val="left"/>
            </w:pPr>
            <w:r>
              <w:t>Setup complexity</w:t>
            </w:r>
          </w:p>
        </w:tc>
        <w:tc>
          <w:tcPr>
            <w:tcW w:type="dxa" w:w="3600"/>
          </w:tcPr>
          <w:p>
            <w:pPr>
              <w:spacing w:after="0" w:before="0" w:line="240" w:lineRule="auto"/>
              <w:jc w:val="left"/>
            </w:pPr>
            <w:r>
              <w:t>Often simpler</w:t>
            </w:r>
          </w:p>
        </w:tc>
        <w:tc>
          <w:tcPr>
            <w:tcW w:type="dxa" w:w="3600"/>
          </w:tcPr>
          <w:p>
            <w:pPr>
              <w:spacing w:after="0" w:before="0" w:line="240" w:lineRule="auto"/>
              <w:jc w:val="left"/>
            </w:pPr>
            <w:r>
              <w:t>May require additional commissioning</w:t>
            </w:r>
          </w:p>
        </w:tc>
      </w:tr>
      <w:tr>
        <w:tc>
          <w:tcPr>
            <w:tcW w:type="dxa" w:w="3600"/>
          </w:tcPr>
          <w:p>
            <w:pPr>
              <w:spacing w:after="0" w:before="0" w:line="240" w:lineRule="auto"/>
              <w:jc w:val="left"/>
            </w:pPr>
            <w:r>
              <w:t>Dynamic response</w:t>
            </w:r>
          </w:p>
        </w:tc>
        <w:tc>
          <w:tcPr>
            <w:tcW w:type="dxa" w:w="3600"/>
          </w:tcPr>
          <w:p>
            <w:pPr>
              <w:spacing w:after="0" w:before="0" w:line="240" w:lineRule="auto"/>
              <w:jc w:val="left"/>
            </w:pPr>
            <w:r>
              <w:t>Suitable for many ordinary loads</w:t>
            </w:r>
          </w:p>
        </w:tc>
        <w:tc>
          <w:tcPr>
            <w:tcW w:type="dxa" w:w="3600"/>
          </w:tcPr>
          <w:p>
            <w:pPr>
              <w:spacing w:after="0" w:before="0" w:line="240" w:lineRule="auto"/>
              <w:jc w:val="left"/>
            </w:pPr>
            <w:r>
              <w:t>Can provide improved response</w:t>
            </w:r>
          </w:p>
        </w:tc>
      </w:tr>
      <w:tr>
        <w:tc>
          <w:tcPr>
            <w:tcW w:type="dxa" w:w="3600"/>
          </w:tcPr>
          <w:p>
            <w:pPr>
              <w:spacing w:after="0" w:before="0" w:line="240" w:lineRule="auto"/>
              <w:jc w:val="left"/>
            </w:pPr>
            <w:r>
              <w:t>Low-speed torque</w:t>
            </w:r>
          </w:p>
        </w:tc>
        <w:tc>
          <w:tcPr>
            <w:tcW w:type="dxa" w:w="3600"/>
          </w:tcPr>
          <w:p>
            <w:pPr>
              <w:spacing w:after="0" w:before="0" w:line="240" w:lineRule="auto"/>
              <w:jc w:val="left"/>
            </w:pPr>
            <w:r>
              <w:t>Depends on drive and settings</w:t>
            </w:r>
          </w:p>
        </w:tc>
        <w:tc>
          <w:tcPr>
            <w:tcW w:type="dxa" w:w="3600"/>
          </w:tcPr>
          <w:p>
            <w:pPr>
              <w:spacing w:after="0" w:before="0" w:line="240" w:lineRule="auto"/>
              <w:jc w:val="left"/>
            </w:pPr>
            <w:r>
              <w:t>Can provide improved performance</w:t>
            </w:r>
          </w:p>
        </w:tc>
      </w:tr>
      <w:tr>
        <w:tc>
          <w:tcPr>
            <w:tcW w:type="dxa" w:w="3600"/>
          </w:tcPr>
          <w:p>
            <w:pPr>
              <w:spacing w:after="0" w:before="0" w:line="240" w:lineRule="auto"/>
              <w:jc w:val="left"/>
            </w:pPr>
            <w:r>
              <w:t>Motor data sensitivity</w:t>
            </w:r>
          </w:p>
        </w:tc>
        <w:tc>
          <w:tcPr>
            <w:tcW w:type="dxa" w:w="3600"/>
          </w:tcPr>
          <w:p>
            <w:pPr>
              <w:spacing w:after="0" w:before="0" w:line="240" w:lineRule="auto"/>
              <w:jc w:val="left"/>
            </w:pPr>
            <w:r>
              <w:t>Generally less demanding</w:t>
            </w:r>
          </w:p>
        </w:tc>
        <w:tc>
          <w:tcPr>
            <w:tcW w:type="dxa" w:w="3600"/>
          </w:tcPr>
          <w:p>
            <w:pPr>
              <w:spacing w:after="0" w:before="0" w:line="240" w:lineRule="auto"/>
              <w:jc w:val="left"/>
            </w:pPr>
            <w:r>
              <w:t>Accurate motor data is especially important</w:t>
            </w:r>
          </w:p>
        </w:tc>
      </w:tr>
      <w:tr>
        <w:tc>
          <w:tcPr>
            <w:tcW w:type="dxa" w:w="3600"/>
          </w:tcPr>
          <w:p>
            <w:pPr>
              <w:spacing w:after="0" w:before="0" w:line="240" w:lineRule="auto"/>
              <w:jc w:val="left"/>
            </w:pPr>
            <w:r>
              <w:t>Feedback requirements</w:t>
            </w:r>
          </w:p>
        </w:tc>
        <w:tc>
          <w:tcPr>
            <w:tcW w:type="dxa" w:w="3600"/>
          </w:tcPr>
          <w:p>
            <w:pPr>
              <w:spacing w:after="0" w:before="0" w:line="240" w:lineRule="auto"/>
              <w:jc w:val="left"/>
            </w:pPr>
            <w:r>
              <w:t>Often operates without an encoder</w:t>
            </w:r>
          </w:p>
        </w:tc>
        <w:tc>
          <w:tcPr>
            <w:tcW w:type="dxa" w:w="3600"/>
          </w:tcPr>
          <w:p>
            <w:pPr>
              <w:spacing w:after="0" w:before="0" w:line="240" w:lineRule="auto"/>
              <w:jc w:val="left"/>
            </w:pPr>
            <w:r>
              <w:t>Some modes require or benefit from feedback</w:t>
            </w:r>
          </w:p>
        </w:tc>
      </w:tr>
      <w:tr>
        <w:tc>
          <w:tcPr>
            <w:tcW w:type="dxa" w:w="3600"/>
          </w:tcPr>
          <w:p>
            <w:pPr>
              <w:spacing w:after="0" w:before="0" w:line="240" w:lineRule="auto"/>
              <w:jc w:val="left"/>
            </w:pPr>
            <w:r>
              <w:t>Application choice</w:t>
            </w:r>
          </w:p>
        </w:tc>
        <w:tc>
          <w:tcPr>
            <w:tcW w:type="dxa" w:w="3600"/>
          </w:tcPr>
          <w:p>
            <w:pPr>
              <w:spacing w:after="0" w:before="0" w:line="240" w:lineRule="auto"/>
              <w:jc w:val="left"/>
            </w:pPr>
            <w:r>
              <w:t>General-purpose speed control</w:t>
            </w:r>
          </w:p>
        </w:tc>
        <w:tc>
          <w:tcPr>
            <w:tcW w:type="dxa" w:w="3600"/>
          </w:tcPr>
          <w:p>
            <w:pPr>
              <w:spacing w:after="0" w:before="0" w:line="240" w:lineRule="auto"/>
              <w:jc w:val="left"/>
            </w:pPr>
            <w:r>
              <w:t>Demanding torque or speed regulation</w:t>
            </w:r>
          </w:p>
        </w:tc>
      </w:tr>
    </w:tbl>
    <w:p/>
    <w:p>
      <w:r>
        <w:t>Do not select vector control merely because it sounds more advanced. The control method should satisfy the actual process requirements and be supported by the installed drive.</w:t>
      </w:r>
    </w:p>
    <w:p>
      <w:pPr>
        <w:pStyle w:val="Heading2"/>
      </w:pPr>
      <w:r>
        <w:t>7. PLC integration and industrial communications</w:t>
      </w:r>
    </w:p>
    <w:p>
      <w:r>
        <w:t>ABB drives can be integrated with PLCs using hardwired I/O or supported fieldbus interfaces. The communication options depend on the drive family and installed hardware.</w:t>
      </w:r>
    </w:p>
    <w:p>
      <w:r>
        <w:t>Common industrial integration arrangements include:</w:t>
      </w:r>
    </w:p>
    <w:p>
      <w:pPr>
        <w:pStyle w:val="ListBullet"/>
      </w:pPr>
      <w:r>
        <w:t>ABB PLCs and automation systems.</w:t>
      </w:r>
    </w:p>
    <w:p>
      <w:pPr>
        <w:pStyle w:val="ListBullet"/>
      </w:pPr>
      <w:r>
        <w:t>Siemens or Rockwell controllers using supported network interfaces and data mappings.</w:t>
      </w:r>
    </w:p>
    <w:p>
      <w:pPr>
        <w:pStyle w:val="ListBullet"/>
      </w:pPr>
      <w:r>
        <w:t>Ethernet-based fieldbus communication where supported.</w:t>
      </w:r>
    </w:p>
    <w:p>
      <w:pPr>
        <w:pStyle w:val="ListBullet"/>
      </w:pPr>
      <w:r>
        <w:t>Other supported industrial networks using the appropriate interface or adapter.</w:t>
      </w:r>
    </w:p>
    <w:p>
      <w:pPr>
        <w:pStyle w:val="ListBullet"/>
      </w:pPr>
      <w:r>
        <w:t>Hardwired digital and analog signals for basic control.</w:t>
      </w:r>
    </w:p>
    <w:p>
      <w:r>
        <w:t>The existence of an Ethernet port does not, by itself, establish which industrial protocol it supports. Confirm the actual interface and configuration.</w:t>
      </w:r>
    </w:p>
    <w:p>
      <w:pPr>
        <w:pStyle w:val="Heading3"/>
      </w:pPr>
      <w:r>
        <w:t>Typical data exchanged with a PLC</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Data</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Start/stop command</w:t>
            </w:r>
          </w:p>
        </w:tc>
        <w:tc>
          <w:tcPr>
            <w:tcW w:type="dxa" w:w="5400"/>
          </w:tcPr>
          <w:p>
            <w:pPr>
              <w:spacing w:after="0" w:before="0" w:line="240" w:lineRule="auto"/>
              <w:jc w:val="left"/>
            </w:pPr>
            <w:r>
              <w:t>Requests drive operation or stopping.</w:t>
            </w:r>
          </w:p>
        </w:tc>
      </w:tr>
      <w:tr>
        <w:tc>
          <w:tcPr>
            <w:tcW w:type="dxa" w:w="5400"/>
          </w:tcPr>
          <w:p>
            <w:pPr>
              <w:spacing w:after="0" w:before="0" w:line="240" w:lineRule="auto"/>
              <w:jc w:val="left"/>
            </w:pPr>
            <w:r>
              <w:t>Direction command</w:t>
            </w:r>
          </w:p>
        </w:tc>
        <w:tc>
          <w:tcPr>
            <w:tcW w:type="dxa" w:w="5400"/>
          </w:tcPr>
          <w:p>
            <w:pPr>
              <w:spacing w:after="0" w:before="0" w:line="240" w:lineRule="auto"/>
              <w:jc w:val="left"/>
            </w:pPr>
            <w:r>
              <w:t>Requests direction where the application and configuration permit it.</w:t>
            </w:r>
          </w:p>
        </w:tc>
      </w:tr>
      <w:tr>
        <w:tc>
          <w:tcPr>
            <w:tcW w:type="dxa" w:w="5400"/>
          </w:tcPr>
          <w:p>
            <w:pPr>
              <w:spacing w:after="0" w:before="0" w:line="240" w:lineRule="auto"/>
              <w:jc w:val="left"/>
            </w:pPr>
            <w:r>
              <w:t>Speed reference</w:t>
            </w:r>
          </w:p>
        </w:tc>
        <w:tc>
          <w:tcPr>
            <w:tcW w:type="dxa" w:w="5400"/>
          </w:tcPr>
          <w:p>
            <w:pPr>
              <w:spacing w:after="0" w:before="0" w:line="240" w:lineRule="auto"/>
              <w:jc w:val="left"/>
            </w:pPr>
            <w:r>
              <w:t>Specifies the requested operating speed or frequency.</w:t>
            </w:r>
          </w:p>
        </w:tc>
      </w:tr>
      <w:tr>
        <w:tc>
          <w:tcPr>
            <w:tcW w:type="dxa" w:w="5400"/>
          </w:tcPr>
          <w:p>
            <w:pPr>
              <w:spacing w:after="0" w:before="0" w:line="240" w:lineRule="auto"/>
              <w:jc w:val="left"/>
            </w:pPr>
            <w:r>
              <w:t>Control word</w:t>
            </w:r>
          </w:p>
        </w:tc>
        <w:tc>
          <w:tcPr>
            <w:tcW w:type="dxa" w:w="5400"/>
          </w:tcPr>
          <w:p>
            <w:pPr>
              <w:spacing w:after="0" w:before="0" w:line="240" w:lineRule="auto"/>
              <w:jc w:val="left"/>
            </w:pPr>
            <w:r>
              <w:t>Encodes supported commands and control bits.</w:t>
            </w:r>
          </w:p>
        </w:tc>
      </w:tr>
      <w:tr>
        <w:tc>
          <w:tcPr>
            <w:tcW w:type="dxa" w:w="5400"/>
          </w:tcPr>
          <w:p>
            <w:pPr>
              <w:spacing w:after="0" w:before="0" w:line="240" w:lineRule="auto"/>
              <w:jc w:val="left"/>
            </w:pPr>
            <w:r>
              <w:t>Status word</w:t>
            </w:r>
          </w:p>
        </w:tc>
        <w:tc>
          <w:tcPr>
            <w:tcW w:type="dxa" w:w="5400"/>
          </w:tcPr>
          <w:p>
            <w:pPr>
              <w:spacing w:after="0" w:before="0" w:line="240" w:lineRule="auto"/>
              <w:jc w:val="left"/>
            </w:pPr>
            <w:r>
              <w:t>Reports operating states and other supported status bits.</w:t>
            </w:r>
          </w:p>
        </w:tc>
      </w:tr>
      <w:tr>
        <w:tc>
          <w:tcPr>
            <w:tcW w:type="dxa" w:w="5400"/>
          </w:tcPr>
          <w:p>
            <w:pPr>
              <w:spacing w:after="0" w:before="0" w:line="240" w:lineRule="auto"/>
              <w:jc w:val="left"/>
            </w:pPr>
            <w:r>
              <w:t>Actual speed/frequency</w:t>
            </w:r>
          </w:p>
        </w:tc>
        <w:tc>
          <w:tcPr>
            <w:tcW w:type="dxa" w:w="5400"/>
          </w:tcPr>
          <w:p>
            <w:pPr>
              <w:spacing w:after="0" w:before="0" w:line="240" w:lineRule="auto"/>
              <w:jc w:val="left"/>
            </w:pPr>
            <w:r>
              <w:t>Indicates measured or calculated drive output information.</w:t>
            </w:r>
          </w:p>
        </w:tc>
      </w:tr>
      <w:tr>
        <w:tc>
          <w:tcPr>
            <w:tcW w:type="dxa" w:w="5400"/>
          </w:tcPr>
          <w:p>
            <w:pPr>
              <w:spacing w:after="0" w:before="0" w:line="240" w:lineRule="auto"/>
              <w:jc w:val="left"/>
            </w:pPr>
            <w:r>
              <w:t>Current and other measurements</w:t>
            </w:r>
          </w:p>
        </w:tc>
        <w:tc>
          <w:tcPr>
            <w:tcW w:type="dxa" w:w="5400"/>
          </w:tcPr>
          <w:p>
            <w:pPr>
              <w:spacing w:after="0" w:before="0" w:line="240" w:lineRule="auto"/>
              <w:jc w:val="left"/>
            </w:pPr>
            <w:r>
              <w:t>Supports monitoring and diagnostics where available.</w:t>
            </w:r>
          </w:p>
        </w:tc>
      </w:tr>
      <w:tr>
        <w:tc>
          <w:tcPr>
            <w:tcW w:type="dxa" w:w="5400"/>
          </w:tcPr>
          <w:p>
            <w:pPr>
              <w:spacing w:after="0" w:before="0" w:line="240" w:lineRule="auto"/>
              <w:jc w:val="left"/>
            </w:pPr>
            <w:r>
              <w:t>Fault status</w:t>
            </w:r>
          </w:p>
        </w:tc>
        <w:tc>
          <w:tcPr>
            <w:tcW w:type="dxa" w:w="5400"/>
          </w:tcPr>
          <w:p>
            <w:pPr>
              <w:spacing w:after="0" w:before="0" w:line="240" w:lineRule="auto"/>
              <w:jc w:val="left"/>
            </w:pPr>
            <w:r>
              <w:t>Indicates that the drive has detected a fault or abnormal condition.</w:t>
            </w:r>
          </w:p>
        </w:tc>
      </w:tr>
    </w:tbl>
    <w:p/>
    <w:p>
      <w:r>
        <w:t>The precise data format, scaling and bit meanings depend on the drive family, communication profile and configuration.</w:t>
      </w:r>
    </w:p>
    <w:p>
      <w:pPr>
        <w:pStyle w:val="Heading3"/>
      </w:pPr>
      <w:r>
        <w:t>Common communication problems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Symptom</w:t>
            </w:r>
          </w:p>
        </w:tc>
        <w:tc>
          <w:tcPr>
            <w:tcW w:type="dxa" w:w="5400"/>
            <w:shd w:val="clear" w:color="auto" w:fill="EEF2F7"/>
          </w:tcPr>
          <w:p>
            <w:pPr>
              <w:spacing w:after="0" w:before="0" w:line="240" w:lineRule="auto"/>
              <w:jc w:val="left"/>
            </w:pPr>
            <w:r>
              <w:rPr>
                <w:b/>
                <w:color w:val="1A2E4A"/>
              </w:rPr>
              <w:t>Checks</w:t>
            </w:r>
          </w:p>
        </w:tc>
      </w:tr>
      <w:tr>
        <w:tc>
          <w:tcPr>
            <w:tcW w:type="dxa" w:w="5400"/>
          </w:tcPr>
          <w:p>
            <w:pPr>
              <w:spacing w:after="0" w:before="0" w:line="240" w:lineRule="auto"/>
              <w:jc w:val="left"/>
            </w:pPr>
            <w:r>
              <w:t>PLC cannot establish a connection</w:t>
            </w:r>
          </w:p>
        </w:tc>
        <w:tc>
          <w:tcPr>
            <w:tcW w:type="dxa" w:w="5400"/>
          </w:tcPr>
          <w:p>
            <w:pPr>
              <w:spacing w:after="0" w:before="0" w:line="240" w:lineRule="auto"/>
              <w:jc w:val="left"/>
            </w:pPr>
            <w:r>
              <w:t>Interface hardware, cable, switch, addressing and controller configuration</w:t>
            </w:r>
          </w:p>
        </w:tc>
      </w:tr>
      <w:tr>
        <w:tc>
          <w:tcPr>
            <w:tcW w:type="dxa" w:w="5400"/>
          </w:tcPr>
          <w:p>
            <w:pPr>
              <w:spacing w:after="0" w:before="0" w:line="240" w:lineRule="auto"/>
              <w:jc w:val="left"/>
            </w:pPr>
            <w:r>
              <w:t>Drive communicates but will not start</w:t>
            </w:r>
          </w:p>
        </w:tc>
        <w:tc>
          <w:tcPr>
            <w:tcW w:type="dxa" w:w="5400"/>
          </w:tcPr>
          <w:p>
            <w:pPr>
              <w:spacing w:after="0" w:before="0" w:line="240" w:lineRule="auto"/>
              <w:jc w:val="left"/>
            </w:pPr>
            <w:r>
              <w:t>Command source, enable conditions, active faults and control-word mapping</w:t>
            </w:r>
          </w:p>
        </w:tc>
      </w:tr>
      <w:tr>
        <w:tc>
          <w:tcPr>
            <w:tcW w:type="dxa" w:w="5400"/>
          </w:tcPr>
          <w:p>
            <w:pPr>
              <w:spacing w:after="0" w:before="0" w:line="240" w:lineRule="auto"/>
              <w:jc w:val="left"/>
            </w:pPr>
            <w:r>
              <w:t>Drive starts at the wrong speed</w:t>
            </w:r>
          </w:p>
        </w:tc>
        <w:tc>
          <w:tcPr>
            <w:tcW w:type="dxa" w:w="5400"/>
          </w:tcPr>
          <w:p>
            <w:pPr>
              <w:spacing w:after="0" w:before="0" w:line="240" w:lineRule="auto"/>
              <w:jc w:val="left"/>
            </w:pPr>
            <w:r>
              <w:t>Reference source, scaling, units, limits and controller output</w:t>
            </w:r>
          </w:p>
        </w:tc>
      </w:tr>
      <w:tr>
        <w:tc>
          <w:tcPr>
            <w:tcW w:type="dxa" w:w="5400"/>
          </w:tcPr>
          <w:p>
            <w:pPr>
              <w:spacing w:after="0" w:before="0" w:line="240" w:lineRule="auto"/>
              <w:jc w:val="left"/>
            </w:pPr>
            <w:r>
              <w:t>PLC shows running but motor is stopped</w:t>
            </w:r>
          </w:p>
        </w:tc>
        <w:tc>
          <w:tcPr>
            <w:tcW w:type="dxa" w:w="5400"/>
          </w:tcPr>
          <w:p>
            <w:pPr>
              <w:spacing w:after="0" w:before="0" w:line="240" w:lineRule="auto"/>
              <w:jc w:val="left"/>
            </w:pPr>
            <w:r>
              <w:t>Validate status-bit meaning against actual drive state and feedback</w:t>
            </w:r>
          </w:p>
        </w:tc>
      </w:tr>
      <w:tr>
        <w:tc>
          <w:tcPr>
            <w:tcW w:type="dxa" w:w="5400"/>
          </w:tcPr>
          <w:p>
            <w:pPr>
              <w:spacing w:after="0" w:before="0" w:line="240" w:lineRule="auto"/>
              <w:jc w:val="left"/>
            </w:pPr>
            <w:r>
              <w:t>Communication fails after replacement</w:t>
            </w:r>
          </w:p>
        </w:tc>
        <w:tc>
          <w:tcPr>
            <w:tcW w:type="dxa" w:w="5400"/>
          </w:tcPr>
          <w:p>
            <w:pPr>
              <w:spacing w:after="0" w:before="0" w:line="240" w:lineRule="auto"/>
              <w:jc w:val="left"/>
            </w:pPr>
            <w:r>
              <w:t>Confirm the installed interface, address, firmware compatibility and PLC-side configuration</w:t>
            </w:r>
          </w:p>
        </w:tc>
      </w:tr>
      <w:tr>
        <w:tc>
          <w:tcPr>
            <w:tcW w:type="dxa" w:w="5400"/>
          </w:tcPr>
          <w:p>
            <w:pPr>
              <w:spacing w:after="0" w:before="0" w:line="240" w:lineRule="auto"/>
              <w:jc w:val="left"/>
            </w:pPr>
            <w:r>
              <w:t>Intermittent fieldbus faults</w:t>
            </w:r>
          </w:p>
        </w:tc>
        <w:tc>
          <w:tcPr>
            <w:tcW w:type="dxa" w:w="5400"/>
          </w:tcPr>
          <w:p>
            <w:pPr>
              <w:spacing w:after="0" w:before="0" w:line="240" w:lineRule="auto"/>
              <w:jc w:val="left"/>
            </w:pPr>
            <w:r>
              <w:t>Network quality, connectors, grounding, noise, interface diagnostics and event history</w:t>
            </w:r>
          </w:p>
        </w:tc>
      </w:tr>
    </w:tbl>
    <w:p/>
    <w:p>
      <w:pPr>
        <w:pStyle w:val="Heading3"/>
      </w:pPr>
      <w:r>
        <w:t>Important diagnostic distinction</w:t>
      </w:r>
    </w:p>
    <w:p>
      <w:r>
        <w:t>A drive can be electrically healthy but unavailable to the PLC because its communication interface is misconfigured. Likewise, a drive can communicate perfectly while having an electrical, motor or mechanical fault.</w:t>
      </w:r>
    </w:p>
    <w:p>
      <w:r>
        <w:t>Keep these diagnostic areas separate:</w:t>
      </w:r>
    </w:p>
    <w:p>
      <w:pPr>
        <w:tabs>
          <w:tab w:pos="403" w:val="left"/>
        </w:tabs>
        <w:spacing w:after="40" w:line="276" w:lineRule="auto"/>
        <w:ind w:left="403" w:hanging="403"/>
        <w:jc w:val="left"/>
      </w:pPr>
      <w:r>
        <w:rPr>
          <w:color w:val="1A2E4A"/>
        </w:rPr>
        <w:t>1.</w:t>
        <w:tab/>
      </w:r>
      <w:r>
        <w:t>PLC logic and sequence.</w:t>
      </w:r>
    </w:p>
    <w:p>
      <w:pPr>
        <w:tabs>
          <w:tab w:pos="403" w:val="left"/>
        </w:tabs>
        <w:spacing w:after="40" w:line="276" w:lineRule="auto"/>
        <w:ind w:left="403" w:hanging="403"/>
        <w:jc w:val="left"/>
      </w:pPr>
      <w:r>
        <w:rPr>
          <w:color w:val="1A2E4A"/>
        </w:rPr>
        <w:t>2.</w:t>
        <w:tab/>
      </w:r>
      <w:r>
        <w:t>Network and data mapping.</w:t>
      </w:r>
    </w:p>
    <w:p>
      <w:pPr>
        <w:tabs>
          <w:tab w:pos="403" w:val="left"/>
        </w:tabs>
        <w:spacing w:after="40" w:line="276" w:lineRule="auto"/>
        <w:ind w:left="403" w:hanging="403"/>
        <w:jc w:val="left"/>
      </w:pPr>
      <w:r>
        <w:rPr>
          <w:color w:val="1A2E4A"/>
        </w:rPr>
        <w:t>3.</w:t>
        <w:tab/>
      </w:r>
      <w:r>
        <w:t>Drive configuration and operating state.</w:t>
      </w:r>
    </w:p>
    <w:p>
      <w:pPr>
        <w:tabs>
          <w:tab w:pos="403" w:val="left"/>
        </w:tabs>
        <w:spacing w:after="40" w:line="276" w:lineRule="auto"/>
        <w:ind w:left="403" w:hanging="403"/>
        <w:jc w:val="left"/>
      </w:pPr>
      <w:r>
        <w:rPr>
          <w:color w:val="1A2E4A"/>
        </w:rPr>
        <w:t>4.</w:t>
        <w:tab/>
      </w:r>
      <w:r>
        <w:t>Electrical supply and drive power section.</w:t>
      </w:r>
    </w:p>
    <w:p>
      <w:pPr>
        <w:tabs>
          <w:tab w:pos="403" w:val="left"/>
        </w:tabs>
        <w:spacing w:after="40" w:line="276" w:lineRule="auto"/>
        <w:ind w:left="403" w:hanging="403"/>
        <w:jc w:val="left"/>
      </w:pPr>
      <w:r>
        <w:rPr>
          <w:color w:val="1A2E4A"/>
        </w:rPr>
        <w:t>5.</w:t>
        <w:tab/>
      </w:r>
      <w:r>
        <w:t>Motor, cabling and mechanical load.</w:t>
      </w:r>
    </w:p>
    <w:p>
      <w:pPr>
        <w:pStyle w:val="Heading2"/>
      </w:pPr>
      <w:r>
        <w:t>8. Fault diagnostics</w:t>
      </w:r>
    </w:p>
    <w:p>
      <w:r>
        <w:t>ABB drives provide fault and event information, but the display, code format and available diagnostic detail depend on the model and firmware.</w:t>
      </w:r>
    </w:p>
    <w:p>
      <w:r>
        <w:t>Always record the exact displayed fault text or code and consult the applicable manual.</w:t>
      </w:r>
    </w:p>
    <w:p>
      <w:pPr>
        <w:pStyle w:val="Heading3"/>
      </w:pPr>
      <w:r>
        <w:t>Common fault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Fault category</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Initial checks</w:t>
            </w:r>
          </w:p>
        </w:tc>
      </w:tr>
      <w:tr>
        <w:tc>
          <w:tcPr>
            <w:tcW w:type="dxa" w:w="3600"/>
          </w:tcPr>
          <w:p>
            <w:pPr>
              <w:spacing w:after="0" w:before="0" w:line="240" w:lineRule="auto"/>
              <w:jc w:val="left"/>
            </w:pPr>
            <w:r>
              <w:t>Overcurrent</w:t>
            </w:r>
          </w:p>
        </w:tc>
        <w:tc>
          <w:tcPr>
            <w:tcW w:type="dxa" w:w="3600"/>
          </w:tcPr>
          <w:p>
            <w:pPr>
              <w:spacing w:after="0" w:before="0" w:line="240" w:lineRule="auto"/>
              <w:jc w:val="left"/>
            </w:pPr>
            <w:r>
              <w:t>Short circuit, high load, aggressive acceleration, mechanical binding or incorrect motor data</w:t>
            </w:r>
          </w:p>
        </w:tc>
        <w:tc>
          <w:tcPr>
            <w:tcW w:type="dxa" w:w="3600"/>
          </w:tcPr>
          <w:p>
            <w:pPr>
              <w:spacing w:after="0" w:before="0" w:line="240" w:lineRule="auto"/>
              <w:jc w:val="left"/>
            </w:pPr>
            <w:r>
              <w:t>Motor circuit, load, ramp and drive diagnostics</w:t>
            </w:r>
          </w:p>
        </w:tc>
      </w:tr>
      <w:tr>
        <w:tc>
          <w:tcPr>
            <w:tcW w:type="dxa" w:w="3600"/>
          </w:tcPr>
          <w:p>
            <w:pPr>
              <w:spacing w:after="0" w:before="0" w:line="240" w:lineRule="auto"/>
              <w:jc w:val="left"/>
            </w:pPr>
            <w:r>
              <w:t>DC overvoltage</w:t>
            </w:r>
          </w:p>
        </w:tc>
        <w:tc>
          <w:tcPr>
            <w:tcW w:type="dxa" w:w="3600"/>
          </w:tcPr>
          <w:p>
            <w:pPr>
              <w:spacing w:after="0" w:before="0" w:line="240" w:lineRule="auto"/>
              <w:jc w:val="left"/>
            </w:pPr>
            <w:r>
              <w:t>Rapid deceleration or energy returned from the motor/load</w:t>
            </w:r>
          </w:p>
        </w:tc>
        <w:tc>
          <w:tcPr>
            <w:tcW w:type="dxa" w:w="3600"/>
          </w:tcPr>
          <w:p>
            <w:pPr>
              <w:spacing w:after="0" w:before="0" w:line="240" w:lineRule="auto"/>
              <w:jc w:val="left"/>
            </w:pPr>
            <w:r>
              <w:t>Ramp settings and supported braking or regenerative arrangement</w:t>
            </w:r>
          </w:p>
        </w:tc>
      </w:tr>
      <w:tr>
        <w:tc>
          <w:tcPr>
            <w:tcW w:type="dxa" w:w="3600"/>
          </w:tcPr>
          <w:p>
            <w:pPr>
              <w:spacing w:after="0" w:before="0" w:line="240" w:lineRule="auto"/>
              <w:jc w:val="left"/>
            </w:pPr>
            <w:r>
              <w:t>DC undervoltage</w:t>
            </w:r>
          </w:p>
        </w:tc>
        <w:tc>
          <w:tcPr>
            <w:tcW w:type="dxa" w:w="3600"/>
          </w:tcPr>
          <w:p>
            <w:pPr>
              <w:spacing w:after="0" w:before="0" w:line="240" w:lineRule="auto"/>
              <w:jc w:val="left"/>
            </w:pPr>
            <w:r>
              <w:t>Supply dip, supply loss or upstream electrical issue</w:t>
            </w:r>
          </w:p>
        </w:tc>
        <w:tc>
          <w:tcPr>
            <w:tcW w:type="dxa" w:w="3600"/>
          </w:tcPr>
          <w:p>
            <w:pPr>
              <w:spacing w:after="0" w:before="0" w:line="240" w:lineRule="auto"/>
              <w:jc w:val="left"/>
            </w:pPr>
            <w:r>
              <w:t>Incoming voltage and upstream protection</w:t>
            </w:r>
          </w:p>
        </w:tc>
      </w:tr>
      <w:tr>
        <w:tc>
          <w:tcPr>
            <w:tcW w:type="dxa" w:w="3600"/>
          </w:tcPr>
          <w:p>
            <w:pPr>
              <w:spacing w:after="0" w:before="0" w:line="240" w:lineRule="auto"/>
              <w:jc w:val="left"/>
            </w:pPr>
            <w:r>
              <w:t>Motor overload</w:t>
            </w:r>
          </w:p>
        </w:tc>
        <w:tc>
          <w:tcPr>
            <w:tcW w:type="dxa" w:w="3600"/>
          </w:tcPr>
          <w:p>
            <w:pPr>
              <w:spacing w:after="0" w:before="0" w:line="240" w:lineRule="auto"/>
              <w:jc w:val="left"/>
            </w:pPr>
            <w:r>
              <w:t>Sustained high load or unsuitable protection configuration</w:t>
            </w:r>
          </w:p>
        </w:tc>
        <w:tc>
          <w:tcPr>
            <w:tcW w:type="dxa" w:w="3600"/>
          </w:tcPr>
          <w:p>
            <w:pPr>
              <w:spacing w:after="0" w:before="0" w:line="240" w:lineRule="auto"/>
              <w:jc w:val="left"/>
            </w:pPr>
            <w:r>
              <w:t>Motor current, mechanical load and motor settings</w:t>
            </w:r>
          </w:p>
        </w:tc>
      </w:tr>
      <w:tr>
        <w:tc>
          <w:tcPr>
            <w:tcW w:type="dxa" w:w="3600"/>
          </w:tcPr>
          <w:p>
            <w:pPr>
              <w:spacing w:after="0" w:before="0" w:line="240" w:lineRule="auto"/>
              <w:jc w:val="left"/>
            </w:pPr>
            <w:r>
              <w:t>Drive overtemperature</w:t>
            </w:r>
          </w:p>
        </w:tc>
        <w:tc>
          <w:tcPr>
            <w:tcW w:type="dxa" w:w="3600"/>
          </w:tcPr>
          <w:p>
            <w:pPr>
              <w:spacing w:after="0" w:before="0" w:line="240" w:lineRule="auto"/>
              <w:jc w:val="left"/>
            </w:pPr>
            <w:r>
              <w:t>Blocked airflow, cooling failure, excessive ambient temperature or high loading</w:t>
            </w:r>
          </w:p>
        </w:tc>
        <w:tc>
          <w:tcPr>
            <w:tcW w:type="dxa" w:w="3600"/>
          </w:tcPr>
          <w:p>
            <w:pPr>
              <w:spacing w:after="0" w:before="0" w:line="240" w:lineRule="auto"/>
              <w:jc w:val="left"/>
            </w:pPr>
            <w:r>
              <w:t>Fans, cooling path, temperature and load</w:t>
            </w:r>
          </w:p>
        </w:tc>
      </w:tr>
      <w:tr>
        <w:tc>
          <w:tcPr>
            <w:tcW w:type="dxa" w:w="3600"/>
          </w:tcPr>
          <w:p>
            <w:pPr>
              <w:spacing w:after="0" w:before="0" w:line="240" w:lineRule="auto"/>
              <w:jc w:val="left"/>
            </w:pPr>
            <w:r>
              <w:t>Earth/ground fault</w:t>
            </w:r>
          </w:p>
        </w:tc>
        <w:tc>
          <w:tcPr>
            <w:tcW w:type="dxa" w:w="3600"/>
          </w:tcPr>
          <w:p>
            <w:pPr>
              <w:spacing w:after="0" w:before="0" w:line="240" w:lineRule="auto"/>
              <w:jc w:val="left"/>
            </w:pPr>
            <w:r>
              <w:t>Motor or cable insulation damage, wiring problem or leakage</w:t>
            </w:r>
          </w:p>
        </w:tc>
        <w:tc>
          <w:tcPr>
            <w:tcW w:type="dxa" w:w="3600"/>
          </w:tcPr>
          <w:p>
            <w:pPr>
              <w:spacing w:after="0" w:before="0" w:line="240" w:lineRule="auto"/>
              <w:jc w:val="left"/>
            </w:pPr>
            <w:r>
              <w:t>Isolate and test the circuit using approved procedures</w:t>
            </w:r>
          </w:p>
        </w:tc>
      </w:tr>
      <w:tr>
        <w:tc>
          <w:tcPr>
            <w:tcW w:type="dxa" w:w="3600"/>
          </w:tcPr>
          <w:p>
            <w:pPr>
              <w:spacing w:after="0" w:before="0" w:line="240" w:lineRule="auto"/>
              <w:jc w:val="left"/>
            </w:pPr>
            <w:r>
              <w:t>Phase or supply fault</w:t>
            </w:r>
          </w:p>
        </w:tc>
        <w:tc>
          <w:tcPr>
            <w:tcW w:type="dxa" w:w="3600"/>
          </w:tcPr>
          <w:p>
            <w:pPr>
              <w:spacing w:after="0" w:before="0" w:line="240" w:lineRule="auto"/>
              <w:jc w:val="left"/>
            </w:pPr>
            <w:r>
              <w:t>Supply interruption, imbalance or connection problem</w:t>
            </w:r>
          </w:p>
        </w:tc>
        <w:tc>
          <w:tcPr>
            <w:tcW w:type="dxa" w:w="3600"/>
          </w:tcPr>
          <w:p>
            <w:pPr>
              <w:spacing w:after="0" w:before="0" w:line="240" w:lineRule="auto"/>
              <w:jc w:val="left"/>
            </w:pPr>
            <w:r>
              <w:t>Incoming supply and protective devices</w:t>
            </w:r>
          </w:p>
        </w:tc>
      </w:tr>
      <w:tr>
        <w:tc>
          <w:tcPr>
            <w:tcW w:type="dxa" w:w="3600"/>
          </w:tcPr>
          <w:p>
            <w:pPr>
              <w:spacing w:after="0" w:before="0" w:line="240" w:lineRule="auto"/>
              <w:jc w:val="left"/>
            </w:pPr>
            <w:r>
              <w:t>Communication fault</w:t>
            </w:r>
          </w:p>
        </w:tc>
        <w:tc>
          <w:tcPr>
            <w:tcW w:type="dxa" w:w="3600"/>
          </w:tcPr>
          <w:p>
            <w:pPr>
              <w:spacing w:after="0" w:before="0" w:line="240" w:lineRule="auto"/>
              <w:jc w:val="left"/>
            </w:pPr>
            <w:r>
              <w:t>Network interruption or interface/configuration problem</w:t>
            </w:r>
          </w:p>
        </w:tc>
        <w:tc>
          <w:tcPr>
            <w:tcW w:type="dxa" w:w="3600"/>
          </w:tcPr>
          <w:p>
            <w:pPr>
              <w:spacing w:after="0" w:before="0" w:line="240" w:lineRule="auto"/>
              <w:jc w:val="left"/>
            </w:pPr>
            <w:r>
              <w:t>Fieldbus hardware, configuration and diagnostic records</w:t>
            </w:r>
          </w:p>
        </w:tc>
      </w:tr>
      <w:tr>
        <w:tc>
          <w:tcPr>
            <w:tcW w:type="dxa" w:w="3600"/>
          </w:tcPr>
          <w:p>
            <w:pPr>
              <w:spacing w:after="0" w:before="0" w:line="240" w:lineRule="auto"/>
              <w:jc w:val="left"/>
            </w:pPr>
            <w:r>
              <w:t>External fault</w:t>
            </w:r>
          </w:p>
        </w:tc>
        <w:tc>
          <w:tcPr>
            <w:tcW w:type="dxa" w:w="3600"/>
          </w:tcPr>
          <w:p>
            <w:pPr>
              <w:spacing w:after="0" w:before="0" w:line="240" w:lineRule="auto"/>
              <w:jc w:val="left"/>
            </w:pPr>
            <w:r>
              <w:t>External equipment or assigned input condition</w:t>
            </w:r>
          </w:p>
        </w:tc>
        <w:tc>
          <w:tcPr>
            <w:tcW w:type="dxa" w:w="3600"/>
          </w:tcPr>
          <w:p>
            <w:pPr>
              <w:spacing w:after="0" w:before="0" w:line="240" w:lineRule="auto"/>
              <w:jc w:val="left"/>
            </w:pPr>
            <w:r>
              <w:t>Input states, interlocks and upstream equipment</w:t>
            </w:r>
          </w:p>
        </w:tc>
      </w:tr>
    </w:tbl>
    <w:p/>
    <w:p>
      <w:r>
        <w:t>These are general fault categories, not a universal ABB fault-code dictionary. Exact fault meanings and recommended actions must be confirmed for the installed model.</w:t>
      </w:r>
    </w:p>
    <w:p>
      <w:pPr>
        <w:pStyle w:val="Heading3"/>
      </w:pPr>
      <w:r>
        <w:t>Structured troubleshooting sequence</w:t>
      </w:r>
    </w:p>
    <w:p>
      <w:pPr>
        <w:tabs>
          <w:tab w:pos="403" w:val="left"/>
        </w:tabs>
        <w:spacing w:after="40" w:line="276" w:lineRule="auto"/>
        <w:ind w:left="403" w:hanging="403"/>
        <w:jc w:val="left"/>
      </w:pPr>
      <w:r>
        <w:rPr>
          <w:color w:val="1A2E4A"/>
        </w:rPr>
        <w:t>1.</w:t>
        <w:tab/>
      </w:r>
      <w:r>
        <w:t>Record the exact fault indication, time and operating conditions.</w:t>
      </w:r>
    </w:p>
    <w:p>
      <w:pPr>
        <w:tabs>
          <w:tab w:pos="403" w:val="left"/>
        </w:tabs>
        <w:spacing w:after="40" w:line="276" w:lineRule="auto"/>
        <w:ind w:left="403" w:hanging="403"/>
        <w:jc w:val="left"/>
      </w:pPr>
      <w:r>
        <w:rPr>
          <w:color w:val="1A2E4A"/>
        </w:rPr>
        <w:t>2.</w:t>
        <w:tab/>
      </w:r>
      <w:r>
        <w:t>Identify whether the fault occurred during startup, acceleration, steady operation or deceleration.</w:t>
      </w:r>
    </w:p>
    <w:p>
      <w:pPr>
        <w:tabs>
          <w:tab w:pos="403" w:val="left"/>
        </w:tabs>
        <w:spacing w:after="40" w:line="276" w:lineRule="auto"/>
        <w:ind w:left="403" w:hanging="403"/>
        <w:jc w:val="left"/>
      </w:pPr>
      <w:r>
        <w:rPr>
          <w:color w:val="1A2E4A"/>
        </w:rPr>
        <w:t>3.</w:t>
        <w:tab/>
      </w:r>
      <w:r>
        <w:t>Check the drive display, ready state and event history.</w:t>
      </w:r>
    </w:p>
    <w:p>
      <w:pPr>
        <w:tabs>
          <w:tab w:pos="403" w:val="left"/>
        </w:tabs>
        <w:spacing w:after="40" w:line="276" w:lineRule="auto"/>
        <w:ind w:left="403" w:hanging="403"/>
        <w:jc w:val="left"/>
      </w:pPr>
      <w:r>
        <w:rPr>
          <w:color w:val="1A2E4A"/>
        </w:rPr>
        <w:t>4.</w:t>
        <w:tab/>
      </w:r>
      <w:r>
        <w:t>Verify the incoming supply and protective devices using approved procedures.</w:t>
      </w:r>
    </w:p>
    <w:p>
      <w:pPr>
        <w:tabs>
          <w:tab w:pos="403" w:val="left"/>
        </w:tabs>
        <w:spacing w:after="40" w:line="276" w:lineRule="auto"/>
        <w:ind w:left="403" w:hanging="403"/>
        <w:jc w:val="left"/>
      </w:pPr>
      <w:r>
        <w:rPr>
          <w:color w:val="1A2E4A"/>
        </w:rPr>
        <w:t>5.</w:t>
        <w:tab/>
      </w:r>
      <w:r>
        <w:t>Inspect the motor circuit and mechanical load.</w:t>
      </w:r>
    </w:p>
    <w:p>
      <w:pPr>
        <w:tabs>
          <w:tab w:pos="403" w:val="left"/>
        </w:tabs>
        <w:spacing w:after="40" w:line="276" w:lineRule="auto"/>
        <w:ind w:left="403" w:hanging="403"/>
        <w:jc w:val="left"/>
      </w:pPr>
      <w:r>
        <w:rPr>
          <w:color w:val="1A2E4A"/>
        </w:rPr>
        <w:t>6.</w:t>
        <w:tab/>
      </w:r>
      <w:r>
        <w:t>Review motor data, ramp settings, limits and command/reference sources.</w:t>
      </w:r>
    </w:p>
    <w:p>
      <w:pPr>
        <w:tabs>
          <w:tab w:pos="403" w:val="left"/>
        </w:tabs>
        <w:spacing w:after="40" w:line="276" w:lineRule="auto"/>
        <w:ind w:left="403" w:hanging="403"/>
        <w:jc w:val="left"/>
      </w:pPr>
      <w:r>
        <w:rPr>
          <w:color w:val="1A2E4A"/>
        </w:rPr>
        <w:t>7.</w:t>
        <w:tab/>
      </w:r>
      <w:r>
        <w:t>Check PLC and fieldbus data if the fault involves control or communication.</w:t>
      </w:r>
    </w:p>
    <w:p>
      <w:pPr>
        <w:tabs>
          <w:tab w:pos="403" w:val="left"/>
        </w:tabs>
        <w:spacing w:after="40" w:line="276" w:lineRule="auto"/>
        <w:ind w:left="403" w:hanging="403"/>
        <w:jc w:val="left"/>
      </w:pPr>
      <w:r>
        <w:rPr>
          <w:color w:val="1A2E4A"/>
        </w:rPr>
        <w:t>8.</w:t>
        <w:tab/>
      </w:r>
      <w:r>
        <w:t>Correct the identified cause, then perform a controlled functional test.</w:t>
      </w:r>
    </w:p>
    <w:p>
      <w:r>
        <w:t>Do not repeatedly reset a drive without recording the fault and determining why it occurred.</w:t>
      </w:r>
    </w:p>
    <w:p>
      <w:pPr>
        <w:pStyle w:val="Heading2"/>
      </w:pPr>
      <w:r>
        <w:t>9. Braking and regenerative energy</w:t>
      </w:r>
    </w:p>
    <w:p>
      <w:r>
        <w:t>Braking behavior matters when controlling high-inertia equipment such as conveyors, rollers and rotating machinery.</w:t>
      </w:r>
    </w:p>
    <w:p>
      <w:r>
        <w:t>During deceleration, a motor can act as a generator and return energy to the drive's DC bus. If the energy cannot be dissipated or returned to the supply, the DC-bus voltage may rise and trigger an overvoltage fault.</w:t>
      </w:r>
    </w:p>
    <w:p>
      <w:r>
        <w:t>Possible approaches, depending on the drive and application, include:</w:t>
      </w:r>
    </w:p>
    <w:p>
      <w:pPr>
        <w:pStyle w:val="ListBullet"/>
      </w:pPr>
      <w:r>
        <w:t>Adjusting the deceleration profile where process requirements permit.</w:t>
      </w:r>
    </w:p>
    <w:p>
      <w:pPr>
        <w:pStyle w:val="ListBullet"/>
      </w:pPr>
      <w:r>
        <w:t>Using a supported braking chopper and correctly selected braking resistor.</w:t>
      </w:r>
    </w:p>
    <w:p>
      <w:pPr>
        <w:pStyle w:val="ListBullet"/>
      </w:pPr>
      <w:r>
        <w:t>Selecting a drive arrangement that supports regenerative operation.</w:t>
      </w:r>
    </w:p>
    <w:p>
      <w:pPr>
        <w:pStyle w:val="ListBullet"/>
      </w:pPr>
      <w:r>
        <w:t>Reviewing the machine's required stopping time and load inertia.</w:t>
      </w:r>
    </w:p>
    <w:p>
      <w:r>
        <w:t>Not every ABB drive supports every braking arrangement. Confirm the exact hardware, resistor requirements, thermal limits and application suitability before modifying the system.</w:t>
      </w:r>
    </w:p>
    <w:p>
      <w:pPr>
        <w:pStyle w:val="Heading3"/>
      </w:pPr>
      <w:r>
        <w:t>Automotive example</w:t>
      </w:r>
    </w:p>
    <w:p>
      <w:r>
        <w:t>A conveyor carrying a large fixture runs correctly but trips on DC overvoltage whenever the PLC requests a rapid stop.</w:t>
      </w:r>
    </w:p>
    <w:p>
      <w:r>
        <w:t>A sensible investigation is to:</w:t>
      </w:r>
    </w:p>
    <w:p>
      <w:pPr>
        <w:tabs>
          <w:tab w:pos="403" w:val="left"/>
        </w:tabs>
        <w:spacing w:after="40" w:line="276" w:lineRule="auto"/>
        <w:ind w:left="403" w:hanging="403"/>
        <w:jc w:val="left"/>
      </w:pPr>
      <w:r>
        <w:rPr>
          <w:color w:val="1A2E4A"/>
        </w:rPr>
        <w:t>1.</w:t>
        <w:tab/>
      </w:r>
      <w:r>
        <w:t>Confirm the fault and when it occurs.</w:t>
      </w:r>
    </w:p>
    <w:p>
      <w:pPr>
        <w:tabs>
          <w:tab w:pos="403" w:val="left"/>
        </w:tabs>
        <w:spacing w:after="40" w:line="276" w:lineRule="auto"/>
        <w:ind w:left="403" w:hanging="403"/>
        <w:jc w:val="left"/>
      </w:pPr>
      <w:r>
        <w:rPr>
          <w:color w:val="1A2E4A"/>
        </w:rPr>
        <w:t>2.</w:t>
        <w:tab/>
      </w:r>
      <w:r>
        <w:t>Check whether the deceleration ramp changed recently.</w:t>
      </w:r>
    </w:p>
    <w:p>
      <w:pPr>
        <w:tabs>
          <w:tab w:pos="403" w:val="left"/>
        </w:tabs>
        <w:spacing w:after="40" w:line="276" w:lineRule="auto"/>
        <w:ind w:left="403" w:hanging="403"/>
        <w:jc w:val="left"/>
      </w:pPr>
      <w:r>
        <w:rPr>
          <w:color w:val="1A2E4A"/>
        </w:rPr>
        <w:t>3.</w:t>
        <w:tab/>
      </w:r>
      <w:r>
        <w:t>Review the load inertia and required stopping time.</w:t>
      </w:r>
    </w:p>
    <w:p>
      <w:pPr>
        <w:tabs>
          <w:tab w:pos="403" w:val="left"/>
        </w:tabs>
        <w:spacing w:after="40" w:line="276" w:lineRule="auto"/>
        <w:ind w:left="403" w:hanging="403"/>
        <w:jc w:val="left"/>
      </w:pPr>
      <w:r>
        <w:rPr>
          <w:color w:val="1A2E4A"/>
        </w:rPr>
        <w:t>4.</w:t>
        <w:tab/>
      </w:r>
      <w:r>
        <w:t>Verify the installed braking hardware and drive capabilities.</w:t>
      </w:r>
    </w:p>
    <w:p>
      <w:pPr>
        <w:tabs>
          <w:tab w:pos="403" w:val="left"/>
        </w:tabs>
        <w:spacing w:after="40" w:line="276" w:lineRule="auto"/>
        <w:ind w:left="403" w:hanging="403"/>
        <w:jc w:val="left"/>
      </w:pPr>
      <w:r>
        <w:rPr>
          <w:color w:val="1A2E4A"/>
        </w:rPr>
        <w:t>5.</w:t>
        <w:tab/>
      </w:r>
      <w:r>
        <w:t>Determine whether the existing arrangement can safely meet the required stopping performance.</w:t>
      </w:r>
    </w:p>
    <w:p>
      <w:r>
        <w:t>The objective is to correct the energy-handling problem without compromising the machine's stopping or safety requirements.</w:t>
      </w:r>
    </w:p>
    <w:p>
      <w:pPr>
        <w:pStyle w:val="Heading2"/>
      </w:pPr>
      <w:r>
        <w:t>10. Backup, restore and drive replacement</w:t>
      </w:r>
    </w:p>
    <w:p>
      <w:r>
        <w:t>Drive replacement requires more than matching the motor power rating. The replacement must be suitable for the electrical supply, motor, application, control method, communication architecture and safety design.</w:t>
      </w:r>
    </w:p>
    <w:p>
      <w:pPr>
        <w:pStyle w:val="Heading3"/>
      </w:pPr>
      <w:r>
        <w:t>Information to capture before replacement</w:t>
      </w:r>
    </w:p>
    <w:p>
      <w:pPr>
        <w:pStyle w:val="ListBullet"/>
      </w:pPr>
      <w:r>
        <w:t>Machine, line and drive tag.</w:t>
      </w:r>
    </w:p>
    <w:p>
      <w:pPr>
        <w:pStyle w:val="ListBullet"/>
      </w:pPr>
      <w:r>
        <w:t>Complete ABB type code.</w:t>
      </w:r>
    </w:p>
    <w:p>
      <w:pPr>
        <w:pStyle w:val="ListBullet"/>
      </w:pPr>
      <w:r>
        <w:t>Input voltage, output current and power rating.</w:t>
      </w:r>
    </w:p>
    <w:p>
      <w:pPr>
        <w:pStyle w:val="ListBullet"/>
      </w:pPr>
      <w:r>
        <w:t>Firmware and hardware revision where available.</w:t>
      </w:r>
    </w:p>
    <w:p>
      <w:pPr>
        <w:pStyle w:val="ListBullet"/>
      </w:pPr>
      <w:r>
        <w:t>Installed fieldbus and other option modules.</w:t>
      </w:r>
    </w:p>
    <w:p>
      <w:pPr>
        <w:pStyle w:val="ListBullet"/>
      </w:pPr>
      <w:r>
        <w:t>Motor nameplate information.</w:t>
      </w:r>
    </w:p>
    <w:p>
      <w:pPr>
        <w:pStyle w:val="ListBullet"/>
      </w:pPr>
      <w:r>
        <w:t>Start/stop and speed-reference sources.</w:t>
      </w:r>
    </w:p>
    <w:p>
      <w:pPr>
        <w:pStyle w:val="ListBullet"/>
      </w:pPr>
      <w:r>
        <w:t>Acceleration, deceleration and operating limits.</w:t>
      </w:r>
    </w:p>
    <w:p>
      <w:pPr>
        <w:pStyle w:val="ListBullet"/>
      </w:pPr>
      <w:r>
        <w:t>Relevant I/O assignments and communication settings.</w:t>
      </w:r>
    </w:p>
    <w:p>
      <w:pPr>
        <w:pStyle w:val="ListBullet"/>
      </w:pPr>
      <w:r>
        <w:t>Parameter backup and software version.</w:t>
      </w:r>
    </w:p>
    <w:p>
      <w:pPr>
        <w:pStyle w:val="ListBullet"/>
      </w:pPr>
      <w:r>
        <w:t>Fault history and the original failure symptoms.</w:t>
      </w:r>
    </w:p>
    <w:p>
      <w:pPr>
        <w:pStyle w:val="Heading3"/>
      </w:pPr>
      <w:r>
        <w:t>Replacement workflow</w:t>
      </w:r>
    </w:p>
    <w:p>
      <w:pPr>
        <w:tabs>
          <w:tab w:pos="403" w:val="left"/>
        </w:tabs>
        <w:spacing w:after="40" w:line="276" w:lineRule="auto"/>
        <w:ind w:left="403" w:hanging="403"/>
        <w:jc w:val="left"/>
      </w:pPr>
      <w:r>
        <w:rPr>
          <w:color w:val="1A2E4A"/>
        </w:rPr>
        <w:t>1.</w:t>
        <w:tab/>
      </w:r>
      <w:r>
        <w:t>Follow the approved lockout/tagout procedure.</w:t>
      </w:r>
    </w:p>
    <w:p>
      <w:pPr>
        <w:tabs>
          <w:tab w:pos="403" w:val="left"/>
        </w:tabs>
        <w:spacing w:after="40" w:line="276" w:lineRule="auto"/>
        <w:ind w:left="403" w:hanging="403"/>
        <w:jc w:val="left"/>
      </w:pPr>
      <w:r>
        <w:rPr>
          <w:color w:val="1A2E4A"/>
        </w:rPr>
        <w:t>2.</w:t>
        <w:tab/>
      </w:r>
      <w:r>
        <w:t>Allow the DC bus to discharge for the specified time and verify the absence of hazardous voltage.</w:t>
      </w:r>
    </w:p>
    <w:p>
      <w:pPr>
        <w:tabs>
          <w:tab w:pos="403" w:val="left"/>
        </w:tabs>
        <w:spacing w:after="40" w:line="276" w:lineRule="auto"/>
        <w:ind w:left="403" w:hanging="403"/>
        <w:jc w:val="left"/>
      </w:pPr>
      <w:r>
        <w:rPr>
          <w:color w:val="1A2E4A"/>
        </w:rPr>
        <w:t>3.</w:t>
        <w:tab/>
      </w:r>
      <w:r>
        <w:t>Confirm that the replacement drive's electrical ratings and hardware are suitable.</w:t>
      </w:r>
    </w:p>
    <w:p>
      <w:pPr>
        <w:tabs>
          <w:tab w:pos="403" w:val="left"/>
        </w:tabs>
        <w:spacing w:after="40" w:line="276" w:lineRule="auto"/>
        <w:ind w:left="403" w:hanging="403"/>
        <w:jc w:val="left"/>
      </w:pPr>
      <w:r>
        <w:rPr>
          <w:color w:val="1A2E4A"/>
        </w:rPr>
        <w:t>4.</w:t>
        <w:tab/>
      </w:r>
      <w:r>
        <w:t>Check type code, options and firmware compatibility.</w:t>
      </w:r>
    </w:p>
    <w:p>
      <w:pPr>
        <w:tabs>
          <w:tab w:pos="403" w:val="left"/>
        </w:tabs>
        <w:spacing w:after="40" w:line="276" w:lineRule="auto"/>
        <w:ind w:left="403" w:hanging="403"/>
        <w:jc w:val="left"/>
      </w:pPr>
      <w:r>
        <w:rPr>
          <w:color w:val="1A2E4A"/>
        </w:rPr>
        <w:t>5.</w:t>
        <w:tab/>
      </w:r>
      <w:r>
        <w:t>Restore a compatible parameter backup or configure the approved settings.</w:t>
      </w:r>
    </w:p>
    <w:p>
      <w:pPr>
        <w:tabs>
          <w:tab w:pos="403" w:val="left"/>
        </w:tabs>
        <w:spacing w:after="40" w:line="276" w:lineRule="auto"/>
        <w:ind w:left="403" w:hanging="403"/>
        <w:jc w:val="left"/>
      </w:pPr>
      <w:r>
        <w:rPr>
          <w:color w:val="1A2E4A"/>
        </w:rPr>
        <w:t>6.</w:t>
        <w:tab/>
      </w:r>
      <w:r>
        <w:t>Verify motor data, command/reference sources and operating limits.</w:t>
      </w:r>
    </w:p>
    <w:p>
      <w:pPr>
        <w:tabs>
          <w:tab w:pos="403" w:val="left"/>
        </w:tabs>
        <w:spacing w:after="40" w:line="276" w:lineRule="auto"/>
        <w:ind w:left="403" w:hanging="403"/>
        <w:jc w:val="left"/>
      </w:pPr>
      <w:r>
        <w:rPr>
          <w:color w:val="1A2E4A"/>
        </w:rPr>
        <w:t>7.</w:t>
        <w:tab/>
      </w:r>
      <w:r>
        <w:t>Confirm PLC communication and data mapping.</w:t>
      </w:r>
    </w:p>
    <w:p>
      <w:pPr>
        <w:tabs>
          <w:tab w:pos="403" w:val="left"/>
        </w:tabs>
        <w:spacing w:after="40" w:line="276" w:lineRule="auto"/>
        <w:ind w:left="403" w:hanging="403"/>
        <w:jc w:val="left"/>
      </w:pPr>
      <w:r>
        <w:rPr>
          <w:color w:val="1A2E4A"/>
        </w:rPr>
        <w:t>8.</w:t>
        <w:tab/>
      </w:r>
      <w:r>
        <w:t>Validate safety functions and machine interlocks where required.</w:t>
      </w:r>
    </w:p>
    <w:p>
      <w:pPr>
        <w:tabs>
          <w:tab w:pos="403" w:val="left"/>
        </w:tabs>
        <w:spacing w:after="40" w:line="276" w:lineRule="auto"/>
        <w:ind w:left="403" w:hanging="403"/>
        <w:jc w:val="left"/>
      </w:pPr>
      <w:r>
        <w:rPr>
          <w:color w:val="1A2E4A"/>
        </w:rPr>
        <w:t>9.</w:t>
        <w:tab/>
      </w:r>
      <w:r>
        <w:t>Perform controlled functional tests and document the outcome.</w:t>
      </w:r>
    </w:p>
    <w:p>
      <w:pPr>
        <w:pStyle w:val="Heading3"/>
      </w:pPr>
      <w:r>
        <w:t>Common replacement mistakes</w:t>
      </w:r>
    </w:p>
    <w:p>
      <w:pPr>
        <w:pStyle w:val="ListBullet"/>
      </w:pPr>
      <w:r>
        <w:t>Matching power ratings while overlooking output-current or voltage differences.</w:t>
      </w:r>
    </w:p>
    <w:p>
      <w:pPr>
        <w:pStyle w:val="ListBullet"/>
      </w:pPr>
      <w:r>
        <w:t>Ignoring the installed fieldbus or feedback options.</w:t>
      </w:r>
    </w:p>
    <w:p>
      <w:pPr>
        <w:pStyle w:val="ListBullet"/>
      </w:pPr>
      <w:r>
        <w:t>Restoring parameters from an incompatible drive.</w:t>
      </w:r>
    </w:p>
    <w:p>
      <w:pPr>
        <w:pStyle w:val="ListBullet"/>
      </w:pPr>
      <w:r>
        <w:t>Forgetting network addressing or controller-side configuration.</w:t>
      </w:r>
    </w:p>
    <w:p>
      <w:pPr>
        <w:pStyle w:val="ListBullet"/>
      </w:pPr>
      <w:r>
        <w:t>Failing to validate motor data and reference scaling.</w:t>
      </w:r>
    </w:p>
    <w:p>
      <w:pPr>
        <w:pStyle w:val="ListBullet"/>
      </w:pPr>
      <w:r>
        <w:t>Assuming that a drive with no active fault is fully commissioned.</w:t>
      </w:r>
    </w:p>
    <w:p>
      <w:r>
        <w:t>A parameter backup helps restore configuration, but it does not replace compatibility checks or functional validation.</w:t>
      </w:r>
    </w:p>
    <w:p>
      <w:pPr>
        <w:pStyle w:val="Heading2"/>
      </w:pPr>
      <w:r>
        <w:t>11. Safety precautions</w:t>
      </w:r>
    </w:p>
    <w:p>
      <w:r>
        <w:t>ABB drives contain hazardous electrical components and may control machinery with dangerous stored or moving energy.</w:t>
      </w:r>
    </w:p>
    <w:p>
      <w:pPr>
        <w:pStyle w:val="ListBullet"/>
      </w:pPr>
      <w:r>
        <w:t>Follow the site's electrical safety procedures and lockout/tagout requirements.</w:t>
      </w:r>
    </w:p>
    <w:p>
      <w:pPr>
        <w:pStyle w:val="ListBullet"/>
      </w:pPr>
      <w:r>
        <w:t>Account for DC-bus energy after incoming power is isolated.</w:t>
      </w:r>
    </w:p>
    <w:p>
      <w:pPr>
        <w:pStyle w:val="ListBullet"/>
      </w:pPr>
      <w:r>
        <w:t>Verify the absence of hazardous voltage before touching conductors.</w:t>
      </w:r>
    </w:p>
    <w:p>
      <w:pPr>
        <w:pStyle w:val="ListBullet"/>
      </w:pPr>
      <w:r>
        <w:t>Do not connect or disconnect motor wiring while the drive is energized unless an explicitly approved procedure permits it.</w:t>
      </w:r>
    </w:p>
    <w:p>
      <w:pPr>
        <w:pStyle w:val="ListBullet"/>
      </w:pPr>
      <w:r>
        <w:t>Never perform insulation-resistance testing through connected VFD electronics. Isolate the relevant components and follow the manufacturer's procedure.</w:t>
      </w:r>
    </w:p>
    <w:p>
      <w:pPr>
        <w:pStyle w:val="ListBullet"/>
      </w:pPr>
      <w:r>
        <w:t>Maintain protective earthing and required cable shielding.</w:t>
      </w:r>
    </w:p>
    <w:p>
      <w:pPr>
        <w:pStyle w:val="ListBullet"/>
      </w:pPr>
      <w:r>
        <w:t>Do not bypass safety circuits, guards or machine interlocks to make the drive run.</w:t>
      </w:r>
    </w:p>
    <w:p>
      <w:pPr>
        <w:pStyle w:val="ListBullet"/>
      </w:pPr>
      <w:r>
        <w:t>Confirm the installed drive's actual safety functions rather than assuming all ABB models have identical capabilities.</w:t>
      </w:r>
    </w:p>
    <w:p>
      <w:pPr>
        <w:pStyle w:val="ListBullet"/>
      </w:pPr>
      <w:r>
        <w:t>Treat safety-function changes as engineering work requiring the appropriate validation.</w:t>
      </w:r>
    </w:p>
    <w:p>
      <w:r>
        <w:t>Safe Torque-Off, where provided, is not electrical isolation. It does not guarantee that the DC bus or power terminals are safe to touch.</w:t>
      </w:r>
    </w:p>
    <w:p>
      <w:pPr>
        <w:pStyle w:val="Heading2"/>
      </w:pPr>
      <w:r>
        <w:t>12. Practical maintenance cases</w:t>
      </w:r>
    </w:p>
    <w:p>
      <w:pPr>
        <w:pStyle w:val="Heading3"/>
      </w:pPr>
      <w:r>
        <w:t>Case A: ABB drive is ready but the motor does not run</w:t>
      </w:r>
    </w:p>
    <w:p>
      <w:r>
        <w:t>Observed condition: The drive display indicates readiness, but the conveyor remains stopped despite an active PLC sequence.</w:t>
      </w:r>
    </w:p>
    <w:p>
      <w:r>
        <w:t>Investigate:</w:t>
      </w:r>
    </w:p>
    <w:p>
      <w:pPr>
        <w:pStyle w:val="ListBullet"/>
      </w:pPr>
      <w:r>
        <w:t>The selected command source.</w:t>
      </w:r>
    </w:p>
    <w:p>
      <w:pPr>
        <w:pStyle w:val="ListBullet"/>
      </w:pPr>
      <w:r>
        <w:t>Drive enable conditions and stop inputs.</w:t>
      </w:r>
    </w:p>
    <w:p>
      <w:pPr>
        <w:pStyle w:val="ListBullet"/>
      </w:pPr>
      <w:r>
        <w:t>PLC command data and control-word mapping.</w:t>
      </w:r>
    </w:p>
    <w:p>
      <w:pPr>
        <w:pStyle w:val="ListBullet"/>
      </w:pPr>
      <w:r>
        <w:t>Speed-reference source and value.</w:t>
      </w:r>
    </w:p>
    <w:p>
      <w:pPr>
        <w:pStyle w:val="ListBullet"/>
      </w:pPr>
      <w:r>
        <w:t>Active faults, inhibits and machine permissives.</w:t>
      </w:r>
    </w:p>
    <w:p>
      <w:r>
        <w:t>Lesson: Ready status does not mean the drive has received a valid run command.</w:t>
      </w:r>
    </w:p>
    <w:p>
      <w:pPr>
        <w:pStyle w:val="Heading3"/>
      </w:pPr>
      <w:r>
        <w:t>Case B: Drive trips on overtemperature</w:t>
      </w:r>
    </w:p>
    <w:p>
      <w:r>
        <w:t>Observed condition: The drive operates for some time before reporting an overtemperature fault.</w:t>
      </w:r>
    </w:p>
    <w:p>
      <w:r>
        <w:t>Investigate the cooling path, fan operation, ambient temperature, cabinet ventilation, loading and fault history. Determine whether the fault correlates with a specific production condition.</w:t>
      </w:r>
    </w:p>
    <w:p>
      <w:r>
        <w:t>Lesson: Replacing the drive's fan or cleaning the cabinet may address the cause, but only after the actual thermal problem has been established.</w:t>
      </w:r>
    </w:p>
    <w:p>
      <w:pPr>
        <w:pStyle w:val="Heading3"/>
      </w:pPr>
      <w:r>
        <w:t>Case C: Incorrect speed after replacing a drive</w:t>
      </w:r>
    </w:p>
    <w:p>
      <w:r>
        <w:t>Observed condition: The replacement drive communicates with the PLC, but the conveyor runs at an unexpected speed.</w:t>
      </w:r>
    </w:p>
    <w:p>
      <w:r>
        <w:t>Check the selected reference source, scaling, limits, control-word mapping, motor data and relevant application settings.</w:t>
      </w:r>
    </w:p>
    <w:p>
      <w:r>
        <w:t>Lesson: Communication success does not establish that reference and feedback values are configured correctly.</w:t>
      </w:r>
    </w:p>
    <w:p>
      <w:pPr>
        <w:pStyle w:val="Heading3"/>
      </w:pPr>
      <w:r>
        <w:t>Case D: Intermittent fieldbus faults</w:t>
      </w:r>
    </w:p>
    <w:p>
      <w:r>
        <w:t>Observed condition: The drive periodically loses communication while the motor is operating.</w:t>
      </w:r>
    </w:p>
    <w:p>
      <w:r>
        <w:t>Check interface diagnostics, network connections, connectors, switches, addressing and potential electrical-noise issues. Correlate fault timestamps with other equipment switching or machine events.</w:t>
      </w:r>
    </w:p>
    <w:p>
      <w:r>
        <w:t>Lesson: Intermittent faults require evidence over time. Replacing the drive after a single communication interruption may leave the actual network problem untouched.</w:t>
      </w:r>
    </w:p>
    <w:p>
      <w:pPr>
        <w:pStyle w:val="Heading2"/>
      </w:pPr>
      <w:r>
        <w:t>13. ABB versus Mitsubishi and PowerFlex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Aspect</w:t>
            </w:r>
          </w:p>
        </w:tc>
        <w:tc>
          <w:tcPr>
            <w:tcW w:type="dxa" w:w="2700"/>
            <w:shd w:val="clear" w:color="auto" w:fill="EEF2F7"/>
          </w:tcPr>
          <w:p>
            <w:pPr>
              <w:spacing w:after="0" w:before="0" w:line="240" w:lineRule="auto"/>
              <w:jc w:val="left"/>
            </w:pPr>
            <w:r>
              <w:rPr>
                <w:b/>
                <w:color w:val="1A2E4A"/>
              </w:rPr>
              <w:t>ABB</w:t>
            </w:r>
          </w:p>
        </w:tc>
        <w:tc>
          <w:tcPr>
            <w:tcW w:type="dxa" w:w="2700"/>
            <w:shd w:val="clear" w:color="auto" w:fill="EEF2F7"/>
          </w:tcPr>
          <w:p>
            <w:pPr>
              <w:spacing w:after="0" w:before="0" w:line="240" w:lineRule="auto"/>
              <w:jc w:val="left"/>
            </w:pPr>
            <w:r>
              <w:rPr>
                <w:b/>
                <w:color w:val="1A2E4A"/>
              </w:rPr>
              <w:t>Mitsubishi Electric</w:t>
            </w:r>
          </w:p>
        </w:tc>
        <w:tc>
          <w:tcPr>
            <w:tcW w:type="dxa" w:w="2700"/>
            <w:shd w:val="clear" w:color="auto" w:fill="EEF2F7"/>
          </w:tcPr>
          <w:p>
            <w:pPr>
              <w:spacing w:after="0" w:before="0" w:line="240" w:lineRule="auto"/>
              <w:jc w:val="left"/>
            </w:pPr>
            <w:r>
              <w:rPr>
                <w:b/>
                <w:color w:val="1A2E4A"/>
              </w:rPr>
              <w:t>Rockwell Automation</w:t>
            </w:r>
          </w:p>
        </w:tc>
      </w:tr>
      <w:tr>
        <w:tc>
          <w:tcPr>
            <w:tcW w:type="dxa" w:w="2700"/>
          </w:tcPr>
          <w:p>
            <w:pPr>
              <w:spacing w:after="0" w:before="0" w:line="240" w:lineRule="auto"/>
              <w:jc w:val="left"/>
            </w:pPr>
            <w:r>
              <w:t>Drive families</w:t>
            </w:r>
          </w:p>
        </w:tc>
        <w:tc>
          <w:tcPr>
            <w:tcW w:type="dxa" w:w="2700"/>
          </w:tcPr>
          <w:p>
            <w:pPr>
              <w:spacing w:after="0" w:before="0" w:line="240" w:lineRule="auto"/>
              <w:jc w:val="left"/>
            </w:pPr>
            <w:r>
              <w:t>ACS, ACH and others</w:t>
            </w:r>
          </w:p>
        </w:tc>
        <w:tc>
          <w:tcPr>
            <w:tcW w:type="dxa" w:w="2700"/>
          </w:tcPr>
          <w:p>
            <w:pPr>
              <w:spacing w:after="0" w:before="0" w:line="240" w:lineRule="auto"/>
              <w:jc w:val="left"/>
            </w:pPr>
            <w:r>
              <w:t>FREQROL</w:t>
            </w:r>
          </w:p>
        </w:tc>
        <w:tc>
          <w:tcPr>
            <w:tcW w:type="dxa" w:w="2700"/>
          </w:tcPr>
          <w:p>
            <w:pPr>
              <w:spacing w:after="0" w:before="0" w:line="240" w:lineRule="auto"/>
              <w:jc w:val="left"/>
            </w:pPr>
            <w:r>
              <w:t>PowerFlex</w:t>
            </w:r>
          </w:p>
        </w:tc>
      </w:tr>
      <w:tr>
        <w:tc>
          <w:tcPr>
            <w:tcW w:type="dxa" w:w="2700"/>
          </w:tcPr>
          <w:p>
            <w:pPr>
              <w:spacing w:after="0" w:before="0" w:line="240" w:lineRule="auto"/>
              <w:jc w:val="left"/>
            </w:pPr>
            <w:r>
              <w:t>Configuration tools</w:t>
            </w:r>
          </w:p>
        </w:tc>
        <w:tc>
          <w:tcPr>
            <w:tcW w:type="dxa" w:w="2700"/>
          </w:tcPr>
          <w:p>
            <w:pPr>
              <w:spacing w:after="0" w:before="0" w:line="240" w:lineRule="auto"/>
              <w:jc w:val="left"/>
            </w:pPr>
            <w:r>
              <w:t>Drive Composer and family-specific tools</w:t>
            </w:r>
          </w:p>
        </w:tc>
        <w:tc>
          <w:tcPr>
            <w:tcW w:type="dxa" w:w="2700"/>
          </w:tcPr>
          <w:p>
            <w:pPr>
              <w:spacing w:after="0" w:before="0" w:line="240" w:lineRule="auto"/>
              <w:jc w:val="left"/>
            </w:pPr>
            <w:r>
              <w:t>FR Configurator2 and supported legacy tools</w:t>
            </w:r>
          </w:p>
        </w:tc>
        <w:tc>
          <w:tcPr>
            <w:tcW w:type="dxa" w:w="2700"/>
          </w:tcPr>
          <w:p>
            <w:pPr>
              <w:spacing w:after="0" w:before="0" w:line="240" w:lineRule="auto"/>
              <w:jc w:val="left"/>
            </w:pPr>
            <w:r>
              <w:t>CCW, Studio 5000 integration and other family-specific tools</w:t>
            </w:r>
          </w:p>
        </w:tc>
      </w:tr>
      <w:tr>
        <w:tc>
          <w:tcPr>
            <w:tcW w:type="dxa" w:w="2700"/>
          </w:tcPr>
          <w:p>
            <w:pPr>
              <w:spacing w:after="0" w:before="0" w:line="240" w:lineRule="auto"/>
              <w:jc w:val="left"/>
            </w:pPr>
            <w:r>
              <w:t>PLC integration</w:t>
            </w:r>
          </w:p>
        </w:tc>
        <w:tc>
          <w:tcPr>
            <w:tcW w:type="dxa" w:w="2700"/>
          </w:tcPr>
          <w:p>
            <w:pPr>
              <w:spacing w:after="0" w:before="0" w:line="240" w:lineRule="auto"/>
              <w:jc w:val="left"/>
            </w:pPr>
            <w:r>
              <w:t>Depends on supported interface and protocol</w:t>
            </w:r>
          </w:p>
        </w:tc>
        <w:tc>
          <w:tcPr>
            <w:tcW w:type="dxa" w:w="2700"/>
          </w:tcPr>
          <w:p>
            <w:pPr>
              <w:spacing w:after="0" w:before="0" w:line="240" w:lineRule="auto"/>
              <w:jc w:val="left"/>
            </w:pPr>
            <w:r>
              <w:t>Depends on supported interface and protocol</w:t>
            </w:r>
          </w:p>
        </w:tc>
        <w:tc>
          <w:tcPr>
            <w:tcW w:type="dxa" w:w="2700"/>
          </w:tcPr>
          <w:p>
            <w:pPr>
              <w:spacing w:after="0" w:before="0" w:line="240" w:lineRule="auto"/>
              <w:jc w:val="left"/>
            </w:pPr>
            <w:r>
              <w:t>Commonly integrated into Rockwell Logix environments</w:t>
            </w:r>
          </w:p>
        </w:tc>
      </w:tr>
      <w:tr>
        <w:tc>
          <w:tcPr>
            <w:tcW w:type="dxa" w:w="2700"/>
          </w:tcPr>
          <w:p>
            <w:pPr>
              <w:spacing w:after="0" w:before="0" w:line="240" w:lineRule="auto"/>
              <w:jc w:val="left"/>
            </w:pPr>
            <w:r>
              <w:t>Parameter numbering</w:t>
            </w:r>
          </w:p>
        </w:tc>
        <w:tc>
          <w:tcPr>
            <w:tcW w:type="dxa" w:w="2700"/>
          </w:tcPr>
          <w:p>
            <w:pPr>
              <w:spacing w:after="0" w:before="0" w:line="240" w:lineRule="auto"/>
              <w:jc w:val="left"/>
            </w:pPr>
            <w:r>
              <w:t>Model- and generation-dependent</w:t>
            </w:r>
          </w:p>
        </w:tc>
        <w:tc>
          <w:tcPr>
            <w:tcW w:type="dxa" w:w="2700"/>
          </w:tcPr>
          <w:p>
            <w:pPr>
              <w:spacing w:after="0" w:before="0" w:line="240" w:lineRule="auto"/>
              <w:jc w:val="left"/>
            </w:pPr>
            <w:r>
              <w:t>Model- and generation-dependent</w:t>
            </w:r>
          </w:p>
        </w:tc>
        <w:tc>
          <w:tcPr>
            <w:tcW w:type="dxa" w:w="2700"/>
          </w:tcPr>
          <w:p>
            <w:pPr>
              <w:spacing w:after="0" w:before="0" w:line="240" w:lineRule="auto"/>
              <w:jc w:val="left"/>
            </w:pPr>
            <w:r>
              <w:t>Model- and generation-dependent</w:t>
            </w:r>
          </w:p>
        </w:tc>
      </w:tr>
      <w:tr>
        <w:tc>
          <w:tcPr>
            <w:tcW w:type="dxa" w:w="2700"/>
          </w:tcPr>
          <w:p>
            <w:pPr>
              <w:spacing w:after="0" w:before="0" w:line="240" w:lineRule="auto"/>
              <w:jc w:val="left"/>
            </w:pPr>
            <w:r>
              <w:t>Diagnostic method</w:t>
            </w:r>
          </w:p>
        </w:tc>
        <w:tc>
          <w:tcPr>
            <w:tcW w:type="dxa" w:w="2700"/>
          </w:tcPr>
          <w:p>
            <w:pPr>
              <w:spacing w:after="0" w:before="0" w:line="240" w:lineRule="auto"/>
              <w:jc w:val="left"/>
            </w:pPr>
            <w:r>
              <w:t>Fault/event history and model-specific manuals</w:t>
            </w:r>
          </w:p>
        </w:tc>
        <w:tc>
          <w:tcPr>
            <w:tcW w:type="dxa" w:w="2700"/>
          </w:tcPr>
          <w:p>
            <w:pPr>
              <w:spacing w:after="0" w:before="0" w:line="240" w:lineRule="auto"/>
              <w:jc w:val="left"/>
            </w:pPr>
            <w:r>
              <w:t>Fault indications and model-specific manuals</w:t>
            </w:r>
          </w:p>
        </w:tc>
        <w:tc>
          <w:tcPr>
            <w:tcW w:type="dxa" w:w="2700"/>
          </w:tcPr>
          <w:p>
            <w:pPr>
              <w:spacing w:after="0" w:before="0" w:line="240" w:lineRule="auto"/>
              <w:jc w:val="left"/>
            </w:pPr>
            <w:r>
              <w:t>Fault indications and model-specific manuals</w:t>
            </w:r>
          </w:p>
        </w:tc>
      </w:tr>
      <w:tr>
        <w:tc>
          <w:tcPr>
            <w:tcW w:type="dxa" w:w="2700"/>
          </w:tcPr>
          <w:p>
            <w:pPr>
              <w:spacing w:after="0" w:before="0" w:line="240" w:lineRule="auto"/>
              <w:jc w:val="left"/>
            </w:pPr>
            <w:r>
              <w:t>Backup compatibility</w:t>
            </w:r>
          </w:p>
        </w:tc>
        <w:tc>
          <w:tcPr>
            <w:tcW w:type="dxa" w:w="2700"/>
          </w:tcPr>
          <w:p>
            <w:pPr>
              <w:spacing w:after="0" w:before="0" w:line="240" w:lineRule="auto"/>
              <w:jc w:val="left"/>
            </w:pPr>
            <w:r>
              <w:t>Depends on model, firmware and tool</w:t>
            </w:r>
          </w:p>
        </w:tc>
        <w:tc>
          <w:tcPr>
            <w:tcW w:type="dxa" w:w="2700"/>
          </w:tcPr>
          <w:p>
            <w:pPr>
              <w:spacing w:after="0" w:before="0" w:line="240" w:lineRule="auto"/>
              <w:jc w:val="left"/>
            </w:pPr>
            <w:r>
              <w:t>Depends on model, firmware and tool</w:t>
            </w:r>
          </w:p>
        </w:tc>
        <w:tc>
          <w:tcPr>
            <w:tcW w:type="dxa" w:w="2700"/>
          </w:tcPr>
          <w:p>
            <w:pPr>
              <w:spacing w:after="0" w:before="0" w:line="240" w:lineRule="auto"/>
              <w:jc w:val="left"/>
            </w:pPr>
            <w:r>
              <w:t>Depends on model, firmware and tool</w:t>
            </w:r>
          </w:p>
        </w:tc>
      </w:tr>
    </w:tbl>
    <w:p/>
    <w:p>
      <w:r>
        <w:t>The basic VFD principles are shared across manufacturers: motor data, command source, reference source, ramps, limits, protection and diagnostics. The implementation details are not interchangeable.</w:t>
      </w:r>
    </w:p>
    <w:p>
      <w:r>
        <w:t>For cross-vendor maintenance, learn the function of each setting and then locate its equivalent in the installed drive's documentation.</w:t>
      </w:r>
    </w:p>
    <w:p>
      <w:pPr>
        <w:pStyle w:val="Heading2"/>
      </w:pPr>
      <w:r>
        <w:t>14. Interview questions and answers</w:t>
      </w:r>
    </w:p>
    <w:p>
      <w:r>
        <w:t>1\. What is an ABB drive?</w:t>
      </w:r>
    </w:p>
    <w:p>
      <w:r>
        <w:t>An ABB drive is a motor-control device used to regulate AC motor operation. ABB's drive portfolio includes multiple families with different ratings and control capabilities.</w:t>
      </w:r>
    </w:p>
    <w:p>
      <w:r>
        <w:t>2\. What is the difference between ACS580 and ACS880?</w:t>
      </w:r>
    </w:p>
    <w:p>
      <w:r>
        <w:t>They are different industrial drive families with different application positioning and capabilities. Selection must be based on the exact model, required control performance, options and application.</w:t>
      </w:r>
    </w:p>
    <w:p>
      <w:r>
        <w:t>3\. Which software is used for ABB drives?</w:t>
      </w:r>
    </w:p>
    <w:p>
      <w:r>
        <w:t>Drive Composer is used with supported ABB drive families. Other or legacy drives may require different tools. Compatibility depends on the model and software version.</w:t>
      </w:r>
    </w:p>
    <w:p>
      <w:r>
        <w:t>4\. What is the difference between scalar and vector control?</w:t>
      </w:r>
    </w:p>
    <w:p>
      <w:r>
        <w:t>Scalar control commonly uses a voltage-to-frequency relationship. Vector control uses a more detailed motor-control strategy and can offer improved torque and speed response when correctly configured.</w:t>
      </w:r>
    </w:p>
    <w:p>
      <w:r>
        <w:t>5\. Why might an ABB drive fail to respond to a PLC command?</w:t>
      </w:r>
    </w:p>
    <w:p>
      <w:r>
        <w:t>The command source may be incorrect, the drive may be inhibited or faulted, an enable condition may be missing, or the communication data may be mapped incorrectly.</w:t>
      </w:r>
    </w:p>
    <w:p>
      <w:r>
        <w:t>6\. What causes DC overvoltage during deceleration?</w:t>
      </w:r>
    </w:p>
    <w:p>
      <w:r>
        <w:t>Energy returned by the motor and load can raise the DC-bus voltage. The deceleration profile and supported braking or regenerative arrangement must be investigated.</w:t>
      </w:r>
    </w:p>
    <w:p>
      <w:r>
        <w:t>7\. What should be checked before restoring drive parameters?</w:t>
      </w:r>
    </w:p>
    <w:p>
      <w:r>
        <w:t>Confirm the exact drive type, hardware options, firmware compatibility and backup source. Then validate the restored configuration and machine operation.</w:t>
      </w:r>
    </w:p>
    <w:p>
      <w:r>
        <w:t>8\. Why is the complete type code important?</w:t>
      </w:r>
    </w:p>
    <w:p>
      <w:r>
        <w:t>It identifies the specific drive configuration and helps establish the correct ratings, documentation, options and replacement requirements.</w:t>
      </w:r>
    </w:p>
    <w:p>
      <w:r>
        <w:t>9\. How do you diagnose an intermittent communication fault?</w:t>
      </w:r>
    </w:p>
    <w:p>
      <w:r>
        <w:t>Correlate event history with network status, connection quality, addressing, interface configuration and operating events. Separate communication loss from electrical or mechanical faults.</w:t>
      </w:r>
    </w:p>
    <w:p>
      <w:r>
        <w:t>10\. Is a drive safe to touch after switching off the incoming supply?</w:t>
      </w:r>
    </w:p>
    <w:p>
      <w:r>
        <w:t>Not necessarily. The DC bus can retain hazardous energy. Follow the manufacturer's discharge procedure and verify the absence of hazardous voltage.</w:t>
      </w:r>
    </w:p>
    <w:p>
      <w:pPr>
        <w:pStyle w:val="Heading2"/>
      </w:pPr>
      <w:r>
        <w:t>15. Practical exercises</w:t>
      </w:r>
    </w:p>
    <w:p>
      <w:pPr>
        <w:pStyle w:val="Heading3"/>
      </w:pPr>
      <w:r>
        <w:t>Exercise 1: Drive does not start</w:t>
      </w:r>
    </w:p>
    <w:p>
      <w:r>
        <w:t>An ABB drive is powered and displays ready status, but a conveyor remains stopped.</w:t>
      </w:r>
    </w:p>
    <w:p>
      <w:r>
        <w:t>Develop a checklist covering the command source, drive enable state, PLC command data, reference source, active faults and machine permissives.</w:t>
      </w:r>
    </w:p>
    <w:p>
      <w:pPr>
        <w:pStyle w:val="Heading3"/>
      </w:pPr>
      <w:r>
        <w:t>Exercise 2: Overtemperature fault</w:t>
      </w:r>
    </w:p>
    <w:p>
      <w:r>
        <w:t>A drive runs successfully during light production but trips during a high-throughput shift.</w:t>
      </w:r>
    </w:p>
    <w:p>
      <w:r>
        <w:t>Identify the evidence needed to distinguish inadequate cooling, high ambient temperature, excessive loading and a drive cooling-system failure.</w:t>
      </w:r>
    </w:p>
    <w:p>
      <w:pPr>
        <w:pStyle w:val="Heading3"/>
      </w:pPr>
      <w:r>
        <w:t>Exercise 3: Replacement drive runs at the wrong speed</w:t>
      </w:r>
    </w:p>
    <w:p>
      <w:r>
        <w:t>The new drive is online, but the motor speed does not correspond to the PLC command.</w:t>
      </w:r>
    </w:p>
    <w:p>
      <w:r>
        <w:t>Check the reference source, data scaling, limits, motor configuration and actual-speed feedback. Explain how each check narrows the diagnosis.</w:t>
      </w:r>
    </w:p>
    <w:p>
      <w:pPr>
        <w:pStyle w:val="Heading3"/>
      </w:pPr>
      <w:r>
        <w:t>Exercise 4: Create a drive asset record</w:t>
      </w:r>
    </w:p>
    <w:p>
      <w:r>
        <w:t>For each critical installed ABB drive, record the type code, ratings, firmware, options, engineering tool, parameter backup, motor data, communication configuration, fault history and approved replacement details.</w:t>
      </w:r>
    </w:p>
    <w:p>
      <w:r>
        <w:t>The record should allow a technician to identify the installed hardware and begin a controlled investigation without relying on undocumented assumptions.</w:t>
      </w:r>
    </w:p>
    <w:p>
      <w:pPr>
        <w:pStyle w:val="Heading2"/>
      </w:pPr>
      <w:r>
        <w:t>16. Final mental model</w:t>
      </w:r>
    </w:p>
    <w:p>
      <w:r>
        <w:t>For ABB drive maintenance, use this sequence:</w:t>
      </w:r>
    </w:p>
    <w:p>
      <w:pPr>
        <w:tabs>
          <w:tab w:pos="403" w:val="left"/>
        </w:tabs>
        <w:spacing w:after="40" w:line="276" w:lineRule="auto"/>
        <w:ind w:left="403" w:hanging="403"/>
        <w:jc w:val="left"/>
      </w:pPr>
      <w:r>
        <w:rPr>
          <w:color w:val="1A2E4A"/>
        </w:rPr>
        <w:t>1.</w:t>
        <w:tab/>
      </w:r>
      <w:r>
        <w:t>Identify: Confirm the full type code, ratings and installed options.</w:t>
      </w:r>
    </w:p>
    <w:p>
      <w:pPr>
        <w:tabs>
          <w:tab w:pos="403" w:val="left"/>
        </w:tabs>
        <w:spacing w:after="40" w:line="276" w:lineRule="auto"/>
        <w:ind w:left="403" w:hanging="403"/>
        <w:jc w:val="left"/>
      </w:pPr>
      <w:r>
        <w:rPr>
          <w:color w:val="1A2E4A"/>
        </w:rPr>
        <w:t>2.</w:t>
        <w:tab/>
      </w:r>
      <w:r>
        <w:t>Configure: Select the compatible software and preserve the existing settings.</w:t>
      </w:r>
    </w:p>
    <w:p>
      <w:pPr>
        <w:tabs>
          <w:tab w:pos="403" w:val="left"/>
        </w:tabs>
        <w:spacing w:after="40" w:line="276" w:lineRule="auto"/>
        <w:ind w:left="403" w:hanging="403"/>
        <w:jc w:val="left"/>
      </w:pPr>
      <w:r>
        <w:rPr>
          <w:color w:val="1A2E4A"/>
        </w:rPr>
        <w:t>3.</w:t>
        <w:tab/>
      </w:r>
      <w:r>
        <w:t>Command: Verify the run-command and speed-reference sources.</w:t>
      </w:r>
    </w:p>
    <w:p>
      <w:pPr>
        <w:tabs>
          <w:tab w:pos="403" w:val="left"/>
        </w:tabs>
        <w:spacing w:after="40" w:line="276" w:lineRule="auto"/>
        <w:ind w:left="403" w:hanging="403"/>
        <w:jc w:val="left"/>
      </w:pPr>
      <w:r>
        <w:rPr>
          <w:color w:val="1A2E4A"/>
        </w:rPr>
        <w:t>4.</w:t>
        <w:tab/>
      </w:r>
      <w:r>
        <w:t>Monitor: Read the actual drive state, fault history and operating values.</w:t>
      </w:r>
    </w:p>
    <w:p>
      <w:pPr>
        <w:tabs>
          <w:tab w:pos="403" w:val="left"/>
        </w:tabs>
        <w:spacing w:after="40" w:line="276" w:lineRule="auto"/>
        <w:ind w:left="403" w:hanging="403"/>
        <w:jc w:val="left"/>
      </w:pPr>
      <w:r>
        <w:rPr>
          <w:color w:val="1A2E4A"/>
        </w:rPr>
        <w:t>5.</w:t>
        <w:tab/>
      </w:r>
      <w:r>
        <w:t>Separate: Distinguish configuration, communication, supply, motor and mechanical problems.</w:t>
      </w:r>
    </w:p>
    <w:p>
      <w:pPr>
        <w:tabs>
          <w:tab w:pos="403" w:val="left"/>
        </w:tabs>
        <w:spacing w:after="40" w:line="276" w:lineRule="auto"/>
        <w:ind w:left="403" w:hanging="403"/>
        <w:jc w:val="left"/>
      </w:pPr>
      <w:r>
        <w:rPr>
          <w:color w:val="1A2E4A"/>
        </w:rPr>
        <w:t>6.</w:t>
        <w:tab/>
      </w:r>
      <w:r>
        <w:t>Correct: Address the confirmed root cause rather than repeatedly resetting the drive.</w:t>
      </w:r>
    </w:p>
    <w:p>
      <w:pPr>
        <w:tabs>
          <w:tab w:pos="403" w:val="left"/>
        </w:tabs>
        <w:spacing w:after="40" w:line="276" w:lineRule="auto"/>
        <w:ind w:left="403" w:hanging="403"/>
        <w:jc w:val="left"/>
      </w:pPr>
      <w:r>
        <w:rPr>
          <w:color w:val="1A2E4A"/>
        </w:rPr>
        <w:t>7.</w:t>
        <w:tab/>
      </w:r>
      <w:r>
        <w:t>Validate: Verify the intended operation, interlocks and applicable safety functions.</w:t>
      </w:r>
    </w:p>
    <w:p>
      <w:r>
        <w:t>The goal is not to memorize every ABB parameter. It is to identify the installed hardware, understand what the drive is being asked to do and establish why its actual behavior differs from the intended behavior.</w:t>
      </w:r>
    </w:p>
    <w:p>
      <w:r>
        <w:t>Next topic in sequence:</w:t>
      </w:r>
    </w:p>
    <w:p>
      <w:r>
        <w:rPr>
          <w:rFonts w:ascii="Consolas" w:hAnsi="Consolas"/>
          <w:color w:val="333333"/>
          <w:sz w:val="19"/>
          <w:shd w:val="clear" w:color="auto" w:fill="EFEFEF"/>
        </w:rPr>
        <w:t>02_PLAN_WISE_2026\02_INDUSTRY3_0\02_Auto_Tech\04_VFD\12_Manufacturer_Awareness\05_Schneider</w:t>
      </w:r>
    </w:p>
    <w:p>
      <w:r>
        <w:t>05_Schneider - Schneider</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04_ABB - ABB</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