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02_PLAN_WISE_2026\02_INDUSTRY3_0\02_Auto_Tech\04_VFD\12_Manufacturer_Awareness\09_Delta</w:t>
      </w:r>
    </w:p>
    <w:p>
      <w:pPr>
        <w:pStyle w:val="Heading1"/>
        <w:pBdr>
          <w:bottom w:val="single" w:sz="6" w:space="6" w:color="1A2E4A"/>
        </w:pBdr>
        <w:spacing w:after="200"/>
      </w:pPr>
      <w:r>
        <w:t>09_Delta - Delta</w:t>
      </w:r>
    </w:p>
    <w:p>
      <w:pPr>
        <w:pStyle w:val="Heading2"/>
      </w:pPr>
      <w:r>
        <w:t>1. Purpose and scope</w:t>
      </w:r>
    </w:p>
    <w:p>
      <w:r>
        <w:t>Delta Electronics is a manufacturer of industrial automation equipment, including variable-frequency drives, servo systems, PLCs, HMIs, and motion-control products.</w:t>
      </w:r>
    </w:p>
    <w:p>
      <w:r>
        <w:t>Its AC drives are commonly marketed under the VFD product family. Delta drives are used in:</w:t>
      </w:r>
    </w:p>
    <w:p>
      <w:pPr>
        <w:pStyle w:val="ListBullet"/>
      </w:pPr>
      <w:r>
        <w:t>Conveyors and material-handling systems.</w:t>
      </w:r>
    </w:p>
    <w:p>
      <w:pPr>
        <w:pStyle w:val="ListBullet"/>
      </w:pPr>
      <w:r>
        <w:t>Pumps, fans, and blowers.</w:t>
      </w:r>
    </w:p>
    <w:p>
      <w:pPr>
        <w:pStyle w:val="ListBullet"/>
      </w:pPr>
      <w:r>
        <w:t>Packaging and processing machinery.</w:t>
      </w:r>
    </w:p>
    <w:p>
      <w:pPr>
        <w:pStyle w:val="ListBullet"/>
      </w:pPr>
      <w:r>
        <w:t>Machine tools and auxiliary equipment.</w:t>
      </w:r>
    </w:p>
    <w:p>
      <w:pPr>
        <w:pStyle w:val="ListBullet"/>
      </w:pPr>
      <w:r>
        <w:t>General-purpose industrial motor control.</w:t>
      </w:r>
    </w:p>
    <w:p>
      <w:pPr>
        <w:pStyle w:val="ListBullet"/>
      </w:pPr>
      <w:r>
        <w:t>Applications requiring PLC-based speed control and monitoring.</w:t>
      </w:r>
    </w:p>
    <w:p>
      <w:r>
        <w:t>In automotive manufacturing, Delta drives may be found in conveyor sections, transfer mechanisms, utility systems, and auxiliary machines.</w:t>
      </w:r>
    </w:p>
    <w:p>
      <w:r>
        <w:t>This topic focuses on identifying Delta drive families, understanding their configuration and communication, and troubleshooting typical maintenance problems. The goal is practical manufacturer awareness, not memorizing parameter numbers that may change between product generations.</w:t>
      </w:r>
    </w:p>
    <w:p>
      <w:pPr>
        <w:pStyle w:val="Heading2"/>
      </w:pPr>
      <w:r>
        <w:t>2. Delta VFD family awareness</w:t>
      </w:r>
    </w:p>
    <w:p>
      <w:r>
        <w:t>Delta has multiple drive series for different application and performance requirements. Product availability and capabilities depend on the exact model, region, and product generation.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 family</w:t>
            </w:r>
          </w:p>
        </w:tc>
        <w:tc>
          <w:tcPr>
            <w:tcW w:type="dxa" w:w="3600"/>
            <w:shd w:val="clear" w:color="auto" w:fill="EEF2F7"/>
          </w:tcPr>
          <w:p>
            <w:pPr>
              <w:spacing w:after="0" w:before="0" w:line="240" w:lineRule="auto"/>
              <w:jc w:val="left"/>
            </w:pPr>
            <w:r>
              <w:rPr>
                <w:b/>
                <w:color w:val="1A2E4A"/>
              </w:rPr>
              <w:t>General application</w:t>
            </w:r>
          </w:p>
        </w:tc>
        <w:tc>
          <w:tcPr>
            <w:tcW w:type="dxa" w:w="3600"/>
            <w:shd w:val="clear" w:color="auto" w:fill="EEF2F7"/>
          </w:tcPr>
          <w:p>
            <w:pPr>
              <w:spacing w:after="0" w:before="0" w:line="240" w:lineRule="auto"/>
              <w:jc w:val="left"/>
            </w:pPr>
            <w:r>
              <w:rPr>
                <w:b/>
                <w:color w:val="1A2E4A"/>
              </w:rPr>
              <w:t>Maintenance awareness</w:t>
            </w:r>
          </w:p>
        </w:tc>
      </w:tr>
      <w:tr>
        <w:tc>
          <w:tcPr>
            <w:tcW w:type="dxa" w:w="3600"/>
          </w:tcPr>
          <w:p>
            <w:pPr>
              <w:spacing w:after="0" w:before="0" w:line="240" w:lineRule="auto"/>
              <w:jc w:val="left"/>
            </w:pPr>
            <w:r>
              <w:t>VFD-EL</w:t>
            </w:r>
          </w:p>
        </w:tc>
        <w:tc>
          <w:tcPr>
            <w:tcW w:type="dxa" w:w="3600"/>
          </w:tcPr>
          <w:p>
            <w:pPr>
              <w:spacing w:after="0" w:before="0" w:line="240" w:lineRule="auto"/>
              <w:jc w:val="left"/>
            </w:pPr>
            <w:r>
              <w:t>Compact, general-purpose applications</w:t>
            </w:r>
          </w:p>
        </w:tc>
        <w:tc>
          <w:tcPr>
            <w:tcW w:type="dxa" w:w="3600"/>
          </w:tcPr>
          <w:p>
            <w:pPr>
              <w:spacing w:after="0" w:before="0" w:line="240" w:lineRule="auto"/>
              <w:jc w:val="left"/>
            </w:pPr>
            <w:r>
              <w:t>Small machinery and auxiliary equipment</w:t>
            </w:r>
          </w:p>
        </w:tc>
      </w:tr>
      <w:tr>
        <w:tc>
          <w:tcPr>
            <w:tcW w:type="dxa" w:w="3600"/>
          </w:tcPr>
          <w:p>
            <w:pPr>
              <w:spacing w:after="0" w:before="0" w:line="240" w:lineRule="auto"/>
              <w:jc w:val="left"/>
            </w:pPr>
            <w:r>
              <w:t>VFD-E</w:t>
            </w:r>
          </w:p>
        </w:tc>
        <w:tc>
          <w:tcPr>
            <w:tcW w:type="dxa" w:w="3600"/>
          </w:tcPr>
          <w:p>
            <w:pPr>
              <w:spacing w:after="0" w:before="0" w:line="240" w:lineRule="auto"/>
              <w:jc w:val="left"/>
            </w:pPr>
            <w:r>
              <w:t>General-purpose applications</w:t>
            </w:r>
          </w:p>
        </w:tc>
        <w:tc>
          <w:tcPr>
            <w:tcW w:type="dxa" w:w="3600"/>
          </w:tcPr>
          <w:p>
            <w:pPr>
              <w:spacing w:after="0" w:before="0" w:line="240" w:lineRule="auto"/>
              <w:jc w:val="left"/>
            </w:pPr>
            <w:r>
              <w:t>Installed-base recognition; verify exact model</w:t>
            </w:r>
          </w:p>
        </w:tc>
      </w:tr>
      <w:tr>
        <w:tc>
          <w:tcPr>
            <w:tcW w:type="dxa" w:w="3600"/>
          </w:tcPr>
          <w:p>
            <w:pPr>
              <w:spacing w:after="0" w:before="0" w:line="240" w:lineRule="auto"/>
              <w:jc w:val="left"/>
            </w:pPr>
            <w:r>
              <w:t>VFD-EL-W</w:t>
            </w:r>
          </w:p>
        </w:tc>
        <w:tc>
          <w:tcPr>
            <w:tcW w:type="dxa" w:w="3600"/>
          </w:tcPr>
          <w:p>
            <w:pPr>
              <w:spacing w:after="0" w:before="0" w:line="240" w:lineRule="auto"/>
              <w:jc w:val="left"/>
            </w:pPr>
            <w:r>
              <w:t>Compact drive family with model-specific features</w:t>
            </w:r>
          </w:p>
        </w:tc>
        <w:tc>
          <w:tcPr>
            <w:tcW w:type="dxa" w:w="3600"/>
          </w:tcPr>
          <w:p>
            <w:pPr>
              <w:spacing w:after="0" w:before="0" w:line="240" w:lineRule="auto"/>
              <w:jc w:val="left"/>
            </w:pPr>
            <w:r>
              <w:t>Check exact model and supported functions</w:t>
            </w:r>
          </w:p>
        </w:tc>
      </w:tr>
      <w:tr>
        <w:tc>
          <w:tcPr>
            <w:tcW w:type="dxa" w:w="3600"/>
          </w:tcPr>
          <w:p>
            <w:pPr>
              <w:spacing w:after="0" w:before="0" w:line="240" w:lineRule="auto"/>
              <w:jc w:val="left"/>
            </w:pPr>
            <w:r>
              <w:t>VFD-MS300</w:t>
            </w:r>
          </w:p>
        </w:tc>
        <w:tc>
          <w:tcPr>
            <w:tcW w:type="dxa" w:w="3600"/>
          </w:tcPr>
          <w:p>
            <w:pPr>
              <w:spacing w:after="0" w:before="0" w:line="240" w:lineRule="auto"/>
              <w:jc w:val="left"/>
            </w:pPr>
            <w:r>
              <w:t>Compact, general-purpose industrial applications</w:t>
            </w:r>
          </w:p>
        </w:tc>
        <w:tc>
          <w:tcPr>
            <w:tcW w:type="dxa" w:w="3600"/>
          </w:tcPr>
          <w:p>
            <w:pPr>
              <w:spacing w:after="0" w:before="0" w:line="240" w:lineRule="auto"/>
              <w:jc w:val="left"/>
            </w:pPr>
            <w:r>
              <w:t>Machinery and space-constrained installations</w:t>
            </w:r>
          </w:p>
        </w:tc>
      </w:tr>
      <w:tr>
        <w:tc>
          <w:tcPr>
            <w:tcW w:type="dxa" w:w="3600"/>
          </w:tcPr>
          <w:p>
            <w:pPr>
              <w:spacing w:after="0" w:before="0" w:line="240" w:lineRule="auto"/>
              <w:jc w:val="left"/>
            </w:pPr>
            <w:r>
              <w:t>VFD-C2000</w:t>
            </w:r>
          </w:p>
        </w:tc>
        <w:tc>
          <w:tcPr>
            <w:tcW w:type="dxa" w:w="3600"/>
          </w:tcPr>
          <w:p>
            <w:pPr>
              <w:spacing w:after="0" w:before="0" w:line="240" w:lineRule="auto"/>
              <w:jc w:val="left"/>
            </w:pPr>
            <w:r>
              <w:t>Higher-performance industrial applications</w:t>
            </w:r>
          </w:p>
        </w:tc>
        <w:tc>
          <w:tcPr>
            <w:tcW w:type="dxa" w:w="3600"/>
          </w:tcPr>
          <w:p>
            <w:pPr>
              <w:spacing w:after="0" w:before="0" w:line="240" w:lineRule="auto"/>
              <w:jc w:val="left"/>
            </w:pPr>
            <w:r>
              <w:t>Demanding speed and torque-control requirements</w:t>
            </w:r>
          </w:p>
        </w:tc>
      </w:tr>
      <w:tr>
        <w:tc>
          <w:tcPr>
            <w:tcW w:type="dxa" w:w="3600"/>
          </w:tcPr>
          <w:p>
            <w:pPr>
              <w:spacing w:after="0" w:before="0" w:line="240" w:lineRule="auto"/>
              <w:jc w:val="left"/>
            </w:pPr>
            <w:r>
              <w:t>VFD-CP2000</w:t>
            </w:r>
          </w:p>
        </w:tc>
        <w:tc>
          <w:tcPr>
            <w:tcW w:type="dxa" w:w="3600"/>
          </w:tcPr>
          <w:p>
            <w:pPr>
              <w:spacing w:after="0" w:before="0" w:line="240" w:lineRule="auto"/>
              <w:jc w:val="left"/>
            </w:pPr>
            <w:r>
              <w:t>HVAC and pumping applications</w:t>
            </w:r>
          </w:p>
        </w:tc>
        <w:tc>
          <w:tcPr>
            <w:tcW w:type="dxa" w:w="3600"/>
          </w:tcPr>
          <w:p>
            <w:pPr>
              <w:spacing w:after="0" w:before="0" w:line="240" w:lineRule="auto"/>
              <w:jc w:val="left"/>
            </w:pPr>
            <w:r>
              <w:t>Fans, pumps, and utility systems</w:t>
            </w:r>
          </w:p>
        </w:tc>
      </w:tr>
      <w:tr>
        <w:tc>
          <w:tcPr>
            <w:tcW w:type="dxa" w:w="3600"/>
          </w:tcPr>
          <w:p>
            <w:pPr>
              <w:spacing w:after="0" w:before="0" w:line="240" w:lineRule="auto"/>
              <w:jc w:val="left"/>
            </w:pPr>
            <w:r>
              <w:t>VFD-CH2000</w:t>
            </w:r>
          </w:p>
        </w:tc>
        <w:tc>
          <w:tcPr>
            <w:tcW w:type="dxa" w:w="3600"/>
          </w:tcPr>
          <w:p>
            <w:pPr>
              <w:spacing w:after="0" w:before="0" w:line="240" w:lineRule="auto"/>
              <w:jc w:val="left"/>
            </w:pPr>
            <w:r>
              <w:t>Heavy-duty industrial applications</w:t>
            </w:r>
          </w:p>
        </w:tc>
        <w:tc>
          <w:tcPr>
            <w:tcW w:type="dxa" w:w="3600"/>
          </w:tcPr>
          <w:p>
            <w:pPr>
              <w:spacing w:after="0" w:before="0" w:line="240" w:lineRule="auto"/>
              <w:jc w:val="left"/>
            </w:pPr>
            <w:r>
              <w:t>Demanding loads and industrial machinery</w:t>
            </w:r>
          </w:p>
        </w:tc>
      </w:tr>
      <w:tr>
        <w:tc>
          <w:tcPr>
            <w:tcW w:type="dxa" w:w="3600"/>
          </w:tcPr>
          <w:p>
            <w:pPr>
              <w:spacing w:after="0" w:before="0" w:line="240" w:lineRule="auto"/>
              <w:jc w:val="left"/>
            </w:pPr>
            <w:r>
              <w:t>VFD-M series</w:t>
            </w:r>
          </w:p>
        </w:tc>
        <w:tc>
          <w:tcPr>
            <w:tcW w:type="dxa" w:w="3600"/>
          </w:tcPr>
          <w:p>
            <w:pPr>
              <w:spacing w:after="0" w:before="0" w:line="240" w:lineRule="auto"/>
              <w:jc w:val="left"/>
            </w:pPr>
            <w:r>
              <w:t>Older compact-drive family</w:t>
            </w:r>
          </w:p>
        </w:tc>
        <w:tc>
          <w:tcPr>
            <w:tcW w:type="dxa" w:w="3600"/>
          </w:tcPr>
          <w:p>
            <w:pPr>
              <w:spacing w:after="0" w:before="0" w:line="240" w:lineRule="auto"/>
              <w:jc w:val="left"/>
            </w:pPr>
            <w:r>
              <w:t>May appear in legacy installations</w:t>
            </w:r>
          </w:p>
        </w:tc>
      </w:tr>
    </w:tbl>
    <w:p/>
    <w:p>
      <w:r>
        <w:t>These categories are broad identification guides. They do not imply that every model in a family supports the same control methods, braking hardware, communication protocols, or safety functions.</w:t>
      </w:r>
    </w:p>
    <w:p>
      <w:pPr>
        <w:pStyle w:val="Heading3"/>
      </w:pPr>
      <w:r>
        <w:t>2.1 VFD-EL</w:t>
      </w:r>
    </w:p>
    <w:p>
      <w:r>
        <w:t>The VFD-EL family is associated with compact, general-purpose applications.</w:t>
      </w:r>
    </w:p>
    <w:p>
      <w:r>
        <w:t>Typical uses include:</w:t>
      </w:r>
    </w:p>
    <w:p>
      <w:pPr>
        <w:pStyle w:val="ListBullet"/>
      </w:pPr>
      <w:r>
        <w:t>Small conveyors.</w:t>
      </w:r>
    </w:p>
    <w:p>
      <w:pPr>
        <w:pStyle w:val="ListBullet"/>
      </w:pPr>
      <w:r>
        <w:t>Auxiliary fans.</w:t>
      </w:r>
    </w:p>
    <w:p>
      <w:pPr>
        <w:pStyle w:val="ListBullet"/>
      </w:pPr>
      <w:r>
        <w:t>Small pumps.</w:t>
      </w:r>
    </w:p>
    <w:p>
      <w:pPr>
        <w:pStyle w:val="ListBullet"/>
      </w:pPr>
      <w:r>
        <w:t>Simple machinery requiring adjustable motor speed.</w:t>
      </w:r>
    </w:p>
    <w:p>
      <w:r>
        <w:t>Maintenance priorities include motor data, run-command source, frequency-reference source, acceleration and deceleration settings, and fault diagnosis.</w:t>
      </w:r>
    </w:p>
    <w:p>
      <w:pPr>
        <w:pStyle w:val="Heading3"/>
      </w:pPr>
      <w:r>
        <w:t>2.2 VFD-MS300</w:t>
      </w:r>
    </w:p>
    <w:p>
      <w:r>
        <w:t>The MS300 is a compact industrial drive family intended for a range of general-purpose applications.</w:t>
      </w:r>
    </w:p>
    <w:p>
      <w:r>
        <w:t>When maintaining an MS300, identify:</w:t>
      </w:r>
    </w:p>
    <w:p>
      <w:pPr>
        <w:pStyle w:val="ListBullet"/>
      </w:pPr>
      <w:r>
        <w:t>Complete model code and voltage class.</w:t>
      </w:r>
    </w:p>
    <w:p>
      <w:pPr>
        <w:pStyle w:val="ListBullet"/>
      </w:pPr>
      <w:r>
        <w:t>Motor ratings and control method.</w:t>
      </w:r>
    </w:p>
    <w:p>
      <w:pPr>
        <w:pStyle w:val="ListBullet"/>
      </w:pPr>
      <w:r>
        <w:t>Command and speed-reference sources.</w:t>
      </w:r>
    </w:p>
    <w:p>
      <w:pPr>
        <w:pStyle w:val="ListBullet"/>
      </w:pPr>
      <w:r>
        <w:t>Installed communication capabilities.</w:t>
      </w:r>
    </w:p>
    <w:p>
      <w:pPr>
        <w:pStyle w:val="ListBullet"/>
      </w:pPr>
      <w:r>
        <w:t>Parameter backup and restoration requirements.</w:t>
      </w:r>
    </w:p>
    <w:p>
      <w:pPr>
        <w:pStyle w:val="ListBullet"/>
      </w:pPr>
      <w:r>
        <w:t>Active faults and historical events.</w:t>
      </w:r>
    </w:p>
    <w:p>
      <w:r>
        <w:t>Do not assume that the communication options or parameter structure match an older VFD-EL or another Delta family.</w:t>
      </w:r>
    </w:p>
    <w:p>
      <w:pPr>
        <w:pStyle w:val="Heading3"/>
      </w:pPr>
      <w:r>
        <w:t>2.3 VFD-C2000</w:t>
      </w:r>
    </w:p>
    <w:p>
      <w:r>
        <w:t>The C2000 family is associated with higher-performance industrial applications.</w:t>
      </w:r>
    </w:p>
    <w:p>
      <w:r>
        <w:t>Depending on the model and configuration, relevant features may include advanced motor control, higher-performance operation, and support for application-specific feedback or communication options.</w:t>
      </w:r>
    </w:p>
    <w:p>
      <w:r>
        <w:t>Typical maintenance tasks include motor identification, checking control-mode configuration, reviewing torque/current limits, diagnosing acceleration faults, and verifying PLC integration.</w:t>
      </w:r>
    </w:p>
    <w:p>
      <w:pPr>
        <w:pStyle w:val="Heading3"/>
      </w:pPr>
      <w:r>
        <w:t>2.4 VFD-CP2000</w:t>
      </w:r>
    </w:p>
    <w:p>
      <w:r>
        <w:t>The CP2000 family focuses on HVAC, pumping, and related applications.</w:t>
      </w:r>
    </w:p>
    <w:p>
      <w:r>
        <w:t>Typical applications include:</w:t>
      </w:r>
    </w:p>
    <w:p>
      <w:pPr>
        <w:pStyle w:val="ListBullet"/>
      </w:pPr>
      <w:r>
        <w:t>Ventilation fans.</w:t>
      </w:r>
    </w:p>
    <w:p>
      <w:pPr>
        <w:pStyle w:val="ListBullet"/>
      </w:pPr>
      <w:r>
        <w:t>Air-handling systems.</w:t>
      </w:r>
    </w:p>
    <w:p>
      <w:pPr>
        <w:pStyle w:val="ListBullet"/>
      </w:pPr>
      <w:r>
        <w:t>Cooling-water pumps.</w:t>
      </w:r>
    </w:p>
    <w:p>
      <w:pPr>
        <w:pStyle w:val="ListBullet"/>
      </w:pPr>
      <w:r>
        <w:t>Process pumps.</w:t>
      </w:r>
    </w:p>
    <w:p>
      <w:pPr>
        <w:pStyle w:val="ListBullet"/>
      </w:pPr>
      <w:r>
        <w:t>Utility systems with pressure or flow regulation.</w:t>
      </w:r>
    </w:p>
    <w:p>
      <w:r>
        <w:t>Maintenance priorities include process-feedback scaling, speed limits, PID behavior where configured, energy-efficient operation, and integration with supervisory systems.</w:t>
      </w:r>
    </w:p>
    <w:p>
      <w:pPr>
        <w:pStyle w:val="Heading3"/>
      </w:pPr>
      <w:r>
        <w:t>2.5 VFD-CH2000</w:t>
      </w:r>
    </w:p>
    <w:p>
      <w:r>
        <w:t>The CH2000 family is intended for heavy-duty industrial applications.</w:t>
      </w:r>
    </w:p>
    <w:p>
      <w:r>
        <w:t>When working with a drive in this category, pay particular attention to:</w:t>
      </w:r>
    </w:p>
    <w:p>
      <w:pPr>
        <w:pStyle w:val="ListBullet"/>
      </w:pPr>
      <w:r>
        <w:t>Load inertia and starting requirements.</w:t>
      </w:r>
    </w:p>
    <w:p>
      <w:pPr>
        <w:pStyle w:val="ListBullet"/>
      </w:pPr>
      <w:r>
        <w:t>Motor current and torque demand.</w:t>
      </w:r>
    </w:p>
    <w:p>
      <w:pPr>
        <w:pStyle w:val="ListBullet"/>
      </w:pPr>
      <w:r>
        <w:t>Braking requirements.</w:t>
      </w:r>
    </w:p>
    <w:p>
      <w:pPr>
        <w:pStyle w:val="ListBullet"/>
      </w:pPr>
      <w:r>
        <w:t>Cooling and ambient conditions.</w:t>
      </w:r>
    </w:p>
    <w:p>
      <w:pPr>
        <w:pStyle w:val="ListBullet"/>
      </w:pPr>
      <w:r>
        <w:t>Application duty and drive sizing.</w:t>
      </w:r>
    </w:p>
    <w:p>
      <w:pPr>
        <w:pStyle w:val="ListBullet"/>
      </w:pPr>
      <w:r>
        <w:t>Correct replacement ratings.</w:t>
      </w:r>
    </w:p>
    <w:p>
      <w:r>
        <w:t>Always use the exact model's specifications. A drive suitable for a light fan load is not automatically suitable for a high-inertia or heavy-duty conveyor.</w:t>
      </w:r>
    </w:p>
    <w:p>
      <w:pPr>
        <w:pStyle w:val="Heading2"/>
      </w:pPr>
      <w:r>
        <w:t>3. Delta VFD architecture</w:t>
      </w:r>
    </w:p>
    <w:p>
      <w:r>
        <w:t>The fundamental architecture is the same as that of other industrial AC drives.</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bus / 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IGBT inverter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Variable-frequency AC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Three-phase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Conveyor / pump / fan / machine</w:t>
      </w:r>
    </w:p>
    <w:p/>
    <w:p>
      <w:r>
        <w:t>The principal components are:</w:t>
      </w:r>
    </w:p>
    <w:p>
      <w:pPr>
        <w:pStyle w:val="ListBullet"/>
      </w:pPr>
      <w:r>
        <w:t>Rectifier: Converts incoming AC to DC.</w:t>
      </w:r>
    </w:p>
    <w:p>
      <w:pPr>
        <w:pStyle w:val="ListBullet"/>
      </w:pPr>
      <w:r>
        <w:t>DC link: Provides an intermediate DC supply and energy storage.</w:t>
      </w:r>
    </w:p>
    <w:p>
      <w:pPr>
        <w:pStyle w:val="ListBullet"/>
      </w:pPr>
      <w:r>
        <w:t>Inverter: Generates controlled-frequency and controlled-voltage output.</w:t>
      </w:r>
    </w:p>
    <w:p>
      <w:pPr>
        <w:pStyle w:val="ListBullet"/>
      </w:pPr>
      <w:r>
        <w:t>Control board: Executes motor-control algorithms and protective functions.</w:t>
      </w:r>
    </w:p>
    <w:p>
      <w:pPr>
        <w:pStyle w:val="ListBullet"/>
      </w:pPr>
      <w:r>
        <w:t>Keypad: Displays status, faults, and parameters.</w:t>
      </w:r>
    </w:p>
    <w:p>
      <w:pPr>
        <w:pStyle w:val="ListBullet"/>
      </w:pPr>
      <w:r>
        <w:t>Cooling system: Removes heat from the power electronics.</w:t>
      </w:r>
    </w:p>
    <w:p>
      <w:pPr>
        <w:pStyle w:val="ListBullet"/>
      </w:pPr>
      <w:r>
        <w:t>Communication interface: Exchanges data with a PLC or other controller where supported.</w:t>
      </w:r>
    </w:p>
    <w:p>
      <w:pPr>
        <w:pStyle w:val="ListBullet"/>
      </w:pPr>
      <w:r>
        <w:t>Optional modules: May provide fieldbus, feedback, or other application-specific functions.</w:t>
      </w:r>
    </w:p>
    <w:p>
      <w:r>
        <w:t>The drive is only one part of the system. A motor that does not run may be affected by a missing command, an interlock, an electrical fault, a mechanical jam, or incorrect configuration.</w:t>
      </w:r>
    </w:p>
    <w:p>
      <w:pPr>
        <w:pStyle w:val="Heading2"/>
      </w:pPr>
      <w:r>
        <w:t>4. Configuration software and operator interface</w:t>
      </w:r>
    </w:p>
    <w:p>
      <w:pPr>
        <w:pStyle w:val="Heading3"/>
      </w:pPr>
      <w:r>
        <w:t>4.1 Delta configuration tools</w:t>
      </w:r>
    </w:p>
    <w:p>
      <w:r>
        <w:t>Delta provides configuration and commissioning tools for supported drive families. VFDSoft is associated with configuration of applicable Delta VFD products; the exact software and version must be checked against the model.</w:t>
      </w:r>
    </w:p>
    <w:p>
      <w:r>
        <w:t>Depending on the product, the available software may support:</w:t>
      </w:r>
    </w:p>
    <w:p>
      <w:pPr>
        <w:pStyle w:val="ListBullet"/>
      </w:pPr>
      <w:r>
        <w:t>Reading and editing parameters.</w:t>
      </w:r>
    </w:p>
    <w:p>
      <w:pPr>
        <w:pStyle w:val="ListBullet"/>
      </w:pPr>
      <w:r>
        <w:t>Monitoring drive operating values.</w:t>
      </w:r>
    </w:p>
    <w:p>
      <w:pPr>
        <w:pStyle w:val="ListBullet"/>
      </w:pPr>
      <w:r>
        <w:t>Inspecting faults and alarms.</w:t>
      </w:r>
    </w:p>
    <w:p>
      <w:pPr>
        <w:pStyle w:val="ListBullet"/>
      </w:pPr>
      <w:r>
        <w:t>Saving and restoring parameter data.</w:t>
      </w:r>
    </w:p>
    <w:p>
      <w:pPr>
        <w:pStyle w:val="ListBullet"/>
      </w:pPr>
      <w:r>
        <w:t>Supporting commissioning and troubleshooting.</w:t>
      </w:r>
    </w:p>
    <w:p>
      <w:r>
        <w:t>Do not assume that one software version supports every Delta drive family.</w:t>
      </w:r>
    </w:p>
    <w:p>
      <w:pPr>
        <w:pStyle w:val="Heading3"/>
      </w:pPr>
      <w:r>
        <w:t>4.2 Local keypad</w:t>
      </w:r>
    </w:p>
    <w:p>
      <w:r>
        <w:t>The drive keypad may provide access to:</w:t>
      </w:r>
    </w:p>
    <w:p>
      <w:pPr>
        <w:pStyle w:val="ListBullet"/>
      </w:pPr>
      <w:r>
        <w:t>Output frequency.</w:t>
      </w:r>
    </w:p>
    <w:p>
      <w:pPr>
        <w:pStyle w:val="ListBullet"/>
      </w:pPr>
      <w:r>
        <w:t>Output current.</w:t>
      </w:r>
    </w:p>
    <w:p>
      <w:pPr>
        <w:pStyle w:val="ListBullet"/>
      </w:pPr>
      <w:r>
        <w:t>Operating status.</w:t>
      </w:r>
    </w:p>
    <w:p>
      <w:pPr>
        <w:pStyle w:val="ListBullet"/>
      </w:pPr>
      <w:r>
        <w:t>Parameter configuration.</w:t>
      </w:r>
    </w:p>
    <w:p>
      <w:pPr>
        <w:pStyle w:val="ListBullet"/>
      </w:pPr>
      <w:r>
        <w:t>Fault and alarm indications.</w:t>
      </w:r>
    </w:p>
    <w:p>
      <w:pPr>
        <w:pStyle w:val="ListBullet"/>
      </w:pPr>
      <w:r>
        <w:t>Local operation where enabled.</w:t>
      </w:r>
    </w:p>
    <w:p>
      <w:r>
        <w:t>The available functions and menu layout vary by model.</w:t>
      </w:r>
    </w:p>
    <w:p>
      <w:pPr>
        <w:pStyle w:val="Heading3"/>
      </w:pPr>
      <w:r>
        <w:t>4.3 Correct configuration workflow</w:t>
      </w:r>
    </w:p>
    <w:p>
      <w:pPr>
        <w:tabs>
          <w:tab w:pos="403" w:val="left"/>
        </w:tabs>
        <w:spacing w:after="40" w:line="276" w:lineRule="auto"/>
        <w:ind w:left="403" w:hanging="403"/>
        <w:jc w:val="left"/>
      </w:pPr>
      <w:r>
        <w:rPr>
          <w:color w:val="1A2E4A"/>
        </w:rPr>
        <w:t>1.</w:t>
        <w:tab/>
      </w:r>
      <w:r>
        <w:t>Record the full drive model and type code.</w:t>
      </w:r>
    </w:p>
    <w:p>
      <w:pPr>
        <w:tabs>
          <w:tab w:pos="403" w:val="left"/>
        </w:tabs>
        <w:spacing w:after="40" w:line="276" w:lineRule="auto"/>
        <w:ind w:left="403" w:hanging="403"/>
        <w:jc w:val="left"/>
      </w:pPr>
      <w:r>
        <w:rPr>
          <w:color w:val="1A2E4A"/>
        </w:rPr>
        <w:t>2.</w:t>
        <w:tab/>
      </w:r>
      <w:r>
        <w:t>Verify input voltage, output current, and power rating.</w:t>
      </w:r>
    </w:p>
    <w:p>
      <w:pPr>
        <w:tabs>
          <w:tab w:pos="403" w:val="left"/>
        </w:tabs>
        <w:spacing w:after="40" w:line="276" w:lineRule="auto"/>
        <w:ind w:left="403" w:hanging="403"/>
        <w:jc w:val="left"/>
      </w:pPr>
      <w:r>
        <w:rPr>
          <w:color w:val="1A2E4A"/>
        </w:rPr>
        <w:t>3.</w:t>
        <w:tab/>
      </w:r>
      <w:r>
        <w:t>Identify installed communication and feedback options.</w:t>
      </w:r>
    </w:p>
    <w:p>
      <w:pPr>
        <w:tabs>
          <w:tab w:pos="403" w:val="left"/>
        </w:tabs>
        <w:spacing w:after="40" w:line="276" w:lineRule="auto"/>
        <w:ind w:left="403" w:hanging="403"/>
        <w:jc w:val="left"/>
      </w:pPr>
      <w:r>
        <w:rPr>
          <w:color w:val="1A2E4A"/>
        </w:rPr>
        <w:t>4.</w:t>
        <w:tab/>
      </w:r>
      <w:r>
        <w:t>Confirm compatible configuration software.</w:t>
      </w:r>
    </w:p>
    <w:p>
      <w:pPr>
        <w:tabs>
          <w:tab w:pos="403" w:val="left"/>
        </w:tabs>
        <w:spacing w:after="40" w:line="276" w:lineRule="auto"/>
        <w:ind w:left="403" w:hanging="403"/>
        <w:jc w:val="left"/>
      </w:pPr>
      <w:r>
        <w:rPr>
          <w:color w:val="1A2E4A"/>
        </w:rPr>
        <w:t>5.</w:t>
        <w:tab/>
      </w:r>
      <w:r>
        <w:t>Read and save the existing parameters.</w:t>
      </w:r>
    </w:p>
    <w:p>
      <w:pPr>
        <w:tabs>
          <w:tab w:pos="403" w:val="left"/>
        </w:tabs>
        <w:spacing w:after="40" w:line="276" w:lineRule="auto"/>
        <w:ind w:left="403" w:hanging="403"/>
        <w:jc w:val="left"/>
      </w:pPr>
      <w:r>
        <w:rPr>
          <w:color w:val="1A2E4A"/>
        </w:rPr>
        <w:t>6.</w:t>
        <w:tab/>
      </w:r>
      <w:r>
        <w:t>Record motor nameplate data.</w:t>
      </w:r>
    </w:p>
    <w:p>
      <w:pPr>
        <w:tabs>
          <w:tab w:pos="403" w:val="left"/>
        </w:tabs>
        <w:spacing w:after="40" w:line="276" w:lineRule="auto"/>
        <w:ind w:left="403" w:hanging="403"/>
        <w:jc w:val="left"/>
      </w:pPr>
      <w:r>
        <w:rPr>
          <w:color w:val="1A2E4A"/>
        </w:rPr>
        <w:t>7.</w:t>
        <w:tab/>
      </w:r>
      <w:r>
        <w:t>Verify run-command and frequency-reference sources.</w:t>
      </w:r>
    </w:p>
    <w:p>
      <w:pPr>
        <w:tabs>
          <w:tab w:pos="403" w:val="left"/>
        </w:tabs>
        <w:spacing w:after="40" w:line="276" w:lineRule="auto"/>
        <w:ind w:left="403" w:hanging="403"/>
        <w:jc w:val="left"/>
      </w:pPr>
      <w:r>
        <w:rPr>
          <w:color w:val="1A2E4A"/>
        </w:rPr>
        <w:t>8.</w:t>
        <w:tab/>
      </w:r>
      <w:r>
        <w:t>Record the fault history before resetting.</w:t>
      </w:r>
    </w:p>
    <w:p>
      <w:pPr>
        <w:tabs>
          <w:tab w:pos="403" w:val="left"/>
        </w:tabs>
        <w:spacing w:after="40" w:line="276" w:lineRule="auto"/>
        <w:ind w:left="403" w:hanging="403"/>
        <w:jc w:val="left"/>
      </w:pPr>
      <w:r>
        <w:rPr>
          <w:color w:val="1A2E4A"/>
        </w:rPr>
        <w:t>9.</w:t>
        <w:tab/>
      </w:r>
      <w:r>
        <w:t>Document configuration changes and validate the machine.</w:t>
      </w:r>
    </w:p>
    <w:p>
      <w:pPr>
        <w:pStyle w:val="Heading2"/>
      </w:pPr>
      <w:r>
        <w:t>5. Essential parameter groups</w:t>
      </w:r>
    </w:p>
    <w:p>
      <w:r>
        <w:t>Delta parameter numbers differ across series and generations. The table below identifies the functions to locate in the correct manual.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Motor data</w:t>
            </w:r>
          </w:p>
        </w:tc>
        <w:tc>
          <w:tcPr>
            <w:tcW w:type="dxa" w:w="3600"/>
          </w:tcPr>
          <w:p>
            <w:pPr>
              <w:spacing w:after="0" w:before="0" w:line="240" w:lineRule="auto"/>
              <w:jc w:val="left"/>
            </w:pPr>
            <w:r>
              <w:t>Defines connected motor characteristics</w:t>
            </w:r>
          </w:p>
        </w:tc>
        <w:tc>
          <w:tcPr>
            <w:tcW w:type="dxa" w:w="3600"/>
          </w:tcPr>
          <w:p>
            <w:pPr>
              <w:spacing w:after="0" w:before="0" w:line="240" w:lineRule="auto"/>
              <w:jc w:val="left"/>
            </w:pPr>
            <w:r>
              <w:t>Rated voltage, current, power, frequency, speed</w:t>
            </w:r>
          </w:p>
        </w:tc>
      </w:tr>
      <w:tr>
        <w:tc>
          <w:tcPr>
            <w:tcW w:type="dxa" w:w="3600"/>
          </w:tcPr>
          <w:p>
            <w:pPr>
              <w:spacing w:after="0" w:before="0" w:line="240" w:lineRule="auto"/>
              <w:jc w:val="left"/>
            </w:pPr>
            <w:r>
              <w:t>Run-command source</w:t>
            </w:r>
          </w:p>
        </w:tc>
        <w:tc>
          <w:tcPr>
            <w:tcW w:type="dxa" w:w="3600"/>
          </w:tcPr>
          <w:p>
            <w:pPr>
              <w:spacing w:after="0" w:before="0" w:line="240" w:lineRule="auto"/>
              <w:jc w:val="left"/>
            </w:pPr>
            <w:r>
              <w:t>Determines where start/stop commands originate</w:t>
            </w:r>
          </w:p>
        </w:tc>
        <w:tc>
          <w:tcPr>
            <w:tcW w:type="dxa" w:w="3600"/>
          </w:tcPr>
          <w:p>
            <w:pPr>
              <w:spacing w:after="0" w:before="0" w:line="240" w:lineRule="auto"/>
              <w:jc w:val="left"/>
            </w:pPr>
            <w:r>
              <w:t>Keypad, terminal, PLC/network</w:t>
            </w:r>
          </w:p>
        </w:tc>
      </w:tr>
      <w:tr>
        <w:tc>
          <w:tcPr>
            <w:tcW w:type="dxa" w:w="3600"/>
          </w:tcPr>
          <w:p>
            <w:pPr>
              <w:spacing w:after="0" w:before="0" w:line="240" w:lineRule="auto"/>
              <w:jc w:val="left"/>
            </w:pPr>
            <w:r>
              <w:t>Frequency-reference source</w:t>
            </w:r>
          </w:p>
        </w:tc>
        <w:tc>
          <w:tcPr>
            <w:tcW w:type="dxa" w:w="3600"/>
          </w:tcPr>
          <w:p>
            <w:pPr>
              <w:spacing w:after="0" w:before="0" w:line="240" w:lineRule="auto"/>
              <w:jc w:val="left"/>
            </w:pPr>
            <w:r>
              <w:t>Determines requested speed</w:t>
            </w:r>
          </w:p>
        </w:tc>
        <w:tc>
          <w:tcPr>
            <w:tcW w:type="dxa" w:w="3600"/>
          </w:tcPr>
          <w:p>
            <w:pPr>
              <w:spacing w:after="0" w:before="0" w:line="240" w:lineRule="auto"/>
              <w:jc w:val="left"/>
            </w:pPr>
            <w:r>
              <w:t>Keypad, analog input, network reference</w:t>
            </w:r>
          </w:p>
        </w:tc>
      </w:tr>
      <w:tr>
        <w:tc>
          <w:tcPr>
            <w:tcW w:type="dxa" w:w="3600"/>
          </w:tcPr>
          <w:p>
            <w:pPr>
              <w:spacing w:after="0" w:before="0" w:line="240" w:lineRule="auto"/>
              <w:jc w:val="left"/>
            </w:pPr>
            <w:r>
              <w:t>Acceleration/deceleration</w:t>
            </w:r>
          </w:p>
        </w:tc>
        <w:tc>
          <w:tcPr>
            <w:tcW w:type="dxa" w:w="3600"/>
          </w:tcPr>
          <w:p>
            <w:pPr>
              <w:spacing w:after="0" w:before="0" w:line="240" w:lineRule="auto"/>
              <w:jc w:val="left"/>
            </w:pPr>
            <w:r>
              <w:t>Controls speed changes</w:t>
            </w:r>
          </w:p>
        </w:tc>
        <w:tc>
          <w:tcPr>
            <w:tcW w:type="dxa" w:w="3600"/>
          </w:tcPr>
          <w:p>
            <w:pPr>
              <w:spacing w:after="0" w:before="0" w:line="240" w:lineRule="auto"/>
              <w:jc w:val="left"/>
            </w:pPr>
            <w:r>
              <w:t>Ramp-up and ramp-down time</w:t>
            </w:r>
          </w:p>
        </w:tc>
      </w:tr>
      <w:tr>
        <w:tc>
          <w:tcPr>
            <w:tcW w:type="dxa" w:w="3600"/>
          </w:tcPr>
          <w:p>
            <w:pPr>
              <w:spacing w:after="0" w:before="0" w:line="240" w:lineRule="auto"/>
              <w:jc w:val="left"/>
            </w:pPr>
            <w:r>
              <w:t>Frequency limits</w:t>
            </w:r>
          </w:p>
        </w:tc>
        <w:tc>
          <w:tcPr>
            <w:tcW w:type="dxa" w:w="3600"/>
          </w:tcPr>
          <w:p>
            <w:pPr>
              <w:spacing w:after="0" w:before="0" w:line="240" w:lineRule="auto"/>
              <w:jc w:val="left"/>
            </w:pPr>
            <w:r>
              <w:t>Restricts operating frequency</w:t>
            </w:r>
          </w:p>
        </w:tc>
        <w:tc>
          <w:tcPr>
            <w:tcW w:type="dxa" w:w="3600"/>
          </w:tcPr>
          <w:p>
            <w:pPr>
              <w:spacing w:after="0" w:before="0" w:line="240" w:lineRule="auto"/>
              <w:jc w:val="left"/>
            </w:pPr>
            <w:r>
              <w:t>Minimum and maximum frequency</w:t>
            </w:r>
          </w:p>
        </w:tc>
      </w:tr>
      <w:tr>
        <w:tc>
          <w:tcPr>
            <w:tcW w:type="dxa" w:w="3600"/>
          </w:tcPr>
          <w:p>
            <w:pPr>
              <w:spacing w:after="0" w:before="0" w:line="240" w:lineRule="auto"/>
              <w:jc w:val="left"/>
            </w:pPr>
            <w:r>
              <w:t>Motor-control mode</w:t>
            </w:r>
          </w:p>
        </w:tc>
        <w:tc>
          <w:tcPr>
            <w:tcW w:type="dxa" w:w="3600"/>
          </w:tcPr>
          <w:p>
            <w:pPr>
              <w:spacing w:after="0" w:before="0" w:line="240" w:lineRule="auto"/>
              <w:jc w:val="left"/>
            </w:pPr>
            <w:r>
              <w:t>Selects motor-control strategy</w:t>
            </w:r>
          </w:p>
        </w:tc>
        <w:tc>
          <w:tcPr>
            <w:tcW w:type="dxa" w:w="3600"/>
          </w:tcPr>
          <w:p>
            <w:pPr>
              <w:spacing w:after="0" w:before="0" w:line="240" w:lineRule="auto"/>
              <w:jc w:val="left"/>
            </w:pPr>
            <w:r>
              <w:t>V/f or supported vector control</w:t>
            </w:r>
          </w:p>
        </w:tc>
      </w:tr>
      <w:tr>
        <w:tc>
          <w:tcPr>
            <w:tcW w:type="dxa" w:w="3600"/>
          </w:tcPr>
          <w:p>
            <w:pPr>
              <w:spacing w:after="0" w:before="0" w:line="240" w:lineRule="auto"/>
              <w:jc w:val="left"/>
            </w:pPr>
            <w:r>
              <w:t>Current and torque limits</w:t>
            </w:r>
          </w:p>
        </w:tc>
        <w:tc>
          <w:tcPr>
            <w:tcW w:type="dxa" w:w="3600"/>
          </w:tcPr>
          <w:p>
            <w:pPr>
              <w:spacing w:after="0" w:before="0" w:line="240" w:lineRule="auto"/>
              <w:jc w:val="left"/>
            </w:pPr>
            <w:r>
              <w:t>Restricts electrical or mechanical demand</w:t>
            </w:r>
          </w:p>
        </w:tc>
        <w:tc>
          <w:tcPr>
            <w:tcW w:type="dxa" w:w="3600"/>
          </w:tcPr>
          <w:p>
            <w:pPr>
              <w:spacing w:after="0" w:before="0" w:line="240" w:lineRule="auto"/>
              <w:jc w:val="left"/>
            </w:pPr>
            <w:r>
              <w:t>Current limit</w:t>
            </w:r>
          </w:p>
        </w:tc>
      </w:tr>
      <w:tr>
        <w:tc>
          <w:tcPr>
            <w:tcW w:type="dxa" w:w="3600"/>
          </w:tcPr>
          <w:p>
            <w:pPr>
              <w:spacing w:after="0" w:before="0" w:line="240" w:lineRule="auto"/>
              <w:jc w:val="left"/>
            </w:pPr>
            <w:r>
              <w:t>Digital inputs</w:t>
            </w:r>
          </w:p>
        </w:tc>
        <w:tc>
          <w:tcPr>
            <w:tcW w:type="dxa" w:w="3600"/>
          </w:tcPr>
          <w:p>
            <w:pPr>
              <w:spacing w:after="0" w:before="0" w:line="240" w:lineRule="auto"/>
              <w:jc w:val="left"/>
            </w:pPr>
            <w:r>
              <w:t>Assigns terminal functions</w:t>
            </w:r>
          </w:p>
        </w:tc>
        <w:tc>
          <w:tcPr>
            <w:tcW w:type="dxa" w:w="3600"/>
          </w:tcPr>
          <w:p>
            <w:pPr>
              <w:spacing w:after="0" w:before="0" w:line="240" w:lineRule="auto"/>
              <w:jc w:val="left"/>
            </w:pPr>
            <w:r>
              <w:t>Run, reverse, reset, external fault</w:t>
            </w:r>
          </w:p>
        </w:tc>
      </w:tr>
      <w:tr>
        <w:tc>
          <w:tcPr>
            <w:tcW w:type="dxa" w:w="3600"/>
          </w:tcPr>
          <w:p>
            <w:pPr>
              <w:spacing w:after="0" w:before="0" w:line="240" w:lineRule="auto"/>
              <w:jc w:val="left"/>
            </w:pPr>
            <w:r>
              <w:t>Analog inputs</w:t>
            </w:r>
          </w:p>
        </w:tc>
        <w:tc>
          <w:tcPr>
            <w:tcW w:type="dxa" w:w="3600"/>
          </w:tcPr>
          <w:p>
            <w:pPr>
              <w:spacing w:after="0" w:before="0" w:line="240" w:lineRule="auto"/>
              <w:jc w:val="left"/>
            </w:pPr>
            <w:r>
              <w:t>Configures external references</w:t>
            </w:r>
          </w:p>
        </w:tc>
        <w:tc>
          <w:tcPr>
            <w:tcW w:type="dxa" w:w="3600"/>
          </w:tcPr>
          <w:p>
            <w:pPr>
              <w:spacing w:after="0" w:before="0" w:line="240" w:lineRule="auto"/>
              <w:jc w:val="left"/>
            </w:pPr>
            <w:r>
              <w:t>Voltage/current signal scaling</w:t>
            </w:r>
          </w:p>
        </w:tc>
      </w:tr>
      <w:tr>
        <w:tc>
          <w:tcPr>
            <w:tcW w:type="dxa" w:w="3600"/>
          </w:tcPr>
          <w:p>
            <w:pPr>
              <w:spacing w:after="0" w:before="0" w:line="240" w:lineRule="auto"/>
              <w:jc w:val="left"/>
            </w:pPr>
            <w:r>
              <w:t>Motor protection</w:t>
            </w:r>
          </w:p>
        </w:tc>
        <w:tc>
          <w:tcPr>
            <w:tcW w:type="dxa" w:w="3600"/>
          </w:tcPr>
          <w:p>
            <w:pPr>
              <w:spacing w:after="0" w:before="0" w:line="240" w:lineRule="auto"/>
              <w:jc w:val="left"/>
            </w:pPr>
            <w:r>
              <w:t>Protects against excessive loading</w:t>
            </w:r>
          </w:p>
        </w:tc>
        <w:tc>
          <w:tcPr>
            <w:tcW w:type="dxa" w:w="3600"/>
          </w:tcPr>
          <w:p>
            <w:pPr>
              <w:spacing w:after="0" w:before="0" w:line="240" w:lineRule="auto"/>
              <w:jc w:val="left"/>
            </w:pPr>
            <w:r>
              <w:t>Electronic thermal protection</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Configures PLC connectivity</w:t>
            </w:r>
          </w:p>
        </w:tc>
        <w:tc>
          <w:tcPr>
            <w:tcW w:type="dxa" w:w="3600"/>
          </w:tcPr>
          <w:p>
            <w:pPr>
              <w:spacing w:after="0" w:before="0" w:line="240" w:lineRule="auto"/>
              <w:jc w:val="left"/>
            </w:pPr>
            <w:r>
              <w:t>Address, protocol, data mapping</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Determines fault response</w:t>
            </w:r>
          </w:p>
        </w:tc>
        <w:tc>
          <w:tcPr>
            <w:tcW w:type="dxa" w:w="3600"/>
          </w:tcPr>
          <w:p>
            <w:pPr>
              <w:spacing w:after="0" w:before="0" w:line="240" w:lineRule="auto"/>
              <w:jc w:val="left"/>
            </w:pPr>
            <w:r>
              <w:t>Fault detection and restart behavior</w:t>
            </w:r>
          </w:p>
        </w:tc>
      </w:tr>
    </w:tbl>
    <w:p/>
    <w:p>
      <w:pPr>
        <w:pStyle w:val="Heading3"/>
      </w:pPr>
      <w:r>
        <w:t>5.1 Motor nameplate data</w:t>
      </w:r>
    </w:p>
    <w:p>
      <w:r>
        <w:t>Important motor data includes:</w:t>
      </w:r>
    </w:p>
    <w:p>
      <w:pPr>
        <w:pStyle w:val="ListBullet"/>
      </w:pPr>
      <w:r>
        <w:t>Rated voltage.</w:t>
      </w:r>
    </w:p>
    <w:p>
      <w:pPr>
        <w:pStyle w:val="ListBullet"/>
      </w:pPr>
      <w:r>
        <w:t>Rated current.</w:t>
      </w:r>
    </w:p>
    <w:p>
      <w:pPr>
        <w:pStyle w:val="ListBullet"/>
      </w:pPr>
      <w:r>
        <w:t>Rated power.</w:t>
      </w:r>
    </w:p>
    <w:p>
      <w:pPr>
        <w:pStyle w:val="ListBullet"/>
      </w:pPr>
      <w:r>
        <w:t>Rated frequency.</w:t>
      </w:r>
    </w:p>
    <w:p>
      <w:pPr>
        <w:pStyle w:val="ListBullet"/>
      </w:pPr>
      <w:r>
        <w:t>Rated speed.</w:t>
      </w:r>
    </w:p>
    <w:p>
      <w:pPr>
        <w:pStyle w:val="ListBullet"/>
      </w:pPr>
      <w:r>
        <w:t>Power factor or other information where required by the selected control method.</w:t>
      </w:r>
    </w:p>
    <w:p>
      <w:r>
        <w:t>Incorrect motor data can lead to poor torque behavior, inaccurate monitoring, inappropriate protection settings, or unsuccessful motor identification.</w:t>
      </w:r>
    </w:p>
    <w:p>
      <w:r>
        <w:t>Always use the actual motor nameplate and the correct connection arrangement.</w:t>
      </w:r>
    </w:p>
    <w:p>
      <w:pPr>
        <w:pStyle w:val="Heading3"/>
      </w:pPr>
      <w:r>
        <w:t>5.2 Run command versus frequency reference</w:t>
      </w:r>
    </w:p>
    <w:p>
      <w:r>
        <w:t>These settings are independent.</w:t>
      </w:r>
    </w:p>
    <w:p>
      <w:r>
        <w:t>For example, a PLC may provide the start/stop command while a 4 to 20 mA signal supplies the speed reference.</w:t>
      </w:r>
    </w:p>
    <w:p>
      <w:pPr>
        <w:shd w:val="clear" w:color="auto" w:fill="F4F4F4"/>
        <w:spacing w:before="0" w:after="0" w:line="240" w:lineRule="auto"/>
        <w:ind w:left="216" w:right="216"/>
        <w:jc w:val="left"/>
      </w:pPr>
      <w:r>
        <w:rPr>
          <w:rFonts w:ascii="Consolas" w:hAnsi="Consolas"/>
          <w:color w:val="202020"/>
          <w:sz w:val="18"/>
        </w:rPr>
        <w:t>PLC 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Run command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Delta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reference ---------&gt;|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w:t>
      </w:r>
    </w:p>
    <w:p/>
    <w:p>
      <w:r>
        <w:t>If the drive is configured for local keypad commands, a PLC start request may be ignored.</w:t>
      </w:r>
    </w:p>
    <w:p>
      <w:r>
        <w:t>If the drive starts but runs at the wrong speed, investigate the selected reference source, signal scaling, frequency limits, and network data.</w:t>
      </w:r>
    </w:p>
    <w:p>
      <w:pPr>
        <w:pStyle w:val="Heading2"/>
      </w:pPr>
      <w:r>
        <w:t>6. Motor-control methods</w:t>
      </w:r>
    </w:p>
    <w:p>
      <w:r>
        <w:t>The exact supported methods depend on the drive family, model, motor, and configuration.</w:t>
      </w:r>
    </w:p>
    <w:p>
      <w:pPr>
        <w:pStyle w:val="Heading3"/>
      </w:pPr>
      <w:r>
        <w:t>6.1 V/f control</w:t>
      </w:r>
    </w:p>
    <w:p>
      <w:r>
        <w:t>V/f control maintains an appropriate relationship between output voltage and frequency over the intended operating range.</w:t>
      </w:r>
    </w:p>
    <w:p>
      <w:pPr>
        <w:spacing w:before="120" w:after="160"/>
        <w:jc w:val="center"/>
      </w:pPr>
      <m:oMathPara>
        <m:oMath>
          <m:f>
            <m:fPr>
              <m:type m:val="bar"/>
            </m:fPr>
            <m:num>
              <m:r>
                <m:t>V</m:t>
              </m:r>
            </m:num>
            <m:den>
              <m:r>
                <m:t>f</m:t>
              </m:r>
            </m:den>
          </m:f>
          <m:r>
            <m:t>≈</m:t>
          </m:r>
          <m:r>
            <m:rPr>
              <m:nor/>
            </m:rPr>
            <m:t>constant</m:t>
          </m:r>
        </m:oMath>
      </m:oMathPara>
    </w:p>
    <w:p>
      <w:r>
        <w:t>This is a simplified relationship. Real drive behavior can include low-speed voltage compensation, limits, and other adjustments.</w:t>
      </w:r>
    </w:p>
    <w:p>
      <w:r>
        <w:t>Typical applications include suitable fans, pumps, and general-purpose conveyors.</w:t>
      </w:r>
    </w:p>
    <w:p>
      <w:r>
        <w:t>Advantages:</w:t>
      </w:r>
    </w:p>
    <w:p>
      <w:pPr>
        <w:pStyle w:val="ListBullet"/>
      </w:pPr>
      <w:r>
        <w:t>Relatively straightforward commissioning.</w:t>
      </w:r>
    </w:p>
    <w:p>
      <w:pPr>
        <w:pStyle w:val="ListBullet"/>
      </w:pPr>
      <w:r>
        <w:t>Suitable for many ordinary variable-speed applications.</w:t>
      </w:r>
    </w:p>
    <w:p>
      <w:pPr>
        <w:pStyle w:val="ListBullet"/>
      </w:pPr>
      <w:r>
        <w:t>Generally does not require encoder feedback.</w:t>
      </w:r>
    </w:p>
    <w:p>
      <w:r>
        <w:t>Limitations:</w:t>
      </w:r>
    </w:p>
    <w:p>
      <w:pPr>
        <w:pStyle w:val="ListBullet"/>
      </w:pPr>
      <w:r>
        <w:t>Torque and speed regulation may be less precise than with suitable vector-control methods.</w:t>
      </w:r>
    </w:p>
    <w:p>
      <w:pPr>
        <w:pStyle w:val="ListBullet"/>
      </w:pPr>
      <w:r>
        <w:t>Low-speed performance depends on the motor and drive configuration.</w:t>
      </w:r>
    </w:p>
    <w:p>
      <w:pPr>
        <w:pStyle w:val="Heading3"/>
      </w:pPr>
      <w:r>
        <w:t>6.2 Vector control</w:t>
      </w:r>
    </w:p>
    <w:p>
      <w:r>
        <w:t>Supported Delta drives may provide vector-control modes that improve torque response and speed regulation in suitable applications.</w:t>
      </w:r>
    </w:p>
    <w:p>
      <w:r>
        <w:t>Potential benefits include:</w:t>
      </w:r>
    </w:p>
    <w:p>
      <w:pPr>
        <w:pStyle w:val="ListBullet"/>
      </w:pPr>
      <w:r>
        <w:t>Better torque performance under changing loads.</w:t>
      </w:r>
    </w:p>
    <w:p>
      <w:pPr>
        <w:pStyle w:val="ListBullet"/>
      </w:pPr>
      <w:r>
        <w:t>Improved speed regulation.</w:t>
      </w:r>
    </w:p>
    <w:p>
      <w:pPr>
        <w:pStyle w:val="ListBullet"/>
      </w:pPr>
      <w:r>
        <w:t>Better dynamic response than basic V/f control.</w:t>
      </w:r>
    </w:p>
    <w:p>
      <w:r>
        <w:t>Accurate motor data is important. Motor identification or tuning should be performed only when supported and according to the relevant manual.</w:t>
      </w:r>
    </w:p>
    <w:p>
      <w:pPr>
        <w:pStyle w:val="Heading3"/>
      </w:pPr>
      <w:r>
        <w:t>6.3 Feedback-based control</w:t>
      </w:r>
    </w:p>
    <w:p>
      <w:r>
        <w:t>Some configurations support encoder-based motor feedback or process feedback.</w:t>
      </w:r>
    </w:p>
    <w:p>
      <w:r>
        <w:t>Examples include:</w:t>
      </w:r>
    </w:p>
    <w:p>
      <w:pPr>
        <w:pStyle w:val="ListBullet"/>
      </w:pPr>
      <w:r>
        <w:t>Encoder-based speed regulation on supported models.</w:t>
      </w:r>
    </w:p>
    <w:p>
      <w:pPr>
        <w:pStyle w:val="ListBullet"/>
      </w:pPr>
      <w:r>
        <w:t>Pressure control using a pressure transmitter.</w:t>
      </w:r>
    </w:p>
    <w:p>
      <w:pPr>
        <w:pStyle w:val="ListBullet"/>
      </w:pPr>
      <w:r>
        <w:t>Flow regulation using process feedback.</w:t>
      </w:r>
    </w:p>
    <w:p>
      <w:pPr>
        <w:pStyle w:val="ListBullet"/>
      </w:pPr>
      <w:r>
        <w:t>Speed-reference control through an external PLC.</w:t>
      </w:r>
    </w:p>
    <w:p>
      <w:r>
        <w:t>Motor encoder feedback measures motor motion. A pressure transmitter measures a process variable. They are different signals used for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V/f control</w:t>
            </w:r>
          </w:p>
        </w:tc>
        <w:tc>
          <w:tcPr>
            <w:tcW w:type="dxa" w:w="2700"/>
            <w:shd w:val="clear" w:color="auto" w:fill="EEF2F7"/>
          </w:tcPr>
          <w:p>
            <w:pPr>
              <w:spacing w:after="0" w:before="0" w:line="240" w:lineRule="auto"/>
              <w:jc w:val="left"/>
            </w:pPr>
            <w:r>
              <w:rPr>
                <w:b/>
                <w:color w:val="1A2E4A"/>
              </w:rPr>
              <w:t>Vector control</w:t>
            </w:r>
          </w:p>
        </w:tc>
        <w:tc>
          <w:tcPr>
            <w:tcW w:type="dxa" w:w="2700"/>
            <w:shd w:val="clear" w:color="auto" w:fill="EEF2F7"/>
          </w:tcPr>
          <w:p>
            <w:pPr>
              <w:spacing w:after="0" w:before="0" w:line="240" w:lineRule="auto"/>
              <w:jc w:val="left"/>
            </w:pPr>
            <w:r>
              <w:rPr>
                <w:b/>
                <w:color w:val="1A2E4A"/>
              </w:rPr>
              <w:t>Feedback-based control</w:t>
            </w:r>
          </w:p>
        </w:tc>
      </w:tr>
      <w:tr>
        <w:tc>
          <w:tcPr>
            <w:tcW w:type="dxa" w:w="2700"/>
          </w:tcPr>
          <w:p>
            <w:pPr>
              <w:spacing w:after="0" w:before="0" w:line="240" w:lineRule="auto"/>
              <w:jc w:val="left"/>
            </w:pPr>
            <w:r>
              <w:t>Main objective</w:t>
            </w:r>
          </w:p>
        </w:tc>
        <w:tc>
          <w:tcPr>
            <w:tcW w:type="dxa" w:w="2700"/>
          </w:tcPr>
          <w:p>
            <w:pPr>
              <w:spacing w:after="0" w:before="0" w:line="240" w:lineRule="auto"/>
              <w:jc w:val="left"/>
            </w:pPr>
            <w:r>
              <w:t>General speed control</w:t>
            </w:r>
          </w:p>
        </w:tc>
        <w:tc>
          <w:tcPr>
            <w:tcW w:type="dxa" w:w="2700"/>
          </w:tcPr>
          <w:p>
            <w:pPr>
              <w:spacing w:after="0" w:before="0" w:line="240" w:lineRule="auto"/>
              <w:jc w:val="left"/>
            </w:pPr>
            <w:r>
              <w:t>Improved torque and speed behavior</w:t>
            </w:r>
          </w:p>
        </w:tc>
        <w:tc>
          <w:tcPr>
            <w:tcW w:type="dxa" w:w="2700"/>
          </w:tcPr>
          <w:p>
            <w:pPr>
              <w:spacing w:after="0" w:before="0" w:line="240" w:lineRule="auto"/>
              <w:jc w:val="left"/>
            </w:pPr>
            <w:r>
              <w:t>Regulation using measured feedback</w:t>
            </w:r>
          </w:p>
        </w:tc>
      </w:tr>
      <w:tr>
        <w:tc>
          <w:tcPr>
            <w:tcW w:type="dxa" w:w="2700"/>
          </w:tcPr>
          <w:p>
            <w:pPr>
              <w:spacing w:after="0" w:before="0" w:line="240" w:lineRule="auto"/>
              <w:jc w:val="left"/>
            </w:pPr>
            <w:r>
              <w:t>Feedback hardware</w:t>
            </w:r>
          </w:p>
        </w:tc>
        <w:tc>
          <w:tcPr>
            <w:tcW w:type="dxa" w:w="2700"/>
          </w:tcPr>
          <w:p>
            <w:pPr>
              <w:spacing w:after="0" w:before="0" w:line="240" w:lineRule="auto"/>
              <w:jc w:val="left"/>
            </w:pPr>
            <w:r>
              <w:t>Often not required</w:t>
            </w:r>
          </w:p>
        </w:tc>
        <w:tc>
          <w:tcPr>
            <w:tcW w:type="dxa" w:w="2700"/>
          </w:tcPr>
          <w:p>
            <w:pPr>
              <w:spacing w:after="0" w:before="0" w:line="240" w:lineRule="auto"/>
              <w:jc w:val="left"/>
            </w:pPr>
            <w:r>
              <w:t>Depends on selected mode</w:t>
            </w:r>
          </w:p>
        </w:tc>
        <w:tc>
          <w:tcPr>
            <w:tcW w:type="dxa" w:w="2700"/>
          </w:tcPr>
          <w:p>
            <w:pPr>
              <w:spacing w:after="0" w:before="0" w:line="240" w:lineRule="auto"/>
              <w:jc w:val="left"/>
            </w:pPr>
            <w:r>
              <w:t>Depends on feedback type</w:t>
            </w:r>
          </w:p>
        </w:tc>
      </w:tr>
      <w:tr>
        <w:tc>
          <w:tcPr>
            <w:tcW w:type="dxa" w:w="2700"/>
          </w:tcPr>
          <w:p>
            <w:pPr>
              <w:spacing w:after="0" w:before="0" w:line="240" w:lineRule="auto"/>
              <w:jc w:val="left"/>
            </w:pPr>
            <w:r>
              <w:t>Setup effort</w:t>
            </w:r>
          </w:p>
        </w:tc>
        <w:tc>
          <w:tcPr>
            <w:tcW w:type="dxa" w:w="2700"/>
          </w:tcPr>
          <w:p>
            <w:pPr>
              <w:spacing w:after="0" w:before="0" w:line="240" w:lineRule="auto"/>
              <w:jc w:val="left"/>
            </w:pPr>
            <w:r>
              <w:t>Usually lower</w:t>
            </w:r>
          </w:p>
        </w:tc>
        <w:tc>
          <w:tcPr>
            <w:tcW w:type="dxa" w:w="2700"/>
          </w:tcPr>
          <w:p>
            <w:pPr>
              <w:spacing w:after="0" w:before="0" w:line="240" w:lineRule="auto"/>
              <w:jc w:val="left"/>
            </w:pPr>
            <w:r>
              <w:t>Moderate to higher</w:t>
            </w:r>
          </w:p>
        </w:tc>
        <w:tc>
          <w:tcPr>
            <w:tcW w:type="dxa" w:w="2700"/>
          </w:tcPr>
          <w:p>
            <w:pPr>
              <w:spacing w:after="0" w:before="0" w:line="240" w:lineRule="auto"/>
              <w:jc w:val="left"/>
            </w:pPr>
            <w:r>
              <w:t>Application-dependent</w:t>
            </w:r>
          </w:p>
        </w:tc>
      </w:tr>
      <w:tr>
        <w:tc>
          <w:tcPr>
            <w:tcW w:type="dxa" w:w="2700"/>
          </w:tcPr>
          <w:p>
            <w:pPr>
              <w:spacing w:after="0" w:before="0" w:line="240" w:lineRule="auto"/>
              <w:jc w:val="left"/>
            </w:pPr>
            <w:r>
              <w:t>Example</w:t>
            </w:r>
          </w:p>
        </w:tc>
        <w:tc>
          <w:tcPr>
            <w:tcW w:type="dxa" w:w="2700"/>
          </w:tcPr>
          <w:p>
            <w:pPr>
              <w:spacing w:after="0" w:before="0" w:line="240" w:lineRule="auto"/>
              <w:jc w:val="left"/>
            </w:pPr>
            <w:r>
              <w:t>Fan</w:t>
            </w:r>
          </w:p>
        </w:tc>
        <w:tc>
          <w:tcPr>
            <w:tcW w:type="dxa" w:w="2700"/>
          </w:tcPr>
          <w:p>
            <w:pPr>
              <w:spacing w:after="0" w:before="0" w:line="240" w:lineRule="auto"/>
              <w:jc w:val="left"/>
            </w:pPr>
            <w:r>
              <w:t>Conveyor with varying load</w:t>
            </w:r>
          </w:p>
        </w:tc>
        <w:tc>
          <w:tcPr>
            <w:tcW w:type="dxa" w:w="2700"/>
          </w:tcPr>
          <w:p>
            <w:pPr>
              <w:spacing w:after="0" w:before="0" w:line="240" w:lineRule="auto"/>
              <w:jc w:val="left"/>
            </w:pPr>
            <w:r>
              <w:t>Pump maintaining pressure</w:t>
            </w:r>
          </w:p>
        </w:tc>
      </w:tr>
    </w:tbl>
    <w:p/>
    <w:p>
      <w:pPr>
        <w:pStyle w:val="Heading2"/>
      </w:pPr>
      <w:r>
        <w:t>7. PLC integration and communication</w:t>
      </w:r>
    </w:p>
    <w:p>
      <w:r>
        <w:t>Delta drives may be controlled through hardwired terminals or supported industrial communication interfaces.</w:t>
      </w:r>
    </w:p>
    <w:p>
      <w:r>
        <w:t>Communication availability depends on the specific drive and installed options. Protocols such as Modbus RTU, Modbus TCP, PROFIBUS, PROFINET, or EtherNet/IP must be verified for the model and hardware configuration. Not every Delta drive supports all of these.</w:t>
      </w:r>
    </w:p>
    <w:p>
      <w:pPr>
        <w:pStyle w:val="Heading3"/>
      </w:pPr>
      <w:r>
        <w:t>7.1 Hardwired integration</w:t>
      </w:r>
    </w:p>
    <w:p>
      <w:r>
        <w:t>A typical arrangement is:</w:t>
      </w:r>
    </w:p>
    <w:p>
      <w:pPr>
        <w:shd w:val="clear" w:color="auto" w:fill="F4F4F4"/>
        <w:spacing w:before="0" w:after="0" w:line="240" w:lineRule="auto"/>
        <w:ind w:left="216" w:right="216"/>
        <w:jc w:val="left"/>
      </w:pPr>
      <w:r>
        <w:rPr>
          <w:rFonts w:ascii="Consolas" w:hAnsi="Consolas"/>
          <w:color w:val="202020"/>
          <w:sz w:val="18"/>
        </w:rPr>
        <w:t>PLC digital output ----------&gt; Drive run input</w:t>
      </w:r>
    </w:p>
    <w:p>
      <w:pPr>
        <w:shd w:val="clear" w:color="auto" w:fill="F4F4F4"/>
        <w:spacing w:before="0" w:after="0" w:line="240" w:lineRule="auto"/>
        <w:ind w:left="216" w:right="216"/>
        <w:jc w:val="left"/>
      </w:pPr>
      <w:r>
        <w:rPr>
          <w:rFonts w:ascii="Consolas" w:hAnsi="Consolas"/>
          <w:color w:val="202020"/>
          <w:sz w:val="18"/>
        </w:rPr>
        <w:t>PLC analog output -----------&gt; Drive frequency input</w:t>
      </w:r>
    </w:p>
    <w:p>
      <w:pPr>
        <w:shd w:val="clear" w:color="auto" w:fill="F4F4F4"/>
        <w:spacing w:before="0" w:after="0" w:line="240" w:lineRule="auto"/>
        <w:ind w:left="216" w:right="216"/>
        <w:jc w:val="left"/>
      </w:pPr>
      <w:r>
        <w:rPr>
          <w:rFonts w:ascii="Consolas" w:hAnsi="Consolas"/>
          <w:color w:val="202020"/>
          <w:sz w:val="18"/>
        </w:rPr>
        <w:t>Drive ready output ----------&gt; PLC digital input</w:t>
      </w:r>
    </w:p>
    <w:p>
      <w:pPr>
        <w:shd w:val="clear" w:color="auto" w:fill="F4F4F4"/>
        <w:spacing w:before="0" w:after="0" w:line="240" w:lineRule="auto"/>
        <w:ind w:left="216" w:right="216"/>
        <w:jc w:val="left"/>
      </w:pPr>
      <w:r>
        <w:rPr>
          <w:rFonts w:ascii="Consolas" w:hAnsi="Consolas"/>
          <w:color w:val="202020"/>
          <w:sz w:val="18"/>
        </w:rPr>
        <w:t>Drive fault output ----------&gt; PLC digital input</w:t>
      </w:r>
    </w:p>
    <w:p/>
    <w:p>
      <w:r>
        <w:t>Check:</w:t>
      </w:r>
    </w:p>
    <w:p>
      <w:pPr>
        <w:pStyle w:val="ListBullet"/>
      </w:pPr>
      <w:r>
        <w:t>Terminal assignment.</w:t>
      </w:r>
    </w:p>
    <w:p>
      <w:pPr>
        <w:pStyle w:val="ListBullet"/>
      </w:pPr>
      <w:r>
        <w:t>Electrical signal compatibility.</w:t>
      </w:r>
    </w:p>
    <w:p>
      <w:pPr>
        <w:pStyle w:val="ListBullet"/>
      </w:pPr>
      <w:r>
        <w:t>Common/reference wiring.</w:t>
      </w:r>
    </w:p>
    <w:p>
      <w:pPr>
        <w:pStyle w:val="ListBullet"/>
      </w:pPr>
      <w:r>
        <w:t>Analog scaling.</w:t>
      </w:r>
    </w:p>
    <w:p>
      <w:pPr>
        <w:pStyle w:val="ListBullet"/>
      </w:pPr>
      <w:r>
        <w:t>Configured command and reference sources.</w:t>
      </w:r>
    </w:p>
    <w:p>
      <w:pPr>
        <w:pStyle w:val="ListBullet"/>
      </w:pPr>
      <w:r>
        <w:t>External enable and interlock conditions.</w:t>
      </w:r>
    </w:p>
    <w:p>
      <w:pPr>
        <w:pStyle w:val="Heading3"/>
      </w:pPr>
      <w:r>
        <w:t>7.2 Network integration</w:t>
      </w:r>
    </w:p>
    <w:p>
      <w:r>
        <w:t>A supported communication interface may exchange: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 to drive</w:t>
            </w:r>
          </w:p>
        </w:tc>
        <w:tc>
          <w:tcPr>
            <w:tcW w:type="dxa" w:w="5400"/>
            <w:shd w:val="clear" w:color="auto" w:fill="EEF2F7"/>
          </w:tcPr>
          <w:p>
            <w:pPr>
              <w:spacing w:after="0" w:before="0" w:line="240" w:lineRule="auto"/>
              <w:jc w:val="left"/>
            </w:pPr>
            <w:r>
              <w:rPr>
                <w:b/>
                <w:color w:val="1A2E4A"/>
              </w:rPr>
              <w:t>Drive to PLC</w:t>
            </w:r>
          </w:p>
        </w:tc>
      </w:tr>
      <w:tr>
        <w:tc>
          <w:tcPr>
            <w:tcW w:type="dxa" w:w="5400"/>
          </w:tcPr>
          <w:p>
            <w:pPr>
              <w:spacing w:after="0" w:before="0" w:line="240" w:lineRule="auto"/>
              <w:jc w:val="left"/>
            </w:pPr>
            <w:r>
              <w:t>Run/stop command</w:t>
            </w:r>
          </w:p>
        </w:tc>
        <w:tc>
          <w:tcPr>
            <w:tcW w:type="dxa" w:w="5400"/>
          </w:tcPr>
          <w:p>
            <w:pPr>
              <w:spacing w:after="0" w:before="0" w:line="240" w:lineRule="auto"/>
              <w:jc w:val="left"/>
            </w:pPr>
            <w:r>
              <w:t>Ready status</w:t>
            </w:r>
          </w:p>
        </w:tc>
      </w:tr>
      <w:tr>
        <w:tc>
          <w:tcPr>
            <w:tcW w:type="dxa" w:w="5400"/>
          </w:tcPr>
          <w:p>
            <w:pPr>
              <w:spacing w:after="0" w:before="0" w:line="240" w:lineRule="auto"/>
              <w:jc w:val="left"/>
            </w:pPr>
            <w:r>
              <w:t>Direction command</w:t>
            </w:r>
          </w:p>
        </w:tc>
        <w:tc>
          <w:tcPr>
            <w:tcW w:type="dxa" w:w="5400"/>
          </w:tcPr>
          <w:p>
            <w:pPr>
              <w:spacing w:after="0" w:before="0" w:line="240" w:lineRule="auto"/>
              <w:jc w:val="left"/>
            </w:pPr>
            <w:r>
              <w:t>Running status</w:t>
            </w:r>
          </w:p>
        </w:tc>
      </w:tr>
      <w:tr>
        <w:tc>
          <w:tcPr>
            <w:tcW w:type="dxa" w:w="5400"/>
          </w:tcPr>
          <w:p>
            <w:pPr>
              <w:spacing w:after="0" w:before="0" w:line="240" w:lineRule="auto"/>
              <w:jc w:val="left"/>
            </w:pPr>
            <w:r>
              <w:t>Frequency reference</w:t>
            </w:r>
          </w:p>
        </w:tc>
        <w:tc>
          <w:tcPr>
            <w:tcW w:type="dxa" w:w="5400"/>
          </w:tcPr>
          <w:p>
            <w:pPr>
              <w:spacing w:after="0" w:before="0" w:line="240" w:lineRule="auto"/>
              <w:jc w:val="left"/>
            </w:pPr>
            <w:r>
              <w:t>Actual output frequency</w:t>
            </w:r>
          </w:p>
        </w:tc>
      </w:tr>
      <w:tr>
        <w:tc>
          <w:tcPr>
            <w:tcW w:type="dxa" w:w="5400"/>
          </w:tcPr>
          <w:p>
            <w:pPr>
              <w:spacing w:after="0" w:before="0" w:line="240" w:lineRule="auto"/>
              <w:jc w:val="left"/>
            </w:pPr>
            <w:r>
              <w:t>Reset request, where permitted</w:t>
            </w:r>
          </w:p>
        </w:tc>
        <w:tc>
          <w:tcPr>
            <w:tcW w:type="dxa" w:w="5400"/>
          </w:tcPr>
          <w:p>
            <w:pPr>
              <w:spacing w:after="0" w:before="0" w:line="240" w:lineRule="auto"/>
              <w:jc w:val="left"/>
            </w:pPr>
            <w:r>
              <w:t>Fault status</w:t>
            </w:r>
          </w:p>
        </w:tc>
      </w:tr>
      <w:tr>
        <w:tc>
          <w:tcPr>
            <w:tcW w:type="dxa" w:w="5400"/>
          </w:tcPr>
          <w:p>
            <w:pPr>
              <w:spacing w:after="0" w:before="0" w:line="240" w:lineRule="auto"/>
              <w:jc w:val="left"/>
            </w:pPr>
            <w:r>
              <w:t>Application-specific commands</w:t>
            </w:r>
          </w:p>
        </w:tc>
        <w:tc>
          <w:tcPr>
            <w:tcW w:type="dxa" w:w="5400"/>
          </w:tcPr>
          <w:p>
            <w:pPr>
              <w:spacing w:after="0" w:before="0" w:line="240" w:lineRule="auto"/>
              <w:jc w:val="left"/>
            </w:pPr>
            <w:r>
              <w:t>Output current or other monitored values</w:t>
            </w:r>
          </w:p>
        </w:tc>
      </w:tr>
    </w:tbl>
    <w:p/>
    <w:p>
      <w:r>
        <w:t>The actual data format and mapping depend on the protocol and drive implementation.</w:t>
      </w:r>
    </w:p>
    <w:p>
      <w:pPr>
        <w:pStyle w:val="Heading3"/>
      </w:pPr>
      <w:r>
        <w:t>7.3 Control word and status word</w:t>
      </w:r>
    </w:p>
    <w:p>
      <w:r>
        <w:t>A control word carries commands from the PLC to the drive. A status word reports the drive's state back to the PLC.</w:t>
      </w:r>
    </w:p>
    <w:p>
      <w:r>
        <w:t>For example, a PLC may issue a run command while the drive reports that it is not ready or has an active fault.</w:t>
      </w:r>
    </w:p>
    <w:p>
      <w:r>
        <w:t>The exact bit definitions and command sequence must be checked in the applicable communication manual.</w:t>
      </w:r>
    </w:p>
    <w:p>
      <w:pPr>
        <w:pStyle w:val="Heading3"/>
      </w:pPr>
      <w:r>
        <w:t>7.4 Common communication problems</w:t>
      </w:r>
    </w:p>
    <w:p>
      <w:pPr>
        <w:pStyle w:val="ListBullet"/>
      </w:pPr>
      <w:r>
        <w:t>The drive uses terminal control while the PLC expects network control.</w:t>
      </w:r>
    </w:p>
    <w:p>
      <w:pPr>
        <w:pStyle w:val="ListBullet"/>
      </w:pPr>
      <w:r>
        <w:t>The installed communication option is missing or incompatible.</w:t>
      </w:r>
    </w:p>
    <w:p>
      <w:pPr>
        <w:pStyle w:val="ListBullet"/>
      </w:pPr>
      <w:r>
        <w:t>Network settings do not match.</w:t>
      </w:r>
    </w:p>
    <w:p>
      <w:pPr>
        <w:pStyle w:val="ListBullet"/>
      </w:pPr>
      <w:r>
        <w:t>PLC data mapping or frequency scaling is incorrect.</w:t>
      </w:r>
    </w:p>
    <w:p>
      <w:pPr>
        <w:pStyle w:val="ListBullet"/>
      </w:pPr>
      <w:r>
        <w:t>Local mode prevents remote commands.</w:t>
      </w:r>
    </w:p>
    <w:p>
      <w:pPr>
        <w:pStyle w:val="ListBullet"/>
      </w:pPr>
      <w:r>
        <w:t>The drive is faulted or not enabled.</w:t>
      </w:r>
    </w:p>
    <w:p>
      <w:pPr>
        <w:pStyle w:val="ListBullet"/>
      </w:pPr>
      <w:r>
        <w:t>A network timeout or watchdog has activated.</w:t>
      </w:r>
    </w:p>
    <w:p>
      <w:r>
        <w:t>Diagnose physical connection, communication health, command acceptance, drive state, and motor operation as separate stages.</w:t>
      </w:r>
    </w:p>
    <w:p>
      <w:pPr>
        <w:pStyle w:val="Heading2"/>
      </w:pPr>
      <w:r>
        <w:t>8. Delta drive faults and diagnostics</w:t>
      </w:r>
    </w:p>
    <w:p>
      <w:r>
        <w:t>Fault codes differ across Delta series. Use the fault reference for the exact drive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rapid acceleration, overloaded or jammed machine</w:t>
            </w:r>
          </w:p>
        </w:tc>
        <w:tc>
          <w:tcPr>
            <w:tcW w:type="dxa" w:w="3600"/>
          </w:tcPr>
          <w:p>
            <w:pPr>
              <w:spacing w:after="0" w:before="0" w:line="240" w:lineRule="auto"/>
              <w:jc w:val="left"/>
            </w:pPr>
            <w:r>
              <w:t>Check load, wiring, motor circuit, and ramp</w:t>
            </w:r>
          </w:p>
        </w:tc>
      </w:tr>
      <w:tr>
        <w:tc>
          <w:tcPr>
            <w:tcW w:type="dxa" w:w="3600"/>
          </w:tcPr>
          <w:p>
            <w:pPr>
              <w:spacing w:after="0" w:before="0" w:line="240" w:lineRule="auto"/>
              <w:jc w:val="left"/>
            </w:pPr>
            <w:r>
              <w:t>Overvoltage</w:t>
            </w:r>
          </w:p>
        </w:tc>
        <w:tc>
          <w:tcPr>
            <w:tcW w:type="dxa" w:w="3600"/>
          </w:tcPr>
          <w:p>
            <w:pPr>
              <w:spacing w:after="0" w:before="0" w:line="240" w:lineRule="auto"/>
              <w:jc w:val="left"/>
            </w:pPr>
            <w:r>
              <w:t>Regenerative energy, rapid deceleration, supply conditions</w:t>
            </w:r>
          </w:p>
        </w:tc>
        <w:tc>
          <w:tcPr>
            <w:tcW w:type="dxa" w:w="3600"/>
          </w:tcPr>
          <w:p>
            <w:pPr>
              <w:spacing w:after="0" w:before="0" w:line="240" w:lineRule="auto"/>
              <w:jc w:val="left"/>
            </w:pPr>
            <w:r>
              <w:t>Check deceleration, inertia, and braking arrangements</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dip, phase loss, loose connection</w:t>
            </w:r>
          </w:p>
        </w:tc>
        <w:tc>
          <w:tcPr>
            <w:tcW w:type="dxa" w:w="3600"/>
          </w:tcPr>
          <w:p>
            <w:pPr>
              <w:spacing w:after="0" w:before="0" w:line="240" w:lineRule="auto"/>
              <w:jc w:val="left"/>
            </w:pPr>
            <w:r>
              <w:t>Check incoming supply and connections</w:t>
            </w:r>
          </w:p>
        </w:tc>
      </w:tr>
      <w:tr>
        <w:tc>
          <w:tcPr>
            <w:tcW w:type="dxa" w:w="3600"/>
          </w:tcPr>
          <w:p>
            <w:pPr>
              <w:spacing w:after="0" w:before="0" w:line="240" w:lineRule="auto"/>
              <w:jc w:val="left"/>
            </w:pPr>
            <w:r>
              <w:t>Overload</w:t>
            </w:r>
          </w:p>
        </w:tc>
        <w:tc>
          <w:tcPr>
            <w:tcW w:type="dxa" w:w="3600"/>
          </w:tcPr>
          <w:p>
            <w:pPr>
              <w:spacing w:after="0" w:before="0" w:line="240" w:lineRule="auto"/>
              <w:jc w:val="left"/>
            </w:pPr>
            <w:r>
              <w:t>Excessive load, sustained high current, incorrect motor data</w:t>
            </w:r>
          </w:p>
        </w:tc>
        <w:tc>
          <w:tcPr>
            <w:tcW w:type="dxa" w:w="3600"/>
          </w:tcPr>
          <w:p>
            <w:pPr>
              <w:spacing w:after="0" w:before="0" w:line="240" w:lineRule="auto"/>
              <w:jc w:val="left"/>
            </w:pPr>
            <w:r>
              <w:t>Inspect motor current, mechanical load, and protection</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Blocked cooling, failed fan, high ambient temperature</w:t>
            </w:r>
          </w:p>
        </w:tc>
        <w:tc>
          <w:tcPr>
            <w:tcW w:type="dxa" w:w="3600"/>
          </w:tcPr>
          <w:p>
            <w:pPr>
              <w:spacing w:after="0" w:before="0" w:line="240" w:lineRule="auto"/>
              <w:jc w:val="left"/>
            </w:pPr>
            <w:r>
              <w:t>Inspect cooling and operating conditions</w:t>
            </w:r>
          </w:p>
        </w:tc>
      </w:tr>
      <w:tr>
        <w:tc>
          <w:tcPr>
            <w:tcW w:type="dxa" w:w="3600"/>
          </w:tcPr>
          <w:p>
            <w:pPr>
              <w:spacing w:after="0" w:before="0" w:line="240" w:lineRule="auto"/>
              <w:jc w:val="left"/>
            </w:pPr>
            <w:r>
              <w:t>Ground fault</w:t>
            </w:r>
          </w:p>
        </w:tc>
        <w:tc>
          <w:tcPr>
            <w:tcW w:type="dxa" w:w="3600"/>
          </w:tcPr>
          <w:p>
            <w:pPr>
              <w:spacing w:after="0" w:before="0" w:line="240" w:lineRule="auto"/>
              <w:jc w:val="left"/>
            </w:pPr>
            <w:r>
              <w:t>Damaged cable, insulation failure, motor fault</w:t>
            </w:r>
          </w:p>
        </w:tc>
        <w:tc>
          <w:tcPr>
            <w:tcW w:type="dxa" w:w="3600"/>
          </w:tcPr>
          <w:p>
            <w:pPr>
              <w:spacing w:after="0" w:before="0" w:line="240" w:lineRule="auto"/>
              <w:jc w:val="left"/>
            </w:pPr>
            <w:r>
              <w:t>Isolate and test the motor circuit correctly</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interruption, incorrect configuration</w:t>
            </w:r>
          </w:p>
        </w:tc>
        <w:tc>
          <w:tcPr>
            <w:tcW w:type="dxa" w:w="3600"/>
          </w:tcPr>
          <w:p>
            <w:pPr>
              <w:spacing w:after="0" w:before="0" w:line="240" w:lineRule="auto"/>
              <w:jc w:val="left"/>
            </w:pPr>
            <w:r>
              <w:t>Check communication settings and diagnostics</w:t>
            </w:r>
          </w:p>
        </w:tc>
      </w:tr>
      <w:tr>
        <w:tc>
          <w:tcPr>
            <w:tcW w:type="dxa" w:w="3600"/>
          </w:tcPr>
          <w:p>
            <w:pPr>
              <w:spacing w:after="0" w:before="0" w:line="240" w:lineRule="auto"/>
              <w:jc w:val="left"/>
            </w:pPr>
            <w:r>
              <w:t>External fault</w:t>
            </w:r>
          </w:p>
        </w:tc>
        <w:tc>
          <w:tcPr>
            <w:tcW w:type="dxa" w:w="3600"/>
          </w:tcPr>
          <w:p>
            <w:pPr>
              <w:spacing w:after="0" w:before="0" w:line="240" w:lineRule="auto"/>
              <w:jc w:val="left"/>
            </w:pPr>
            <w:r>
              <w:t>PLC or external equipment reports a fault</w:t>
            </w:r>
          </w:p>
        </w:tc>
        <w:tc>
          <w:tcPr>
            <w:tcW w:type="dxa" w:w="3600"/>
          </w:tcPr>
          <w:p>
            <w:pPr>
              <w:spacing w:after="0" w:before="0" w:line="240" w:lineRule="auto"/>
              <w:jc w:val="left"/>
            </w:pPr>
            <w:r>
              <w:t>Trace the originating input and interlock</w:t>
            </w:r>
          </w:p>
        </w:tc>
      </w:tr>
    </w:tbl>
    <w:p/>
    <w:p>
      <w:pPr>
        <w:pStyle w:val="Heading3"/>
      </w:pPr>
      <w:r>
        <w:t>8.1 Diagnose according to fault timing</w:t>
      </w:r>
    </w:p>
    <w:p>
      <w:pPr>
        <w:pStyle w:val="ListBullet"/>
      </w:pPr>
      <w:r>
        <w:t>At power-up: Check the exact fault, supply, wiring, and configuration.</w:t>
      </w:r>
    </w:p>
    <w:p>
      <w:pPr>
        <w:pStyle w:val="ListBullet"/>
      </w:pPr>
      <w:r>
        <w:t>At starting: Check command source, enable conditions, interlocks, motor circuit, and mechanical load.</w:t>
      </w:r>
    </w:p>
    <w:p>
      <w:pPr>
        <w:pStyle w:val="ListBullet"/>
      </w:pPr>
      <w:r>
        <w:t>During acceleration: Check ramp time, current demand, motor data, and mechanical resistance.</w:t>
      </w:r>
    </w:p>
    <w:p>
      <w:pPr>
        <w:pStyle w:val="ListBullet"/>
      </w:pPr>
      <w:r>
        <w:t>During steady operation: Check sustained load, cooling, supply quality, and motor condition.</w:t>
      </w:r>
    </w:p>
    <w:p>
      <w:pPr>
        <w:pStyle w:val="ListBullet"/>
      </w:pPr>
      <w:r>
        <w:t>During deceleration: Check regenerative energy, stopping settings, and braking capability.</w:t>
      </w:r>
    </w:p>
    <w:p>
      <w:pPr>
        <w:pStyle w:val="ListBullet"/>
      </w:pPr>
      <w:r>
        <w:t>After a PLC change: Check network configuration, data mapping, command source, and reference source.</w:t>
      </w:r>
    </w:p>
    <w:p>
      <w:pPr>
        <w:pStyle w:val="Heading3"/>
      </w:pPr>
      <w:r>
        <w:t>8.2 Fault-handling procedure</w:t>
      </w:r>
    </w:p>
    <w:p>
      <w:pPr>
        <w:tabs>
          <w:tab w:pos="403" w:val="left"/>
        </w:tabs>
        <w:spacing w:after="40" w:line="276" w:lineRule="auto"/>
        <w:ind w:left="403" w:hanging="403"/>
        <w:jc w:val="left"/>
      </w:pPr>
      <w:r>
        <w:rPr>
          <w:color w:val="1A2E4A"/>
        </w:rPr>
        <w:t>1.</w:t>
        <w:tab/>
      </w:r>
      <w:r>
        <w:t>Record the exact fault code and displayed text.</w:t>
      </w:r>
    </w:p>
    <w:p>
      <w:pPr>
        <w:tabs>
          <w:tab w:pos="403" w:val="left"/>
        </w:tabs>
        <w:spacing w:after="40" w:line="276" w:lineRule="auto"/>
        <w:ind w:left="403" w:hanging="403"/>
        <w:jc w:val="left"/>
      </w:pPr>
      <w:r>
        <w:rPr>
          <w:color w:val="1A2E4A"/>
        </w:rPr>
        <w:t>2.</w:t>
        <w:tab/>
      </w:r>
      <w:r>
        <w:t>Record the machine state and operating condition when it occurred.</w:t>
      </w:r>
    </w:p>
    <w:p>
      <w:pPr>
        <w:tabs>
          <w:tab w:pos="403" w:val="left"/>
        </w:tabs>
        <w:spacing w:after="40" w:line="276" w:lineRule="auto"/>
        <w:ind w:left="403" w:hanging="403"/>
        <w:jc w:val="left"/>
      </w:pPr>
      <w:r>
        <w:rPr>
          <w:color w:val="1A2E4A"/>
        </w:rPr>
        <w:t>3.</w:t>
        <w:tab/>
      </w:r>
      <w:r>
        <w:t>Check fault history and relevant monitored values.</w:t>
      </w:r>
    </w:p>
    <w:p>
      <w:pPr>
        <w:tabs>
          <w:tab w:pos="403" w:val="left"/>
        </w:tabs>
        <w:spacing w:after="40" w:line="276" w:lineRule="auto"/>
        <w:ind w:left="403" w:hanging="403"/>
        <w:jc w:val="left"/>
      </w:pPr>
      <w:r>
        <w:rPr>
          <w:color w:val="1A2E4A"/>
        </w:rPr>
        <w:t>4.</w:t>
        <w:tab/>
      </w:r>
      <w:r>
        <w:t>Determine the likely electrical, mechanical, configuration, or communication cause.</w:t>
      </w:r>
    </w:p>
    <w:p>
      <w:pPr>
        <w:tabs>
          <w:tab w:pos="403" w:val="left"/>
        </w:tabs>
        <w:spacing w:after="40" w:line="276" w:lineRule="auto"/>
        <w:ind w:left="403" w:hanging="403"/>
        <w:jc w:val="left"/>
      </w:pPr>
      <w:r>
        <w:rPr>
          <w:color w:val="1A2E4A"/>
        </w:rPr>
        <w:t>5.</w:t>
        <w:tab/>
      </w:r>
      <w:r>
        <w:t>Correct the underlying issue.</w:t>
      </w:r>
    </w:p>
    <w:p>
      <w:pPr>
        <w:tabs>
          <w:tab w:pos="403" w:val="left"/>
        </w:tabs>
        <w:spacing w:after="40" w:line="276" w:lineRule="auto"/>
        <w:ind w:left="403" w:hanging="403"/>
        <w:jc w:val="left"/>
      </w:pPr>
      <w:r>
        <w:rPr>
          <w:color w:val="1A2E4A"/>
        </w:rPr>
        <w:t>6.</w:t>
        <w:tab/>
      </w:r>
      <w:r>
        <w:t>Reset only when safe and appropriate.</w:t>
      </w:r>
    </w:p>
    <w:p>
      <w:pPr>
        <w:tabs>
          <w:tab w:pos="403" w:val="left"/>
        </w:tabs>
        <w:spacing w:after="40" w:line="276" w:lineRule="auto"/>
        <w:ind w:left="403" w:hanging="403"/>
        <w:jc w:val="left"/>
      </w:pPr>
      <w:r>
        <w:rPr>
          <w:color w:val="1A2E4A"/>
        </w:rPr>
        <w:t>7.</w:t>
        <w:tab/>
      </w:r>
      <w:r>
        <w:t>Verify operation and monitor for recurrence.</w:t>
      </w:r>
    </w:p>
    <w:p>
      <w:r>
        <w:t>Do not assume a fault code proves a specific component has failed. It identifies a condition that must be investigated.</w:t>
      </w:r>
    </w:p>
    <w:p>
      <w:pPr>
        <w:pStyle w:val="Heading2"/>
      </w:pPr>
      <w:r>
        <w:t>9. Braking and regenerative energy</w:t>
      </w:r>
    </w:p>
    <w:p>
      <w:r>
        <w:t>During deceleration, a motor and high-inertia load may return energy to the DC bus. If the drive cannot dissipate or return that energy adequately, the DC-bus voltage can rise and trigger an overvoltage fault.</w:t>
      </w:r>
    </w:p>
    <w:p>
      <w:r>
        <w:t>Possible corrective measures include:</w:t>
      </w:r>
    </w:p>
    <w:p>
      <w:pPr>
        <w:pStyle w:val="ListBullet"/>
      </w:pPr>
      <w:r>
        <w:t>Increasing the deceleration time.</w:t>
      </w:r>
    </w:p>
    <w:p>
      <w:pPr>
        <w:pStyle w:val="ListBullet"/>
      </w:pPr>
      <w:r>
        <w:t>Reviewing load inertia and stopping requirements.</w:t>
      </w:r>
    </w:p>
    <w:p>
      <w:pPr>
        <w:pStyle w:val="ListBullet"/>
      </w:pPr>
      <w:r>
        <w:t>Verifying whether compatible braking hardware is supported.</w:t>
      </w:r>
    </w:p>
    <w:p>
      <w:pPr>
        <w:pStyle w:val="ListBullet"/>
      </w:pPr>
      <w:r>
        <w:t>Checking braking-resistor ratings and configuration where applicable.</w:t>
      </w:r>
    </w:p>
    <w:p>
      <w:pPr>
        <w:pStyle w:val="ListBullet"/>
      </w:pPr>
      <w:r>
        <w:t>Considering a suitable regenerative solution for demanding applications.</w:t>
      </w:r>
    </w:p>
    <w:p>
      <w:pPr>
        <w:pStyle w:val="ListBullet"/>
      </w:pPr>
      <w:r>
        <w:t>Checking supply voltage and the exact fault timing.</w:t>
      </w:r>
    </w:p>
    <w:p>
      <w:r>
        <w:t>Do not assume every Delta drive includes an internal braking chopper or supports the same braking arrangement.</w:t>
      </w:r>
    </w:p>
    <w:p>
      <w:pPr>
        <w:pStyle w:val="Heading3"/>
      </w:pPr>
      <w:r>
        <w:t>Automotive example</w:t>
      </w:r>
    </w:p>
    <w:p>
      <w:r>
        <w:t>A transfer conveyor trips when it stops rapidly, even though acceleration and steady running are normal.</w:t>
      </w:r>
    </w:p>
    <w:p>
      <w:r>
        <w:t>Investigate the exact fault, deceleration ramp, conveyor inertia, load variation, braking hardware, and supply conditions. Any change to the stopping ramp must preserve the machine's required stopping behavior and safety.</w:t>
      </w:r>
    </w:p>
    <w:p>
      <w:pPr>
        <w:pStyle w:val="Heading2"/>
      </w:pPr>
      <w:r>
        <w:t>10. Parameter backup, restoration, and replacement</w:t>
      </w:r>
    </w:p>
    <w:p>
      <w:pPr>
        <w:pStyle w:val="Heading3"/>
      </w:pPr>
      <w:r>
        <w:t>10.1 Before replacing a drive</w:t>
      </w:r>
    </w:p>
    <w:p>
      <w:r>
        <w:t>Record:</w:t>
      </w:r>
    </w:p>
    <w:p>
      <w:pPr>
        <w:pStyle w:val="ListBullet"/>
      </w:pPr>
      <w:r>
        <w:t>Complete model and type code.</w:t>
      </w:r>
    </w:p>
    <w:p>
      <w:pPr>
        <w:pStyle w:val="ListBullet"/>
      </w:pPr>
      <w:r>
        <w:t>Input voltage, output current, and power rating.</w:t>
      </w:r>
    </w:p>
    <w:p>
      <w:pPr>
        <w:pStyle w:val="ListBullet"/>
      </w:pPr>
      <w:r>
        <w:t>Motor nameplate data.</w:t>
      </w:r>
    </w:p>
    <w:p>
      <w:pPr>
        <w:pStyle w:val="ListBullet"/>
      </w:pPr>
      <w:r>
        <w:t>Control mode and tuning settings.</w:t>
      </w:r>
    </w:p>
    <w:p>
      <w:pPr>
        <w:pStyle w:val="ListBullet"/>
      </w:pPr>
      <w:r>
        <w:t>Run-command source.</w:t>
      </w:r>
    </w:p>
    <w:p>
      <w:pPr>
        <w:pStyle w:val="ListBullet"/>
      </w:pPr>
      <w:r>
        <w:t>Frequency-reference source.</w:t>
      </w:r>
    </w:p>
    <w:p>
      <w:pPr>
        <w:pStyle w:val="ListBullet"/>
      </w:pPr>
      <w:r>
        <w:t>Acceleration and deceleration times.</w:t>
      </w:r>
    </w:p>
    <w:p>
      <w:pPr>
        <w:pStyle w:val="ListBullet"/>
      </w:pPr>
      <w:r>
        <w:t>Frequency, current, and torque limits.</w:t>
      </w:r>
    </w:p>
    <w:p>
      <w:pPr>
        <w:pStyle w:val="ListBullet"/>
      </w:pPr>
      <w:r>
        <w:t>Digital and analog I/O assignments.</w:t>
      </w:r>
    </w:p>
    <w:p>
      <w:pPr>
        <w:pStyle w:val="ListBullet"/>
      </w:pPr>
      <w:r>
        <w:t>Communication protocol and network settings.</w:t>
      </w:r>
    </w:p>
    <w:p>
      <w:pPr>
        <w:pStyle w:val="ListBullet"/>
      </w:pPr>
      <w:r>
        <w:t>Installed options.</w:t>
      </w:r>
    </w:p>
    <w:p>
      <w:pPr>
        <w:pStyle w:val="ListBullet"/>
      </w:pPr>
      <w:r>
        <w:t>Fault history.</w:t>
      </w:r>
    </w:p>
    <w:p>
      <w:pPr>
        <w:pStyle w:val="ListBullet"/>
      </w:pPr>
      <w:r>
        <w:t>Parameter backup and its location.</w:t>
      </w:r>
    </w:p>
    <w:p>
      <w:pPr>
        <w:pStyle w:val="Heading3"/>
      </w:pPr>
      <w:r>
        <w:t>10.2 Replacement workflow</w:t>
      </w:r>
    </w:p>
    <w:p>
      <w:pPr>
        <w:tabs>
          <w:tab w:pos="403" w:val="left"/>
        </w:tabs>
        <w:spacing w:after="40" w:line="276" w:lineRule="auto"/>
        <w:ind w:left="403" w:hanging="403"/>
        <w:jc w:val="left"/>
      </w:pPr>
      <w:r>
        <w:rPr>
          <w:color w:val="1A2E4A"/>
        </w:rPr>
        <w:t>1.</w:t>
        <w:tab/>
      </w:r>
      <w:r>
        <w:t>Verify the replacement drive's electrical and application suitability.</w:t>
      </w:r>
    </w:p>
    <w:p>
      <w:pPr>
        <w:tabs>
          <w:tab w:pos="403" w:val="left"/>
        </w:tabs>
        <w:spacing w:after="40" w:line="276" w:lineRule="auto"/>
        <w:ind w:left="403" w:hanging="403"/>
        <w:jc w:val="left"/>
      </w:pPr>
      <w:r>
        <w:rPr>
          <w:color w:val="1A2E4A"/>
        </w:rPr>
        <w:t>2.</w:t>
        <w:tab/>
      </w:r>
      <w:r>
        <w:t>Confirm model, firmware, option, and software compatibility.</w:t>
      </w:r>
    </w:p>
    <w:p>
      <w:pPr>
        <w:tabs>
          <w:tab w:pos="403" w:val="left"/>
        </w:tabs>
        <w:spacing w:after="40" w:line="276" w:lineRule="auto"/>
        <w:ind w:left="403" w:hanging="403"/>
        <w:jc w:val="left"/>
      </w:pPr>
      <w:r>
        <w:rPr>
          <w:color w:val="1A2E4A"/>
        </w:rPr>
        <w:t>3.</w:t>
        <w:tab/>
      </w:r>
      <w:r>
        <w:t>Restore only parameters valid for the replacement.</w:t>
      </w:r>
    </w:p>
    <w:p>
      <w:pPr>
        <w:tabs>
          <w:tab w:pos="403" w:val="left"/>
        </w:tabs>
        <w:spacing w:after="40" w:line="276" w:lineRule="auto"/>
        <w:ind w:left="403" w:hanging="403"/>
        <w:jc w:val="left"/>
      </w:pPr>
      <w:r>
        <w:rPr>
          <w:color w:val="1A2E4A"/>
        </w:rPr>
        <w:t>4.</w:t>
        <w:tab/>
      </w:r>
      <w:r>
        <w:t>Compare critical parameters against the original record.</w:t>
      </w:r>
    </w:p>
    <w:p>
      <w:pPr>
        <w:tabs>
          <w:tab w:pos="403" w:val="left"/>
        </w:tabs>
        <w:spacing w:after="40" w:line="276" w:lineRule="auto"/>
        <w:ind w:left="403" w:hanging="403"/>
        <w:jc w:val="left"/>
      </w:pPr>
      <w:r>
        <w:rPr>
          <w:color w:val="1A2E4A"/>
        </w:rPr>
        <w:t>5.</w:t>
        <w:tab/>
      </w:r>
      <w:r>
        <w:t>Verify motor data, command sources, reference sources, I/O, and communications.</w:t>
      </w:r>
    </w:p>
    <w:p>
      <w:pPr>
        <w:tabs>
          <w:tab w:pos="403" w:val="left"/>
        </w:tabs>
        <w:spacing w:after="40" w:line="276" w:lineRule="auto"/>
        <w:ind w:left="403" w:hanging="403"/>
        <w:jc w:val="left"/>
      </w:pPr>
      <w:r>
        <w:rPr>
          <w:color w:val="1A2E4A"/>
        </w:rPr>
        <w:t>6.</w:t>
        <w:tab/>
      </w:r>
      <w:r>
        <w:t>Validate interlocks and required safety functions.</w:t>
      </w:r>
    </w:p>
    <w:p>
      <w:pPr>
        <w:tabs>
          <w:tab w:pos="403" w:val="left"/>
        </w:tabs>
        <w:spacing w:after="40" w:line="276" w:lineRule="auto"/>
        <w:ind w:left="403" w:hanging="403"/>
        <w:jc w:val="left"/>
      </w:pPr>
      <w:r>
        <w:rPr>
          <w:color w:val="1A2E4A"/>
        </w:rPr>
        <w:t>7.</w:t>
        <w:tab/>
      </w:r>
      <w:r>
        <w:t>Conduct a controlled functional test.</w:t>
      </w:r>
    </w:p>
    <w:p>
      <w:pPr>
        <w:tabs>
          <w:tab w:pos="403" w:val="left"/>
        </w:tabs>
        <w:spacing w:after="40" w:line="276" w:lineRule="auto"/>
        <w:ind w:left="403" w:hanging="403"/>
        <w:jc w:val="left"/>
      </w:pPr>
      <w:r>
        <w:rPr>
          <w:color w:val="1A2E4A"/>
        </w:rPr>
        <w:t>8.</w:t>
        <w:tab/>
      </w:r>
      <w:r>
        <w:t>Save the final configuration and update the maintenance record.</w:t>
      </w:r>
    </w:p>
    <w:p>
      <w:r>
        <w:t>Do not assume a backup from VFD-EL can be restored unchanged into VFD-MS300 or C2000. Parameter structures and supported features may differ.</w:t>
      </w:r>
    </w:p>
    <w:p>
      <w:pPr>
        <w:pStyle w:val="Heading2"/>
      </w:pPr>
      <w:r>
        <w:t>11. Safety precautions</w:t>
      </w:r>
    </w:p>
    <w:p>
      <w:r>
        <w:t>Before working on a Delta drive:</w:t>
      </w:r>
    </w:p>
    <w:p>
      <w:pPr>
        <w:pStyle w:val="ListBullet"/>
      </w:pPr>
      <w:r>
        <w:t>Follow the site's lockout/tagout procedure.</w:t>
      </w:r>
    </w:p>
    <w:p>
      <w:pPr>
        <w:pStyle w:val="ListBullet"/>
      </w:pPr>
      <w:r>
        <w:t>Isolate all relevant power sources.</w:t>
      </w:r>
    </w:p>
    <w:p>
      <w:pPr>
        <w:pStyle w:val="ListBullet"/>
      </w:pPr>
      <w:r>
        <w:t>Wait for the discharge time specified in the exact product manual.</w:t>
      </w:r>
    </w:p>
    <w:p>
      <w:pPr>
        <w:pStyle w:val="ListBullet"/>
      </w:pPr>
      <w:r>
        <w:t>Verify absence of hazardous voltage using an appropriate instrument.</w:t>
      </w:r>
    </w:p>
    <w:p>
      <w:pPr>
        <w:pStyle w:val="ListBullet"/>
      </w:pPr>
      <w:r>
        <w:t>Treat the DC bus as hazardous until verified safe.</w:t>
      </w:r>
    </w:p>
    <w:p>
      <w:pPr>
        <w:pStyle w:val="ListBullet"/>
      </w:pPr>
      <w:r>
        <w:t>Isolate drive electronics before insulation-resistance testing, following the manufacturer's procedure.</w:t>
      </w:r>
    </w:p>
    <w:p>
      <w:pPr>
        <w:pStyle w:val="ListBullet"/>
      </w:pPr>
      <w:r>
        <w:t>Do not bypass interlocks or protective functions to force operation.</w:t>
      </w:r>
    </w:p>
    <w:p>
      <w:pPr>
        <w:pStyle w:val="ListBullet"/>
      </w:pPr>
      <w:r>
        <w:t>Do not treat Safe Torque Off (STO), where provided, as electrical isolation.</w:t>
      </w:r>
    </w:p>
    <w:p>
      <w:r>
        <w:t>STO prevents torque production according to its specified safety function. It does not necessarily remove hazardous voltage from the drive or motor terminals.</w:t>
      </w:r>
    </w:p>
    <w:p>
      <w:r>
        <w:t>Confirm safety features and ratings for the exact drive model and complete machine.</w:t>
      </w:r>
    </w:p>
    <w:p>
      <w:pPr>
        <w:pStyle w:val="Heading2"/>
      </w:pPr>
      <w:r>
        <w:t>12. Practical automotive maintenance cases</w:t>
      </w:r>
    </w:p>
    <w:p>
      <w:pPr>
        <w:pStyle w:val="Heading3"/>
      </w:pPr>
      <w:r>
        <w:t>Case 1: Conveyor does not start from the PLC</w:t>
      </w:r>
    </w:p>
    <w:p>
      <w:r>
        <w:t>Symptoms: The PLC program shows RUN, but the motor remains stopped.</w:t>
      </w:r>
    </w:p>
    <w:p>
      <w:r>
        <w:t>Check:</w:t>
      </w:r>
    </w:p>
    <w:p>
      <w:pPr>
        <w:tabs>
          <w:tab w:pos="403" w:val="left"/>
        </w:tabs>
        <w:spacing w:after="40" w:line="276" w:lineRule="auto"/>
        <w:ind w:left="403" w:hanging="403"/>
        <w:jc w:val="left"/>
      </w:pPr>
      <w:r>
        <w:rPr>
          <w:color w:val="1A2E4A"/>
        </w:rPr>
        <w:t>1.</w:t>
        <w:tab/>
      </w:r>
      <w:r>
        <w:t>Active drive fault.</w:t>
      </w:r>
    </w:p>
    <w:p>
      <w:pPr>
        <w:tabs>
          <w:tab w:pos="403" w:val="left"/>
        </w:tabs>
        <w:spacing w:after="40" w:line="276" w:lineRule="auto"/>
        <w:ind w:left="403" w:hanging="403"/>
        <w:jc w:val="left"/>
      </w:pPr>
      <w:r>
        <w:rPr>
          <w:color w:val="1A2E4A"/>
        </w:rPr>
        <w:t>2.</w:t>
        <w:tab/>
      </w:r>
      <w:r>
        <w:t>Ready and enable status.</w:t>
      </w:r>
    </w:p>
    <w:p>
      <w:pPr>
        <w:tabs>
          <w:tab w:pos="403" w:val="left"/>
        </w:tabs>
        <w:spacing w:after="40" w:line="276" w:lineRule="auto"/>
        <w:ind w:left="403" w:hanging="403"/>
        <w:jc w:val="left"/>
      </w:pPr>
      <w:r>
        <w:rPr>
          <w:color w:val="1A2E4A"/>
        </w:rPr>
        <w:t>3.</w:t>
        <w:tab/>
      </w:r>
      <w:r>
        <w:t>Configured run-command source.</w:t>
      </w:r>
    </w:p>
    <w:p>
      <w:pPr>
        <w:tabs>
          <w:tab w:pos="403" w:val="left"/>
        </w:tabs>
        <w:spacing w:after="40" w:line="276" w:lineRule="auto"/>
        <w:ind w:left="403" w:hanging="403"/>
        <w:jc w:val="left"/>
      </w:pPr>
      <w:r>
        <w:rPr>
          <w:color w:val="1A2E4A"/>
        </w:rPr>
        <w:t>4.</w:t>
        <w:tab/>
      </w:r>
      <w:r>
        <w:t>Actual run command reaching the drive.</w:t>
      </w:r>
    </w:p>
    <w:p>
      <w:pPr>
        <w:tabs>
          <w:tab w:pos="403" w:val="left"/>
        </w:tabs>
        <w:spacing w:after="40" w:line="276" w:lineRule="auto"/>
        <w:ind w:left="403" w:hanging="403"/>
        <w:jc w:val="left"/>
      </w:pPr>
      <w:r>
        <w:rPr>
          <w:color w:val="1A2E4A"/>
        </w:rPr>
        <w:t>5.</w:t>
        <w:tab/>
      </w:r>
      <w:r>
        <w:t>External interlocks and permissives.</w:t>
      </w:r>
    </w:p>
    <w:p>
      <w:pPr>
        <w:tabs>
          <w:tab w:pos="403" w:val="left"/>
        </w:tabs>
        <w:spacing w:after="40" w:line="276" w:lineRule="auto"/>
        <w:ind w:left="403" w:hanging="403"/>
        <w:jc w:val="left"/>
      </w:pPr>
      <w:r>
        <w:rPr>
          <w:color w:val="1A2E4A"/>
        </w:rPr>
        <w:t>6.</w:t>
        <w:tab/>
      </w:r>
      <w:r>
        <w:t>Local/remote selection.</w:t>
      </w:r>
    </w:p>
    <w:p>
      <w:pPr>
        <w:tabs>
          <w:tab w:pos="403" w:val="left"/>
        </w:tabs>
        <w:spacing w:after="40" w:line="276" w:lineRule="auto"/>
        <w:ind w:left="403" w:hanging="403"/>
        <w:jc w:val="left"/>
      </w:pPr>
      <w:r>
        <w:rPr>
          <w:color w:val="1A2E4A"/>
        </w:rPr>
        <w:t>7.</w:t>
        <w:tab/>
      </w:r>
      <w:r>
        <w:t>Network status if communication control is used.</w:t>
      </w:r>
    </w:p>
    <w:p>
      <w:pPr>
        <w:tabs>
          <w:tab w:pos="403" w:val="left"/>
        </w:tabs>
        <w:spacing w:after="40" w:line="276" w:lineRule="auto"/>
        <w:ind w:left="403" w:hanging="403"/>
        <w:jc w:val="left"/>
      </w:pPr>
      <w:r>
        <w:rPr>
          <w:color w:val="1A2E4A"/>
        </w:rPr>
        <w:t>8.</w:t>
        <w:tab/>
      </w:r>
      <w:r>
        <w:t>Motor circuit and mechanical load.</w:t>
      </w:r>
    </w:p>
    <w:p>
      <w:pPr>
        <w:pStyle w:val="Heading3"/>
      </w:pPr>
      <w:r>
        <w:t>Case 2: Speed differs from the PLC reference</w:t>
      </w:r>
    </w:p>
    <w:p>
      <w:r>
        <w:t>Symptoms: The PLC requests 35 Hz, but the drive runs at 20 Hz.</w:t>
      </w:r>
    </w:p>
    <w:p>
      <w:r>
        <w:t>Check:</w:t>
      </w:r>
    </w:p>
    <w:p>
      <w:pPr>
        <w:pStyle w:val="ListBullet"/>
      </w:pPr>
      <w:r>
        <w:t>Selected frequency-reference source.</w:t>
      </w:r>
    </w:p>
    <w:p>
      <w:pPr>
        <w:pStyle w:val="ListBullet"/>
      </w:pPr>
      <w:r>
        <w:t>PLC reference value.</w:t>
      </w:r>
    </w:p>
    <w:p>
      <w:pPr>
        <w:pStyle w:val="ListBullet"/>
      </w:pPr>
      <w:r>
        <w:t>Analog input scaling or network data mapping.</w:t>
      </w:r>
    </w:p>
    <w:p>
      <w:pPr>
        <w:pStyle w:val="ListBullet"/>
      </w:pPr>
      <w:r>
        <w:t>Minimum and maximum frequency limits.</w:t>
      </w:r>
    </w:p>
    <w:p>
      <w:pPr>
        <w:pStyle w:val="ListBullet"/>
      </w:pPr>
      <w:r>
        <w:t>Any active process-control function.</w:t>
      </w:r>
    </w:p>
    <w:p>
      <w:pPr>
        <w:pStyle w:val="ListBullet"/>
      </w:pPr>
      <w:r>
        <w:t>Drive operating status.</w:t>
      </w:r>
    </w:p>
    <w:p>
      <w:r>
        <w:t>Distinguish the requested frequency from actual output frequency and actual motor RPM.</w:t>
      </w:r>
    </w:p>
    <w:p>
      <w:pPr>
        <w:pStyle w:val="Heading3"/>
      </w:pPr>
      <w:r>
        <w:t>Case 3: Overcurrent during acceleration</w:t>
      </w:r>
    </w:p>
    <w:p>
      <w:r>
        <w:t>Symptoms: The drive begins accelerating a conveyor and then trips.</w:t>
      </w:r>
    </w:p>
    <w:p>
      <w:r>
        <w:t>Possible causes include:</w:t>
      </w:r>
    </w:p>
    <w:p>
      <w:pPr>
        <w:pStyle w:val="ListBullet"/>
      </w:pPr>
      <w:r>
        <w:t>Acceleration time too short.</w:t>
      </w:r>
    </w:p>
    <w:p>
      <w:pPr>
        <w:pStyle w:val="ListBullet"/>
      </w:pPr>
      <w:r>
        <w:t>Mechanical jam or excessive load.</w:t>
      </w:r>
    </w:p>
    <w:p>
      <w:pPr>
        <w:pStyle w:val="ListBullet"/>
      </w:pPr>
      <w:r>
        <w:t>Incorrect motor data.</w:t>
      </w:r>
    </w:p>
    <w:p>
      <w:pPr>
        <w:pStyle w:val="ListBullet"/>
      </w:pPr>
      <w:r>
        <w:t>Motor or cable fault.</w:t>
      </w:r>
    </w:p>
    <w:p>
      <w:pPr>
        <w:pStyle w:val="ListBullet"/>
      </w:pPr>
      <w:r>
        <w:t>Unsuitable control-mode settings.</w:t>
      </w:r>
    </w:p>
    <w:p>
      <w:pPr>
        <w:pStyle w:val="ListBullet"/>
      </w:pPr>
      <w:r>
        <w:t>Excessive starting demand.</w:t>
      </w:r>
    </w:p>
    <w:p>
      <w:r>
        <w:t>Determine whether the problem is electrical, mechanical, or configuration-related before making changes.</w:t>
      </w:r>
    </w:p>
    <w:p>
      <w:pPr>
        <w:pStyle w:val="Heading3"/>
      </w:pPr>
      <w:r>
        <w:t>Case 4: Communication fails after drive replacement</w:t>
      </w:r>
    </w:p>
    <w:p>
      <w:r>
        <w:t>Symptoms: The replacement drive powers up, but the PLC cannot control it.</w:t>
      </w:r>
    </w:p>
    <w:p>
      <w:r>
        <w:t>Check the installed communication option, supported protocol, network settings, PLC configuration, data mapping, and command/reference sources.</w:t>
      </w:r>
    </w:p>
    <w:p>
      <w:r>
        <w:t>Successful power-up does not establish successful remote control.</w:t>
      </w:r>
    </w:p>
    <w:p>
      <w:pPr>
        <w:pStyle w:val="Heading3"/>
      </w:pPr>
      <w:r>
        <w:t>Case 5: Drive faults after motor-cable replacement</w:t>
      </w:r>
    </w:p>
    <w:p>
      <w:r>
        <w:t>Symptoms: Faults begin immediately after motor-cable work.</w:t>
      </w:r>
    </w:p>
    <w:p>
      <w:r>
        <w:t>Investigate wiring, insulation, grounding, motor condition, and the exact fault timing. Follow the prescribed isolation and test procedures before making electrical measurements.</w:t>
      </w:r>
    </w:p>
    <w:p>
      <w:pPr>
        <w:pStyle w:val="Heading2"/>
      </w:pPr>
      <w:r>
        <w:t>13. Delta compared with other manufacturers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Drive families</w:t>
            </w:r>
          </w:p>
        </w:tc>
        <w:tc>
          <w:tcPr>
            <w:tcW w:type="dxa" w:w="3600"/>
            <w:shd w:val="clear" w:color="auto" w:fill="EEF2F7"/>
          </w:tcPr>
          <w:p>
            <w:pPr>
              <w:spacing w:after="0" w:before="0" w:line="240" w:lineRule="auto"/>
              <w:jc w:val="left"/>
            </w:pPr>
            <w:r>
              <w:rPr>
                <w:b/>
                <w:color w:val="1A2E4A"/>
              </w:rPr>
              <w:t>Software awareness</w:t>
            </w:r>
          </w:p>
        </w:tc>
      </w:tr>
      <w:tr>
        <w:tc>
          <w:tcPr>
            <w:tcW w:type="dxa" w:w="3600"/>
          </w:tcPr>
          <w:p>
            <w:pPr>
              <w:spacing w:after="0" w:before="0" w:line="240" w:lineRule="auto"/>
              <w:jc w:val="left"/>
            </w:pPr>
            <w:r>
              <w:t>Siemens</w:t>
            </w:r>
          </w:p>
        </w:tc>
        <w:tc>
          <w:tcPr>
            <w:tcW w:type="dxa" w:w="3600"/>
          </w:tcPr>
          <w:p>
            <w:pPr>
              <w:spacing w:after="0" w:before="0" w:line="240" w:lineRule="auto"/>
              <w:jc w:val="left"/>
            </w:pPr>
            <w:r>
              <w:t>SINAMICS</w:t>
            </w:r>
          </w:p>
        </w:tc>
        <w:tc>
          <w:tcPr>
            <w:tcW w:type="dxa" w:w="3600"/>
          </w:tcPr>
          <w:p>
            <w:pPr>
              <w:spacing w:after="0" w:before="0" w:line="240" w:lineRule="auto"/>
              <w:jc w:val="left"/>
            </w:pPr>
            <w:r>
              <w:t>Startdrive, STARTER, or applicable family tools</w:t>
            </w:r>
          </w:p>
        </w:tc>
      </w:tr>
      <w:tr>
        <w:tc>
          <w:tcPr>
            <w:tcW w:type="dxa" w:w="3600"/>
          </w:tcPr>
          <w:p>
            <w:pPr>
              <w:spacing w:after="0" w:before="0" w:line="240" w:lineRule="auto"/>
              <w:jc w:val="left"/>
            </w:pPr>
            <w:r>
              <w:t>Rockwell Automation</w:t>
            </w:r>
          </w:p>
        </w:tc>
        <w:tc>
          <w:tcPr>
            <w:tcW w:type="dxa" w:w="3600"/>
          </w:tcPr>
          <w:p>
            <w:pPr>
              <w:spacing w:after="0" w:before="0" w:line="240" w:lineRule="auto"/>
              <w:jc w:val="left"/>
            </w:pPr>
            <w:r>
              <w:t>PowerFlex</w:t>
            </w:r>
          </w:p>
        </w:tc>
        <w:tc>
          <w:tcPr>
            <w:tcW w:type="dxa" w:w="3600"/>
          </w:tcPr>
          <w:p>
            <w:pPr>
              <w:spacing w:after="0" w:before="0" w:line="240" w:lineRule="auto"/>
              <w:jc w:val="left"/>
            </w:pPr>
            <w:r>
              <w:t>Connected Components Workbench or applicable tools</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FR series</w:t>
            </w:r>
          </w:p>
        </w:tc>
        <w:tc>
          <w:tcPr>
            <w:tcW w:type="dxa" w:w="3600"/>
          </w:tcPr>
          <w:p>
            <w:pPr>
              <w:spacing w:after="0" w:before="0" w:line="240" w:lineRule="auto"/>
              <w:jc w:val="left"/>
            </w:pPr>
            <w:r>
              <w:t>FR Configurator or applicable tools</w:t>
            </w:r>
          </w:p>
        </w:tc>
      </w:tr>
      <w:tr>
        <w:tc>
          <w:tcPr>
            <w:tcW w:type="dxa" w:w="3600"/>
          </w:tcPr>
          <w:p>
            <w:pPr>
              <w:spacing w:after="0" w:before="0" w:line="240" w:lineRule="auto"/>
              <w:jc w:val="left"/>
            </w:pPr>
            <w:r>
              <w:t>ABB</w:t>
            </w:r>
          </w:p>
        </w:tc>
        <w:tc>
          <w:tcPr>
            <w:tcW w:type="dxa" w:w="3600"/>
          </w:tcPr>
          <w:p>
            <w:pPr>
              <w:spacing w:after="0" w:before="0" w:line="240" w:lineRule="auto"/>
              <w:jc w:val="left"/>
            </w:pPr>
            <w:r>
              <w:t>ACS series</w:t>
            </w:r>
          </w:p>
        </w:tc>
        <w:tc>
          <w:tcPr>
            <w:tcW w:type="dxa" w:w="3600"/>
          </w:tcPr>
          <w:p>
            <w:pPr>
              <w:spacing w:after="0" w:before="0" w:line="240" w:lineRule="auto"/>
              <w:jc w:val="left"/>
            </w:pPr>
            <w:r>
              <w:t>Drive Composer or applicable tools</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Altivar</w:t>
            </w:r>
          </w:p>
        </w:tc>
        <w:tc>
          <w:tcPr>
            <w:tcW w:type="dxa" w:w="3600"/>
          </w:tcPr>
          <w:p>
            <w:pPr>
              <w:spacing w:after="0" w:before="0" w:line="240" w:lineRule="auto"/>
              <w:jc w:val="left"/>
            </w:pPr>
            <w:r>
              <w:t>SoMove or applicable tools</w:t>
            </w:r>
          </w:p>
        </w:tc>
      </w:tr>
      <w:tr>
        <w:tc>
          <w:tcPr>
            <w:tcW w:type="dxa" w:w="3600"/>
          </w:tcPr>
          <w:p>
            <w:pPr>
              <w:spacing w:after="0" w:before="0" w:line="240" w:lineRule="auto"/>
              <w:jc w:val="left"/>
            </w:pPr>
            <w:r>
              <w:t>Yaskawa</w:t>
            </w:r>
          </w:p>
        </w:tc>
        <w:tc>
          <w:tcPr>
            <w:tcW w:type="dxa" w:w="3600"/>
          </w:tcPr>
          <w:p>
            <w:pPr>
              <w:spacing w:after="0" w:before="0" w:line="240" w:lineRule="auto"/>
              <w:jc w:val="left"/>
            </w:pPr>
            <w:r>
              <w:t>GA series, A1000, V1000</w:t>
            </w:r>
          </w:p>
        </w:tc>
        <w:tc>
          <w:tcPr>
            <w:tcW w:type="dxa" w:w="3600"/>
          </w:tcPr>
          <w:p>
            <w:pPr>
              <w:spacing w:after="0" w:before="0" w:line="240" w:lineRule="auto"/>
              <w:jc w:val="left"/>
            </w:pPr>
            <w:r>
              <w:t>Applicable DriveWizard tools</w:t>
            </w:r>
          </w:p>
        </w:tc>
      </w:tr>
      <w:tr>
        <w:tc>
          <w:tcPr>
            <w:tcW w:type="dxa" w:w="3600"/>
          </w:tcPr>
          <w:p>
            <w:pPr>
              <w:spacing w:after="0" w:before="0" w:line="240" w:lineRule="auto"/>
              <w:jc w:val="left"/>
            </w:pPr>
            <w:r>
              <w:t>Danfoss</w:t>
            </w:r>
          </w:p>
        </w:tc>
        <w:tc>
          <w:tcPr>
            <w:tcW w:type="dxa" w:w="3600"/>
          </w:tcPr>
          <w:p>
            <w:pPr>
              <w:spacing w:after="0" w:before="0" w:line="240" w:lineRule="auto"/>
              <w:jc w:val="left"/>
            </w:pPr>
            <w:r>
              <w:t>VLT, VACON</w:t>
            </w:r>
          </w:p>
        </w:tc>
        <w:tc>
          <w:tcPr>
            <w:tcW w:type="dxa" w:w="3600"/>
          </w:tcPr>
          <w:p>
            <w:pPr>
              <w:spacing w:after="0" w:before="0" w:line="240" w:lineRule="auto"/>
              <w:jc w:val="left"/>
            </w:pPr>
            <w:r>
              <w:t>MCT 10 for supported products and applicable VACON tools</w:t>
            </w:r>
          </w:p>
        </w:tc>
      </w:tr>
      <w:tr>
        <w:tc>
          <w:tcPr>
            <w:tcW w:type="dxa" w:w="3600"/>
          </w:tcPr>
          <w:p>
            <w:pPr>
              <w:spacing w:after="0" w:before="0" w:line="240" w:lineRule="auto"/>
              <w:jc w:val="left"/>
            </w:pPr>
            <w:r>
              <w:t>Fuji Electric</w:t>
            </w:r>
          </w:p>
        </w:tc>
        <w:tc>
          <w:tcPr>
            <w:tcW w:type="dxa" w:w="3600"/>
          </w:tcPr>
          <w:p>
            <w:pPr>
              <w:spacing w:after="0" w:before="0" w:line="240" w:lineRule="auto"/>
              <w:jc w:val="left"/>
            </w:pPr>
            <w:r>
              <w:t>FRENIC</w:t>
            </w:r>
          </w:p>
        </w:tc>
        <w:tc>
          <w:tcPr>
            <w:tcW w:type="dxa" w:w="3600"/>
          </w:tcPr>
          <w:p>
            <w:pPr>
              <w:spacing w:after="0" w:before="0" w:line="240" w:lineRule="auto"/>
              <w:jc w:val="left"/>
            </w:pPr>
            <w:r>
              <w:t>Applicable FRENIC Loader version</w:t>
            </w:r>
          </w:p>
        </w:tc>
      </w:tr>
      <w:tr>
        <w:tc>
          <w:tcPr>
            <w:tcW w:type="dxa" w:w="3600"/>
          </w:tcPr>
          <w:p>
            <w:pPr>
              <w:spacing w:after="0" w:before="0" w:line="240" w:lineRule="auto"/>
              <w:jc w:val="left"/>
            </w:pPr>
            <w:r>
              <w:t>Delta Electronics</w:t>
            </w:r>
          </w:p>
        </w:tc>
        <w:tc>
          <w:tcPr>
            <w:tcW w:type="dxa" w:w="3600"/>
          </w:tcPr>
          <w:p>
            <w:pPr>
              <w:spacing w:after="0" w:before="0" w:line="240" w:lineRule="auto"/>
              <w:jc w:val="left"/>
            </w:pPr>
            <w:r>
              <w:t>VFD series</w:t>
            </w:r>
          </w:p>
        </w:tc>
        <w:tc>
          <w:tcPr>
            <w:tcW w:type="dxa" w:w="3600"/>
          </w:tcPr>
          <w:p>
            <w:pPr>
              <w:spacing w:after="0" w:before="0" w:line="240" w:lineRule="auto"/>
              <w:jc w:val="left"/>
            </w:pPr>
            <w:r>
              <w:t>VFDSoft or other model-specific supported tools</w:t>
            </w:r>
          </w:p>
        </w:tc>
      </w:tr>
    </w:tbl>
    <w:p/>
    <w:p>
      <w:r>
        <w:t>The transferable knowledge remains the same:</w:t>
      </w:r>
    </w:p>
    <w:p>
      <w:pPr>
        <w:pStyle w:val="ListBullet"/>
      </w:pPr>
      <w:r>
        <w:t>Identify the exact drive and its options.</w:t>
      </w:r>
    </w:p>
    <w:p>
      <w:pPr>
        <w:pStyle w:val="ListBullet"/>
      </w:pPr>
      <w:r>
        <w:t>Configure motor data correctly.</w:t>
      </w:r>
    </w:p>
    <w:p>
      <w:pPr>
        <w:pStyle w:val="ListBullet"/>
      </w:pPr>
      <w:r>
        <w:t>Verify run-command and reference sources.</w:t>
      </w:r>
    </w:p>
    <w:p>
      <w:pPr>
        <w:pStyle w:val="ListBullet"/>
      </w:pPr>
      <w:r>
        <w:t>Understand control modes and braking.</w:t>
      </w:r>
    </w:p>
    <w:p>
      <w:pPr>
        <w:pStyle w:val="ListBullet"/>
      </w:pPr>
      <w:r>
        <w:t>Diagnose faults using operating evidence.</w:t>
      </w:r>
    </w:p>
    <w:p>
      <w:pPr>
        <w:pStyle w:val="ListBullet"/>
      </w:pPr>
      <w:r>
        <w:t>Verify PLC communication and signal scaling.</w:t>
      </w:r>
    </w:p>
    <w:p>
      <w:pPr>
        <w:pStyle w:val="ListBullet"/>
      </w:pPr>
      <w:r>
        <w:t>Maintain valid backups and configuration records.</w:t>
      </w:r>
    </w:p>
    <w:p>
      <w:r>
        <w:t>Parameter numbers, fault codes, software compatibility, and communication options are manufacturer- and model-specific.</w:t>
      </w:r>
    </w:p>
    <w:p>
      <w:pPr>
        <w:pStyle w:val="Heading2"/>
      </w:pPr>
      <w:r>
        <w:t>14. Interview questions and answers</w:t>
      </w:r>
    </w:p>
    <w:p>
      <w:r>
        <w:t>Q1. What is Delta Electronics known for in industrial automation?</w:t>
      </w:r>
    </w:p>
    <w:p>
      <w:r>
        <w:t>Delta manufactures industrial automation products including VFDs, PLCs, HMIs, servo systems, and motion-control equipment.</w:t>
      </w:r>
    </w:p>
    <w:p>
      <w:r>
        <w:t>Q2. What are some Delta VFD families?</w:t>
      </w:r>
    </w:p>
    <w:p>
      <w:r>
        <w:t>Examples include VFD-EL, VFD-MS300, VFD-C2000, VFD-CP2000, and VFD-CH2000. Their intended applications and supported features differ.</w:t>
      </w:r>
    </w:p>
    <w:p>
      <w:r>
        <w:t>Q3. Which software is used to configure Delta drives?</w:t>
      </w:r>
    </w:p>
    <w:p>
      <w:r>
        <w:t>VFDSoft is associated with supported Delta VFD products. Confirm the correct software version for the exact drive.</w:t>
      </w:r>
    </w:p>
    <w:p>
      <w:r>
        <w:t>Q4. Why might a drive show ready status but fail to start?</w:t>
      </w:r>
    </w:p>
    <w:p>
      <w:r>
        <w:t>The command source may be incorrect, the run command may not reach the drive, an enable condition may be missing, or an interlock may be unsatisfied.</w:t>
      </w:r>
    </w:p>
    <w:p>
      <w:r>
        <w:t>Q5. Why can overcurrent occur during acceleration?</w:t>
      </w:r>
    </w:p>
    <w:p>
      <w:r>
        <w:t>Possible causes include excessive acceleration demand, a mechanical jam, incorrect motor data, motor/cable problems, or unsuitable control settings.</w:t>
      </w:r>
    </w:p>
    <w:p>
      <w:r>
        <w:t>Q6. Why can overvoltage occur during deceleration?</w:t>
      </w:r>
    </w:p>
    <w:p>
      <w:r>
        <w:t>The motor/load may regenerate energy into the DC bus. If that energy cannot be dissipated or returned adequately, DC-bus voltage rises.</w:t>
      </w:r>
    </w:p>
    <w:p>
      <w:r>
        <w:t>Q7. What is the difference between command source and frequency-reference source?</w:t>
      </w:r>
    </w:p>
    <w:p>
      <w:r>
        <w:t>The command source determines where run/stop instructions originate. The frequency-reference source determines where the requested speed originates.</w:t>
      </w:r>
    </w:p>
    <w:p>
      <w:r>
        <w:t>Q8. What is the purpose of vector control?</w:t>
      </w:r>
    </w:p>
    <w:p>
      <w:r>
        <w:t>It improves motor torque and speed behavior compared with basic V/f control in suitable applications.</w:t>
      </w:r>
    </w:p>
    <w:p>
      <w:r>
        <w:t>Q9. What should be recorded before replacing a Delta drive?</w:t>
      </w:r>
    </w:p>
    <w:p>
      <w:r>
        <w:t>Model and rating, motor data, control mode, command/reference sources, ramps, limits, I/O assignments, communication settings, options, fault history, and backup.</w:t>
      </w:r>
    </w:p>
    <w:p>
      <w:r>
        <w:t>Q10. Why must a parameter backup be checked before restoration?</w:t>
      </w:r>
    </w:p>
    <w:p>
      <w:r>
        <w:t>Different drive families and revisions may have different parameter structures and supported functions. An incompatible backup may not restore correctly.</w:t>
      </w:r>
    </w:p>
    <w:p>
      <w:r>
        <w:t>Q11. How should a communication fault be diagnosed?</w:t>
      </w:r>
    </w:p>
    <w:p>
      <w:r>
        <w:t>Check the physical connection, installed interface, network configuration, PLC data mapping, drive command source, and actual communication status.</w:t>
      </w:r>
    </w:p>
    <w:p>
      <w:r>
        <w:t>Q12. Is STO equivalent to electrical isolation?</w:t>
      </w:r>
    </w:p>
    <w:p>
      <w:r>
        <w:t>No. STO is a torque-prevention safety function, not a replacement for electrical isolation and lockout/tagout.</w:t>
      </w:r>
    </w:p>
    <w:p>
      <w:pPr>
        <w:pStyle w:val="Heading2"/>
      </w:pPr>
      <w:r>
        <w:t>15. Practical exercises</w:t>
      </w:r>
    </w:p>
    <w:p>
      <w:pPr>
        <w:pStyle w:val="Heading3"/>
      </w:pPr>
      <w:r>
        <w:t>Exercise 1: Drive ready, motor stopped</w:t>
      </w:r>
    </w:p>
    <w:p>
      <w:r>
        <w:t>A Delta drive shows ready status, but a PLC-controlled conveyor does not run.</w:t>
      </w:r>
    </w:p>
    <w:p>
      <w:r>
        <w:t>Prepare a diagnostic sequence covering command source, actual run signal, interlocks, local/remote mode, communication, and drive status.</w:t>
      </w:r>
    </w:p>
    <w:p>
      <w:pPr>
        <w:pStyle w:val="Heading3"/>
      </w:pPr>
      <w:r>
        <w:t>Exercise 2: Incorrect speed</w:t>
      </w:r>
    </w:p>
    <w:p>
      <w:r>
        <w:t>The PLC requests 40 Hz, but the drive produces 25 Hz.</w:t>
      </w:r>
    </w:p>
    <w:p>
      <w:r>
        <w:t>List the checks for reference-source selection, signal scaling, network mapping, frequency limits, and process-control functions.</w:t>
      </w:r>
    </w:p>
    <w:p>
      <w:pPr>
        <w:pStyle w:val="Heading3"/>
      </w:pPr>
      <w:r>
        <w:t>Exercise 3: Overcurrent during acceleration</w:t>
      </w:r>
    </w:p>
    <w:p>
      <w:r>
        <w:t>A conveyor trips while accelerating from standstill.</w:t>
      </w:r>
    </w:p>
    <w:p>
      <w:r>
        <w:t>Separate potential causes into electrical, mechanical, motor-data, and configuration categories. Identify the evidence required before changing settings.</w:t>
      </w:r>
    </w:p>
    <w:p>
      <w:pPr>
        <w:pStyle w:val="Heading3"/>
      </w:pPr>
      <w:r>
        <w:t>Exercise 4: Overvoltage during stopping</w:t>
      </w:r>
    </w:p>
    <w:p>
      <w:r>
        <w:t>A conveyor trips only during rapid deceleration.</w:t>
      </w:r>
    </w:p>
    <w:p>
      <w:r>
        <w:t>Determine the evidence required to investigate regenerative energy, ramp settings, braking hardware, and supply conditions.</w:t>
      </w:r>
    </w:p>
    <w:p>
      <w:pPr>
        <w:pStyle w:val="Heading3"/>
      </w:pPr>
      <w:r>
        <w:t>Exercise 5: Create a drive asset record</w:t>
      </w:r>
    </w:p>
    <w:p>
      <w:pPr>
        <w:shd w:val="clear" w:color="auto" w:fill="F4F4F4"/>
        <w:spacing w:before="0" w:after="0" w:line="240" w:lineRule="auto"/>
        <w:ind w:left="216" w:right="216"/>
        <w:jc w:val="left"/>
      </w:pPr>
      <w:r>
        <w:rPr>
          <w:rFonts w:ascii="Consolas" w:hAnsi="Consolas"/>
          <w:color w:val="202020"/>
          <w:sz w:val="18"/>
        </w:rPr>
        <w:t>Asset ID:</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Manufacturer:</w:t>
      </w:r>
    </w:p>
    <w:p>
      <w:pPr>
        <w:shd w:val="clear" w:color="auto" w:fill="F4F4F4"/>
        <w:spacing w:before="0" w:after="0" w:line="240" w:lineRule="auto"/>
        <w:ind w:left="216" w:right="216"/>
        <w:jc w:val="left"/>
      </w:pPr>
      <w:r>
        <w:rPr>
          <w:rFonts w:ascii="Consolas" w:hAnsi="Consolas"/>
          <w:color w:val="202020"/>
          <w:sz w:val="18"/>
        </w:rPr>
        <w:t>Drive Family:</w:t>
      </w:r>
    </w:p>
    <w:p>
      <w:pPr>
        <w:shd w:val="clear" w:color="auto" w:fill="F4F4F4"/>
        <w:spacing w:before="0" w:after="0" w:line="240" w:lineRule="auto"/>
        <w:ind w:left="216" w:right="216"/>
        <w:jc w:val="left"/>
      </w:pPr>
      <w:r>
        <w:rPr>
          <w:rFonts w:ascii="Consolas" w:hAnsi="Consolas"/>
          <w:color w:val="202020"/>
          <w:sz w:val="18"/>
        </w:rPr>
        <w:t>Complete Model Code:</w:t>
      </w:r>
    </w:p>
    <w:p>
      <w:pPr>
        <w:shd w:val="clear" w:color="auto" w:fill="F4F4F4"/>
        <w:spacing w:before="0" w:after="0" w:line="240" w:lineRule="auto"/>
        <w:ind w:left="216" w:right="216"/>
        <w:jc w:val="left"/>
      </w:pPr>
      <w:r>
        <w:rPr>
          <w:rFonts w:ascii="Consolas" w:hAnsi="Consolas"/>
          <w:color w:val="202020"/>
          <w:sz w:val="18"/>
        </w:rPr>
        <w:t>Input Voltage:</w:t>
      </w:r>
    </w:p>
    <w:p>
      <w:pPr>
        <w:shd w:val="clear" w:color="auto" w:fill="F4F4F4"/>
        <w:spacing w:before="0" w:after="0" w:line="240" w:lineRule="auto"/>
        <w:ind w:left="216" w:right="216"/>
        <w:jc w:val="left"/>
      </w:pPr>
      <w:r>
        <w:rPr>
          <w:rFonts w:ascii="Consolas" w:hAnsi="Consolas"/>
          <w:color w:val="202020"/>
          <w:sz w:val="18"/>
        </w:rPr>
        <w:t>Rated Output Current:</w:t>
      </w:r>
    </w:p>
    <w:p>
      <w:pPr>
        <w:shd w:val="clear" w:color="auto" w:fill="F4F4F4"/>
        <w:spacing w:before="0" w:after="0" w:line="240" w:lineRule="auto"/>
        <w:ind w:left="216" w:right="216"/>
        <w:jc w:val="left"/>
      </w:pPr>
      <w:r>
        <w:rPr>
          <w:rFonts w:ascii="Consolas" w:hAnsi="Consolas"/>
          <w:color w:val="202020"/>
          <w:sz w:val="18"/>
        </w:rPr>
        <w:t>Rated Power:</w:t>
      </w:r>
    </w:p>
    <w:p>
      <w:pPr>
        <w:shd w:val="clear" w:color="auto" w:fill="F4F4F4"/>
        <w:spacing w:before="0" w:after="0" w:line="240" w:lineRule="auto"/>
        <w:ind w:left="216" w:right="216"/>
        <w:jc w:val="left"/>
      </w:pPr>
      <w:r>
        <w:rPr>
          <w:rFonts w:ascii="Consolas" w:hAnsi="Consolas"/>
          <w:color w:val="202020"/>
          <w:sz w:val="18"/>
        </w:rPr>
        <w:t>Motor Nameplate Data:</w:t>
      </w:r>
    </w:p>
    <w:p>
      <w:pPr>
        <w:shd w:val="clear" w:color="auto" w:fill="F4F4F4"/>
        <w:spacing w:before="0" w:after="0" w:line="240" w:lineRule="auto"/>
        <w:ind w:left="216" w:right="216"/>
        <w:jc w:val="left"/>
      </w:pPr>
      <w:r>
        <w:rPr>
          <w:rFonts w:ascii="Consolas" w:hAnsi="Consolas"/>
          <w:color w:val="202020"/>
          <w:sz w:val="18"/>
        </w:rPr>
        <w:t>Control Mode:</w:t>
      </w:r>
    </w:p>
    <w:p>
      <w:pPr>
        <w:shd w:val="clear" w:color="auto" w:fill="F4F4F4"/>
        <w:spacing w:before="0" w:after="0" w:line="240" w:lineRule="auto"/>
        <w:ind w:left="216" w:right="216"/>
        <w:jc w:val="left"/>
      </w:pPr>
      <w:r>
        <w:rPr>
          <w:rFonts w:ascii="Consolas" w:hAnsi="Consolas"/>
          <w:color w:val="202020"/>
          <w:sz w:val="18"/>
        </w:rPr>
        <w:t>Run Command Source:</w:t>
      </w:r>
    </w:p>
    <w:p>
      <w:pPr>
        <w:shd w:val="clear" w:color="auto" w:fill="F4F4F4"/>
        <w:spacing w:before="0" w:after="0" w:line="240" w:lineRule="auto"/>
        <w:ind w:left="216" w:right="216"/>
        <w:jc w:val="left"/>
      </w:pPr>
      <w:r>
        <w:rPr>
          <w:rFonts w:ascii="Consolas" w:hAnsi="Consolas"/>
          <w:color w:val="202020"/>
          <w:sz w:val="18"/>
        </w:rPr>
        <w:t>Speed Reference Source:</w:t>
      </w:r>
    </w:p>
    <w:p>
      <w:pPr>
        <w:shd w:val="clear" w:color="auto" w:fill="F4F4F4"/>
        <w:spacing w:before="0" w:after="0" w:line="240" w:lineRule="auto"/>
        <w:ind w:left="216" w:right="216"/>
        <w:jc w:val="left"/>
      </w:pPr>
      <w:r>
        <w:rPr>
          <w:rFonts w:ascii="Consolas" w:hAnsi="Consolas"/>
          <w:color w:val="202020"/>
          <w:sz w:val="18"/>
        </w:rPr>
        <w:t>Minimum Frequency:</w:t>
      </w:r>
    </w:p>
    <w:p>
      <w:pPr>
        <w:shd w:val="clear" w:color="auto" w:fill="F4F4F4"/>
        <w:spacing w:before="0" w:after="0" w:line="240" w:lineRule="auto"/>
        <w:ind w:left="216" w:right="216"/>
        <w:jc w:val="left"/>
      </w:pPr>
      <w:r>
        <w:rPr>
          <w:rFonts w:ascii="Consolas" w:hAnsi="Consolas"/>
          <w:color w:val="202020"/>
          <w:sz w:val="18"/>
        </w:rPr>
        <w:t>Maximum Frequency:</w:t>
      </w:r>
    </w:p>
    <w:p>
      <w:pPr>
        <w:shd w:val="clear" w:color="auto" w:fill="F4F4F4"/>
        <w:spacing w:before="0" w:after="0" w:line="240" w:lineRule="auto"/>
        <w:ind w:left="216" w:right="216"/>
        <w:jc w:val="left"/>
      </w:pPr>
      <w:r>
        <w:rPr>
          <w:rFonts w:ascii="Consolas" w:hAnsi="Consolas"/>
          <w:color w:val="202020"/>
          <w:sz w:val="18"/>
        </w:rPr>
        <w:t>Acceleration Time:</w:t>
      </w:r>
    </w:p>
    <w:p>
      <w:pPr>
        <w:shd w:val="clear" w:color="auto" w:fill="F4F4F4"/>
        <w:spacing w:before="0" w:after="0" w:line="240" w:lineRule="auto"/>
        <w:ind w:left="216" w:right="216"/>
        <w:jc w:val="left"/>
      </w:pPr>
      <w:r>
        <w:rPr>
          <w:rFonts w:ascii="Consolas" w:hAnsi="Consolas"/>
          <w:color w:val="202020"/>
          <w:sz w:val="18"/>
        </w:rPr>
        <w:t>Deceleration Time:</w:t>
      </w:r>
    </w:p>
    <w:p>
      <w:pPr>
        <w:shd w:val="clear" w:color="auto" w:fill="F4F4F4"/>
        <w:spacing w:before="0" w:after="0" w:line="240" w:lineRule="auto"/>
        <w:ind w:left="216" w:right="216"/>
        <w:jc w:val="left"/>
      </w:pPr>
      <w:r>
        <w:rPr>
          <w:rFonts w:ascii="Consolas" w:hAnsi="Consolas"/>
          <w:color w:val="202020"/>
          <w:sz w:val="18"/>
        </w:rPr>
        <w:t>Communication Protocol:</w:t>
      </w:r>
    </w:p>
    <w:p>
      <w:pPr>
        <w:shd w:val="clear" w:color="auto" w:fill="F4F4F4"/>
        <w:spacing w:before="0" w:after="0" w:line="240" w:lineRule="auto"/>
        <w:ind w:left="216" w:right="216"/>
        <w:jc w:val="left"/>
      </w:pPr>
      <w:r>
        <w:rPr>
          <w:rFonts w:ascii="Consolas" w:hAnsi="Consolas"/>
          <w:color w:val="202020"/>
          <w:sz w:val="18"/>
        </w:rPr>
        <w:t>Network Address:</w:t>
      </w:r>
    </w:p>
    <w:p>
      <w:pPr>
        <w:shd w:val="clear" w:color="auto" w:fill="F4F4F4"/>
        <w:spacing w:before="0" w:after="0" w:line="240" w:lineRule="auto"/>
        <w:ind w:left="216" w:right="216"/>
        <w:jc w:val="left"/>
      </w:pPr>
      <w:r>
        <w:rPr>
          <w:rFonts w:ascii="Consolas" w:hAnsi="Consolas"/>
          <w:color w:val="202020"/>
          <w:sz w:val="18"/>
        </w:rPr>
        <w:t>Installed Options:</w:t>
      </w:r>
    </w:p>
    <w:p>
      <w:pPr>
        <w:shd w:val="clear" w:color="auto" w:fill="F4F4F4"/>
        <w:spacing w:before="0" w:after="0" w:line="240" w:lineRule="auto"/>
        <w:ind w:left="216" w:right="216"/>
        <w:jc w:val="left"/>
      </w:pPr>
      <w:r>
        <w:rPr>
          <w:rFonts w:ascii="Consolas" w:hAnsi="Consolas"/>
          <w:color w:val="202020"/>
          <w:sz w:val="18"/>
        </w:rPr>
        <w:t>Parameter Backup Location:</w:t>
      </w:r>
    </w:p>
    <w:p>
      <w:pPr>
        <w:shd w:val="clear" w:color="auto" w:fill="F4F4F4"/>
        <w:spacing w:before="0" w:after="0" w:line="240" w:lineRule="auto"/>
        <w:ind w:left="216" w:right="216"/>
        <w:jc w:val="left"/>
      </w:pPr>
      <w:r>
        <w:rPr>
          <w:rFonts w:ascii="Consolas" w:hAnsi="Consolas"/>
          <w:color w:val="202020"/>
          <w:sz w:val="18"/>
        </w:rPr>
        <w:t>Last Fault:</w:t>
      </w:r>
    </w:p>
    <w:p>
      <w:pPr>
        <w:shd w:val="clear" w:color="auto" w:fill="F4F4F4"/>
        <w:spacing w:before="0" w:after="0" w:line="240" w:lineRule="auto"/>
        <w:ind w:left="216" w:right="216"/>
        <w:jc w:val="left"/>
      </w:pPr>
      <w:r>
        <w:rPr>
          <w:rFonts w:ascii="Consolas" w:hAnsi="Consolas"/>
          <w:color w:val="202020"/>
          <w:sz w:val="18"/>
        </w:rPr>
        <w:t>Last Maintenance Date:</w:t>
      </w:r>
    </w:p>
    <w:p/>
    <w:p>
      <w:pPr>
        <w:pStyle w:val="Heading2"/>
      </w:pPr>
      <w:r>
        <w:t>16. Final mental model</w:t>
      </w:r>
    </w:p>
    <w:p>
      <w:r>
        <w:t>When troubleshooting a Delta VFD:</w:t>
      </w:r>
    </w:p>
    <w:p>
      <w:pPr>
        <w:tabs>
          <w:tab w:pos="403" w:val="left"/>
        </w:tabs>
        <w:spacing w:after="40" w:line="276" w:lineRule="auto"/>
        <w:ind w:left="403" w:hanging="403"/>
        <w:jc w:val="left"/>
      </w:pPr>
      <w:r>
        <w:rPr>
          <w:color w:val="1A2E4A"/>
        </w:rPr>
        <w:t>1.</w:t>
        <w:tab/>
      </w:r>
      <w:r>
        <w:t>Identify the exact model, electrical rating, firmware, and options.</w:t>
      </w:r>
    </w:p>
    <w:p>
      <w:pPr>
        <w:tabs>
          <w:tab w:pos="403" w:val="left"/>
        </w:tabs>
        <w:spacing w:after="40" w:line="276" w:lineRule="auto"/>
        <w:ind w:left="403" w:hanging="403"/>
        <w:jc w:val="left"/>
      </w:pPr>
      <w:r>
        <w:rPr>
          <w:color w:val="1A2E4A"/>
        </w:rPr>
        <w:t>2.</w:t>
        <w:tab/>
      </w:r>
      <w:r>
        <w:t>Consult the correct manual and supported configuration software.</w:t>
      </w:r>
    </w:p>
    <w:p>
      <w:pPr>
        <w:tabs>
          <w:tab w:pos="403" w:val="left"/>
        </w:tabs>
        <w:spacing w:after="40" w:line="276" w:lineRule="auto"/>
        <w:ind w:left="403" w:hanging="403"/>
        <w:jc w:val="left"/>
      </w:pPr>
      <w:r>
        <w:rPr>
          <w:color w:val="1A2E4A"/>
        </w:rPr>
        <w:t>3.</w:t>
        <w:tab/>
      </w:r>
      <w:r>
        <w:t>Verify motor data, control mode, command source, reference source, ramps, and limits.</w:t>
      </w:r>
    </w:p>
    <w:p>
      <w:pPr>
        <w:tabs>
          <w:tab w:pos="403" w:val="left"/>
        </w:tabs>
        <w:spacing w:after="40" w:line="276" w:lineRule="auto"/>
        <w:ind w:left="403" w:hanging="403"/>
        <w:jc w:val="left"/>
      </w:pPr>
      <w:r>
        <w:rPr>
          <w:color w:val="1A2E4A"/>
        </w:rPr>
        <w:t>4.</w:t>
        <w:tab/>
      </w:r>
      <w:r>
        <w:t>Separate supply, drive, motor/cable, mechanical, configuration, and communication faults.</w:t>
      </w:r>
    </w:p>
    <w:p>
      <w:pPr>
        <w:tabs>
          <w:tab w:pos="403" w:val="left"/>
        </w:tabs>
        <w:spacing w:after="40" w:line="276" w:lineRule="auto"/>
        <w:ind w:left="403" w:hanging="403"/>
        <w:jc w:val="left"/>
      </w:pPr>
      <w:r>
        <w:rPr>
          <w:color w:val="1A2E4A"/>
        </w:rPr>
        <w:t>5.</w:t>
        <w:tab/>
      </w:r>
      <w:r>
        <w:t>Record the exact fault and operating conditions before resetting.</w:t>
      </w:r>
    </w:p>
    <w:p>
      <w:pPr>
        <w:tabs>
          <w:tab w:pos="403" w:val="left"/>
        </w:tabs>
        <w:spacing w:after="40" w:line="276" w:lineRule="auto"/>
        <w:ind w:left="403" w:hanging="403"/>
        <w:jc w:val="left"/>
      </w:pPr>
      <w:r>
        <w:rPr>
          <w:color w:val="1A2E4A"/>
        </w:rPr>
        <w:t>6.</w:t>
        <w:tab/>
      </w:r>
      <w:r>
        <w:t>Correct the root cause instead of repeatedly clearing alarms.</w:t>
      </w:r>
    </w:p>
    <w:p>
      <w:pPr>
        <w:tabs>
          <w:tab w:pos="403" w:val="left"/>
        </w:tabs>
        <w:spacing w:after="40" w:line="276" w:lineRule="auto"/>
        <w:ind w:left="403" w:hanging="403"/>
        <w:jc w:val="left"/>
      </w:pPr>
      <w:r>
        <w:rPr>
          <w:color w:val="1A2E4A"/>
        </w:rPr>
        <w:t>7.</w:t>
        <w:tab/>
      </w:r>
      <w:r>
        <w:t>Validate operation, interlocks, stopping behavior, and safety requirements.</w:t>
      </w:r>
    </w:p>
    <w:p>
      <w:pPr>
        <w:tabs>
          <w:tab w:pos="403" w:val="left"/>
        </w:tabs>
        <w:spacing w:after="40" w:line="276" w:lineRule="auto"/>
        <w:ind w:left="403" w:hanging="403"/>
        <w:jc w:val="left"/>
      </w:pPr>
      <w:r>
        <w:rPr>
          <w:color w:val="1A2E4A"/>
        </w:rPr>
        <w:t>8.</w:t>
        <w:tab/>
      </w:r>
      <w:r>
        <w:t>Document the final configuration and preserve the backup.</w:t>
      </w:r>
    </w:p>
    <w:p>
      <w:r>
        <w:t>This completes the manufacturer-awareness sequence for the VFD section, from SINAMICS and PowerFlex through Mitsubishi, ABB, Schneider, Yaskawa, Danfoss, Fuji, and Delta.</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02_PLAN_WISE_2026\02_INDUSTRY3_0\02_Auto_Tech\05_Motor_Control\01_Motor_Types</w:t>
      </w:r>
    </w:p>
    <w:p>
      <w:r>
        <w:t>01_Motor_Types - Motor types: Induction, servo, stepper basics</w:t>
      </w:r>
    </w:p>
    <w:p>
      <w:r>
        <w:t>This next topic moves from drive manufacturers to the machines the drives control: induction motors, servo motors, and stepper motors. The essential distinction is how each motor produces motion, how it is controlled, and which applications justify its use.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02_PLAN_WISE_2026\02_INDUSTRY3_0\02_Auto_Tech\04_VFD\12_Manufacturer_Awareness\09_Delta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