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02_PLAN_WISE_2026\02_INDUSTRY3_0\02_Auto_Tech\09_Other_Automation\04_Barcode_Scanners\03_Setup</w:t>
      </w:r>
    </w:p>
    <w:p>
      <w:pPr>
        <w:pStyle w:val="Heading1"/>
        <w:pBdr>
          <w:bottom w:val="single" w:sz="6" w:space="6" w:color="1A2E4A"/>
        </w:pBdr>
        <w:spacing w:after="200"/>
      </w:pPr>
      <w:r>
        <w:t>Setup: Trigger and Decode Settings</w:t>
      </w:r>
    </w:p>
    <w:p>
      <w:pPr>
        <w:pStyle w:val="Heading2"/>
      </w:pPr>
      <w:r>
        <w:t>1. Purpose of Barcode Scanner Setup</w:t>
      </w:r>
    </w:p>
    <w:p>
      <w:r>
        <w:t>A barcode scanner must do more than detect a barcode. It must acquire the correct image, decode the intended symbol, associate the result with the correct part, and deliver valid data to the PLC or host within the required time.</w:t>
      </w:r>
    </w:p>
    <w:p>
      <w:r>
        <w:t>Scanner setup is the process of configuring the scanner's optical parameters, trigger behavior, decoding rules, data formatting, and communication behavior for a specific application.</w:t>
      </w:r>
    </w:p>
    <w:p>
      <w:r>
        <w:t>A scanner can be powered, connected to the network, and communicating with the PLC while still failing to read codes reliably. Connectivity proves that a communication path exists, not that the complete identification process works.</w:t>
      </w:r>
    </w:p>
    <w:p>
      <w:r>
        <w:t>The main setup objectives are:</w:t>
      </w:r>
    </w:p>
    <w:p>
      <w:pPr>
        <w:pStyle w:val="ListBullet"/>
      </w:pPr>
      <w:r>
        <w:t>Reliable reading of the required barcode types.</w:t>
      </w:r>
    </w:p>
    <w:p>
      <w:pPr>
        <w:pStyle w:val="ListBullet"/>
      </w:pPr>
      <w:r>
        <w:t>Correct synchronization between the scanner, conveyor, part, and PLC.</w:t>
      </w:r>
    </w:p>
    <w:p>
      <w:pPr>
        <w:pStyle w:val="ListBullet"/>
      </w:pPr>
      <w:r>
        <w:t>Consistent decoding at the actual production speed.</w:t>
      </w:r>
    </w:p>
    <w:p>
      <w:pPr>
        <w:pStyle w:val="ListBullet"/>
      </w:pPr>
      <w:r>
        <w:t>Prevention of duplicate, stale, incomplete, or incorrect results.</w:t>
      </w:r>
    </w:p>
    <w:p>
      <w:pPr>
        <w:pStyle w:val="ListBullet"/>
      </w:pPr>
      <w:r>
        <w:t>Detection and handling of no-read conditions.</w:t>
      </w:r>
    </w:p>
    <w:p>
      <w:pPr>
        <w:pStyle w:val="ListBullet"/>
      </w:pPr>
      <w:r>
        <w:t>Repeatable operation after power cycles, configuration changes, or maintenance.</w:t>
      </w:r>
    </w:p>
    <w:p>
      <w:pPr>
        <w:pStyle w:val="Heading2"/>
      </w:pPr>
      <w:r>
        <w:t>2. Scanner Setup Architecture</w:t>
      </w:r>
    </w:p>
    <w:p>
      <w:pPr>
        <w:shd w:val="clear" w:color="auto" w:fill="F4F4F4"/>
        <w:spacing w:before="0" w:after="0" w:line="240" w:lineRule="auto"/>
        <w:ind w:left="216" w:right="216"/>
        <w:jc w:val="left"/>
      </w:pPr>
      <w:r>
        <w:rPr>
          <w:rFonts w:ascii="Consolas" w:hAnsi="Consolas"/>
          <w:color w:val="202020"/>
          <w:sz w:val="18"/>
        </w:rPr>
        <w:t>Barcode on Part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Optics and Illumination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Image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Barcode Detection and Decoding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 Validation and Formatting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Scanner Result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Serial / Ethernet / Fieldbus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Result Processing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Part Identification and Sequence Control</w:t>
      </w:r>
    </w:p>
    <w:p/>
    <w:p>
      <w:r>
        <w:t>Each stage can fail independently. For example, poor lighting can cause decoding failures, incorrect trigger timing can capture the wrong part, and incorrect data mapping can make a valid decoded string appear invalid to the PLC.</w:t>
      </w:r>
    </w:p>
    <w:p>
      <w:pPr>
        <w:pStyle w:val="Heading2"/>
      </w:pPr>
      <w:r>
        <w:t>3. Main Scanner Configuration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Parameter</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Typical configuration concern</w:t>
            </w:r>
          </w:p>
        </w:tc>
      </w:tr>
      <w:tr>
        <w:tc>
          <w:tcPr>
            <w:tcW w:type="dxa" w:w="3600"/>
          </w:tcPr>
          <w:p>
            <w:pPr>
              <w:spacing w:after="0" w:before="0" w:line="240" w:lineRule="auto"/>
              <w:jc w:val="left"/>
            </w:pPr>
            <w:r>
              <w:t>Trigger source</w:t>
            </w:r>
          </w:p>
        </w:tc>
        <w:tc>
          <w:tcPr>
            <w:tcW w:type="dxa" w:w="3600"/>
          </w:tcPr>
          <w:p>
            <w:pPr>
              <w:spacing w:after="0" w:before="0" w:line="240" w:lineRule="auto"/>
              <w:jc w:val="left"/>
            </w:pPr>
            <w:r>
              <w:t>Determines when reading begins</w:t>
            </w:r>
          </w:p>
        </w:tc>
        <w:tc>
          <w:tcPr>
            <w:tcW w:type="dxa" w:w="3600"/>
          </w:tcPr>
          <w:p>
            <w:pPr>
              <w:spacing w:after="0" w:before="0" w:line="240" w:lineRule="auto"/>
              <w:jc w:val="left"/>
            </w:pPr>
            <w:r>
              <w:t>Sensor, digital input, PLC command, or continuous mode</w:t>
            </w:r>
          </w:p>
        </w:tc>
      </w:tr>
      <w:tr>
        <w:tc>
          <w:tcPr>
            <w:tcW w:type="dxa" w:w="3600"/>
          </w:tcPr>
          <w:p>
            <w:pPr>
              <w:spacing w:after="0" w:before="0" w:line="240" w:lineRule="auto"/>
              <w:jc w:val="left"/>
            </w:pPr>
            <w:r>
              <w:t>Trigger polarity</w:t>
            </w:r>
          </w:p>
        </w:tc>
        <w:tc>
          <w:tcPr>
            <w:tcW w:type="dxa" w:w="3600"/>
          </w:tcPr>
          <w:p>
            <w:pPr>
              <w:spacing w:after="0" w:before="0" w:line="240" w:lineRule="auto"/>
              <w:jc w:val="left"/>
            </w:pPr>
            <w:r>
              <w:t>Defines active electrical state</w:t>
            </w:r>
          </w:p>
        </w:tc>
        <w:tc>
          <w:tcPr>
            <w:tcW w:type="dxa" w:w="3600"/>
          </w:tcPr>
          <w:p>
            <w:pPr>
              <w:spacing w:after="0" w:before="0" w:line="240" w:lineRule="auto"/>
              <w:jc w:val="left"/>
            </w:pPr>
            <w:r>
              <w:t>PNP/NPN wiring, active-high/active-low</w:t>
            </w:r>
          </w:p>
        </w:tc>
      </w:tr>
      <w:tr>
        <w:tc>
          <w:tcPr>
            <w:tcW w:type="dxa" w:w="3600"/>
          </w:tcPr>
          <w:p>
            <w:pPr>
              <w:spacing w:after="0" w:before="0" w:line="240" w:lineRule="auto"/>
              <w:jc w:val="left"/>
            </w:pPr>
            <w:r>
              <w:t>Trigger mode</w:t>
            </w:r>
          </w:p>
        </w:tc>
        <w:tc>
          <w:tcPr>
            <w:tcW w:type="dxa" w:w="3600"/>
          </w:tcPr>
          <w:p>
            <w:pPr>
              <w:spacing w:after="0" w:before="0" w:line="240" w:lineRule="auto"/>
              <w:jc w:val="left"/>
            </w:pPr>
            <w:r>
              <w:t>Defines how the trigger is interpreted</w:t>
            </w:r>
          </w:p>
        </w:tc>
        <w:tc>
          <w:tcPr>
            <w:tcW w:type="dxa" w:w="3600"/>
          </w:tcPr>
          <w:p>
            <w:pPr>
              <w:spacing w:after="0" w:before="0" w:line="240" w:lineRule="auto"/>
              <w:jc w:val="left"/>
            </w:pPr>
            <w:r>
              <w:t>Edge-triggered or level-triggered</w:t>
            </w:r>
          </w:p>
        </w:tc>
      </w:tr>
      <w:tr>
        <w:tc>
          <w:tcPr>
            <w:tcW w:type="dxa" w:w="3600"/>
          </w:tcPr>
          <w:p>
            <w:pPr>
              <w:spacing w:after="0" w:before="0" w:line="240" w:lineRule="auto"/>
              <w:jc w:val="left"/>
            </w:pPr>
            <w:r>
              <w:t>Exposure time</w:t>
            </w:r>
          </w:p>
        </w:tc>
        <w:tc>
          <w:tcPr>
            <w:tcW w:type="dxa" w:w="3600"/>
          </w:tcPr>
          <w:p>
            <w:pPr>
              <w:spacing w:after="0" w:before="0" w:line="240" w:lineRule="auto"/>
              <w:jc w:val="left"/>
            </w:pPr>
            <w:r>
              <w:t>Controls image sensor integration time</w:t>
            </w:r>
          </w:p>
        </w:tc>
        <w:tc>
          <w:tcPr>
            <w:tcW w:type="dxa" w:w="3600"/>
          </w:tcPr>
          <w:p>
            <w:pPr>
              <w:spacing w:after="0" w:before="0" w:line="240" w:lineRule="auto"/>
              <w:jc w:val="left"/>
            </w:pPr>
            <w:r>
              <w:t>Motion blur versus image brightness</w:t>
            </w:r>
          </w:p>
        </w:tc>
      </w:tr>
      <w:tr>
        <w:tc>
          <w:tcPr>
            <w:tcW w:type="dxa" w:w="3600"/>
          </w:tcPr>
          <w:p>
            <w:pPr>
              <w:spacing w:after="0" w:before="0" w:line="240" w:lineRule="auto"/>
              <w:jc w:val="left"/>
            </w:pPr>
            <w:r>
              <w:t>Illumination</w:t>
            </w:r>
          </w:p>
        </w:tc>
        <w:tc>
          <w:tcPr>
            <w:tcW w:type="dxa" w:w="3600"/>
          </w:tcPr>
          <w:p>
            <w:pPr>
              <w:spacing w:after="0" w:before="0" w:line="240" w:lineRule="auto"/>
              <w:jc w:val="left"/>
            </w:pPr>
            <w:r>
              <w:t>Provides light for imaging</w:t>
            </w:r>
          </w:p>
        </w:tc>
        <w:tc>
          <w:tcPr>
            <w:tcW w:type="dxa" w:w="3600"/>
          </w:tcPr>
          <w:p>
            <w:pPr>
              <w:spacing w:after="0" w:before="0" w:line="240" w:lineRule="auto"/>
              <w:jc w:val="left"/>
            </w:pPr>
            <w:r>
              <w:t>Ambient light, reflections, code contrast</w:t>
            </w:r>
          </w:p>
        </w:tc>
      </w:tr>
      <w:tr>
        <w:tc>
          <w:tcPr>
            <w:tcW w:type="dxa" w:w="3600"/>
          </w:tcPr>
          <w:p>
            <w:pPr>
              <w:spacing w:after="0" w:before="0" w:line="240" w:lineRule="auto"/>
              <w:jc w:val="left"/>
            </w:pPr>
            <w:r>
              <w:t>Focus and working distance</w:t>
            </w:r>
          </w:p>
        </w:tc>
        <w:tc>
          <w:tcPr>
            <w:tcW w:type="dxa" w:w="3600"/>
          </w:tcPr>
          <w:p>
            <w:pPr>
              <w:spacing w:after="0" w:before="0" w:line="240" w:lineRule="auto"/>
              <w:jc w:val="left"/>
            </w:pPr>
            <w:r>
              <w:t>Determines optical sharpness</w:t>
            </w:r>
          </w:p>
        </w:tc>
        <w:tc>
          <w:tcPr>
            <w:tcW w:type="dxa" w:w="3600"/>
          </w:tcPr>
          <w:p>
            <w:pPr>
              <w:spacing w:after="0" w:before="0" w:line="240" w:lineRule="auto"/>
              <w:jc w:val="left"/>
            </w:pPr>
            <w:r>
              <w:t>Distance from lens to code</w:t>
            </w:r>
          </w:p>
        </w:tc>
      </w:tr>
      <w:tr>
        <w:tc>
          <w:tcPr>
            <w:tcW w:type="dxa" w:w="3600"/>
          </w:tcPr>
          <w:p>
            <w:pPr>
              <w:spacing w:after="0" w:before="0" w:line="240" w:lineRule="auto"/>
              <w:jc w:val="left"/>
            </w:pPr>
            <w:r>
              <w:t>Field of view</w:t>
            </w:r>
          </w:p>
        </w:tc>
        <w:tc>
          <w:tcPr>
            <w:tcW w:type="dxa" w:w="3600"/>
          </w:tcPr>
          <w:p>
            <w:pPr>
              <w:spacing w:after="0" w:before="0" w:line="240" w:lineRule="auto"/>
              <w:jc w:val="left"/>
            </w:pPr>
            <w:r>
              <w:t>Defines the visible inspection area</w:t>
            </w:r>
          </w:p>
        </w:tc>
        <w:tc>
          <w:tcPr>
            <w:tcW w:type="dxa" w:w="3600"/>
          </w:tcPr>
          <w:p>
            <w:pPr>
              <w:spacing w:after="0" w:before="0" w:line="240" w:lineRule="auto"/>
              <w:jc w:val="left"/>
            </w:pPr>
            <w:r>
              <w:t>Code size and position variation</w:t>
            </w:r>
          </w:p>
        </w:tc>
      </w:tr>
      <w:tr>
        <w:tc>
          <w:tcPr>
            <w:tcW w:type="dxa" w:w="3600"/>
          </w:tcPr>
          <w:p>
            <w:pPr>
              <w:spacing w:after="0" w:before="0" w:line="240" w:lineRule="auto"/>
              <w:jc w:val="left"/>
            </w:pPr>
            <w:r>
              <w:t>Symbologies</w:t>
            </w:r>
          </w:p>
        </w:tc>
        <w:tc>
          <w:tcPr>
            <w:tcW w:type="dxa" w:w="3600"/>
          </w:tcPr>
          <w:p>
            <w:pPr>
              <w:spacing w:after="0" w:before="0" w:line="240" w:lineRule="auto"/>
              <w:jc w:val="left"/>
            </w:pPr>
            <w:r>
              <w:t>Selects supported barcode formats</w:t>
            </w:r>
          </w:p>
        </w:tc>
        <w:tc>
          <w:tcPr>
            <w:tcW w:type="dxa" w:w="3600"/>
          </w:tcPr>
          <w:p>
            <w:pPr>
              <w:spacing w:after="0" w:before="0" w:line="240" w:lineRule="auto"/>
              <w:jc w:val="left"/>
            </w:pPr>
            <w:r>
              <w:t>Enable only required formats where practical</w:t>
            </w:r>
          </w:p>
        </w:tc>
      </w:tr>
      <w:tr>
        <w:tc>
          <w:tcPr>
            <w:tcW w:type="dxa" w:w="3600"/>
          </w:tcPr>
          <w:p>
            <w:pPr>
              <w:spacing w:after="0" w:before="0" w:line="240" w:lineRule="auto"/>
              <w:jc w:val="left"/>
            </w:pPr>
            <w:r>
              <w:t>Decode timeout</w:t>
            </w:r>
          </w:p>
        </w:tc>
        <w:tc>
          <w:tcPr>
            <w:tcW w:type="dxa" w:w="3600"/>
          </w:tcPr>
          <w:p>
            <w:pPr>
              <w:spacing w:after="0" w:before="0" w:line="240" w:lineRule="auto"/>
              <w:jc w:val="left"/>
            </w:pPr>
            <w:r>
              <w:t>Limits the time allowed for reading</w:t>
            </w:r>
          </w:p>
        </w:tc>
        <w:tc>
          <w:tcPr>
            <w:tcW w:type="dxa" w:w="3600"/>
          </w:tcPr>
          <w:p>
            <w:pPr>
              <w:spacing w:after="0" w:before="0" w:line="240" w:lineRule="auto"/>
              <w:jc w:val="left"/>
            </w:pPr>
            <w:r>
              <w:t>Must suit part spacing and cycle time</w:t>
            </w:r>
          </w:p>
        </w:tc>
      </w:tr>
      <w:tr>
        <w:tc>
          <w:tcPr>
            <w:tcW w:type="dxa" w:w="3600"/>
          </w:tcPr>
          <w:p>
            <w:pPr>
              <w:spacing w:after="0" w:before="0" w:line="240" w:lineRule="auto"/>
              <w:jc w:val="left"/>
            </w:pPr>
            <w:r>
              <w:t>Minimum/maximum length</w:t>
            </w:r>
          </w:p>
        </w:tc>
        <w:tc>
          <w:tcPr>
            <w:tcW w:type="dxa" w:w="3600"/>
          </w:tcPr>
          <w:p>
            <w:pPr>
              <w:spacing w:after="0" w:before="0" w:line="240" w:lineRule="auto"/>
              <w:jc w:val="left"/>
            </w:pPr>
            <w:r>
              <w:t>Restricts acceptable decoded data length</w:t>
            </w:r>
          </w:p>
        </w:tc>
        <w:tc>
          <w:tcPr>
            <w:tcW w:type="dxa" w:w="3600"/>
          </w:tcPr>
          <w:p>
            <w:pPr>
              <w:spacing w:after="0" w:before="0" w:line="240" w:lineRule="auto"/>
              <w:jc w:val="left"/>
            </w:pPr>
            <w:r>
              <w:t>Avoid rejecting legitimate code variants</w:t>
            </w:r>
          </w:p>
        </w:tc>
      </w:tr>
      <w:tr>
        <w:tc>
          <w:tcPr>
            <w:tcW w:type="dxa" w:w="3600"/>
          </w:tcPr>
          <w:p>
            <w:pPr>
              <w:spacing w:after="0" w:before="0" w:line="240" w:lineRule="auto"/>
              <w:jc w:val="left"/>
            </w:pPr>
            <w:r>
              <w:t>Checksum validation</w:t>
            </w:r>
          </w:p>
        </w:tc>
        <w:tc>
          <w:tcPr>
            <w:tcW w:type="dxa" w:w="3600"/>
          </w:tcPr>
          <w:p>
            <w:pPr>
              <w:spacing w:after="0" w:before="0" w:line="240" w:lineRule="auto"/>
              <w:jc w:val="left"/>
            </w:pPr>
            <w:r>
              <w:t>Checks supported code integrity rules</w:t>
            </w:r>
          </w:p>
        </w:tc>
        <w:tc>
          <w:tcPr>
            <w:tcW w:type="dxa" w:w="3600"/>
          </w:tcPr>
          <w:p>
            <w:pPr>
              <w:spacing w:after="0" w:before="0" w:line="240" w:lineRule="auto"/>
              <w:jc w:val="left"/>
            </w:pPr>
            <w:r>
              <w:t>Correct symbology-specific configuration</w:t>
            </w:r>
          </w:p>
        </w:tc>
      </w:tr>
      <w:tr>
        <w:tc>
          <w:tcPr>
            <w:tcW w:type="dxa" w:w="3600"/>
          </w:tcPr>
          <w:p>
            <w:pPr>
              <w:spacing w:after="0" w:before="0" w:line="240" w:lineRule="auto"/>
              <w:jc w:val="left"/>
            </w:pPr>
            <w:r>
              <w:t>Multiple-code handling</w:t>
            </w:r>
          </w:p>
        </w:tc>
        <w:tc>
          <w:tcPr>
            <w:tcW w:type="dxa" w:w="3600"/>
          </w:tcPr>
          <w:p>
            <w:pPr>
              <w:spacing w:after="0" w:before="0" w:line="240" w:lineRule="auto"/>
              <w:jc w:val="left"/>
            </w:pPr>
            <w:r>
              <w:t>Defines behavior when several codes are visible</w:t>
            </w:r>
          </w:p>
        </w:tc>
        <w:tc>
          <w:tcPr>
            <w:tcW w:type="dxa" w:w="3600"/>
          </w:tcPr>
          <w:p>
            <w:pPr>
              <w:spacing w:after="0" w:before="0" w:line="240" w:lineRule="auto"/>
              <w:jc w:val="left"/>
            </w:pPr>
            <w:r>
              <w:t>Select intended code or return multiple results</w:t>
            </w:r>
          </w:p>
        </w:tc>
      </w:tr>
      <w:tr>
        <w:tc>
          <w:tcPr>
            <w:tcW w:type="dxa" w:w="3600"/>
          </w:tcPr>
          <w:p>
            <w:pPr>
              <w:spacing w:after="0" w:before="0" w:line="240" w:lineRule="auto"/>
              <w:jc w:val="left"/>
            </w:pPr>
            <w:r>
              <w:t>Duplicate-read handling</w:t>
            </w:r>
          </w:p>
        </w:tc>
        <w:tc>
          <w:tcPr>
            <w:tcW w:type="dxa" w:w="3600"/>
          </w:tcPr>
          <w:p>
            <w:pPr>
              <w:spacing w:after="0" w:before="0" w:line="240" w:lineRule="auto"/>
              <w:jc w:val="left"/>
            </w:pPr>
            <w:r>
              <w:t>Controls repeated reporting</w:t>
            </w:r>
          </w:p>
        </w:tc>
        <w:tc>
          <w:tcPr>
            <w:tcW w:type="dxa" w:w="3600"/>
          </w:tcPr>
          <w:p>
            <w:pPr>
              <w:spacing w:after="0" w:before="0" w:line="240" w:lineRule="auto"/>
              <w:jc w:val="left"/>
            </w:pPr>
            <w:r>
              <w:t>Prevent multiple results for one part</w:t>
            </w:r>
          </w:p>
        </w:tc>
      </w:tr>
      <w:tr>
        <w:tc>
          <w:tcPr>
            <w:tcW w:type="dxa" w:w="3600"/>
          </w:tcPr>
          <w:p>
            <w:pPr>
              <w:spacing w:after="0" w:before="0" w:line="240" w:lineRule="auto"/>
              <w:jc w:val="left"/>
            </w:pPr>
            <w:r>
              <w:t>Output formatting</w:t>
            </w:r>
          </w:p>
        </w:tc>
        <w:tc>
          <w:tcPr>
            <w:tcW w:type="dxa" w:w="3600"/>
          </w:tcPr>
          <w:p>
            <w:pPr>
              <w:spacing w:after="0" w:before="0" w:line="240" w:lineRule="auto"/>
              <w:jc w:val="left"/>
            </w:pPr>
            <w:r>
              <w:t>Defines how decoded data is transmitted</w:t>
            </w:r>
          </w:p>
        </w:tc>
        <w:tc>
          <w:tcPr>
            <w:tcW w:type="dxa" w:w="3600"/>
          </w:tcPr>
          <w:p>
            <w:pPr>
              <w:spacing w:after="0" w:before="0" w:line="240" w:lineRule="auto"/>
              <w:jc w:val="left"/>
            </w:pPr>
            <w:r>
              <w:t>Prefixes, suffixes, separators, encoding</w:t>
            </w:r>
          </w:p>
        </w:tc>
      </w:tr>
      <w:tr>
        <w:tc>
          <w:tcPr>
            <w:tcW w:type="dxa" w:w="3600"/>
          </w:tcPr>
          <w:p>
            <w:pPr>
              <w:spacing w:after="0" w:before="0" w:line="240" w:lineRule="auto"/>
              <w:jc w:val="left"/>
            </w:pPr>
            <w:r>
              <w:t>Communication settings</w:t>
            </w:r>
          </w:p>
        </w:tc>
        <w:tc>
          <w:tcPr>
            <w:tcW w:type="dxa" w:w="3600"/>
          </w:tcPr>
          <w:p>
            <w:pPr>
              <w:spacing w:after="0" w:before="0" w:line="240" w:lineRule="auto"/>
              <w:jc w:val="left"/>
            </w:pPr>
            <w:r>
              <w:t>Defines how results reach the controller</w:t>
            </w:r>
          </w:p>
        </w:tc>
        <w:tc>
          <w:tcPr>
            <w:tcW w:type="dxa" w:w="3600"/>
          </w:tcPr>
          <w:p>
            <w:pPr>
              <w:spacing w:after="0" w:before="0" w:line="240" w:lineRule="auto"/>
              <w:jc w:val="left"/>
            </w:pPr>
            <w:r>
              <w:t>IP address, protocol, serial parameters, fieldbus mapping</w:t>
            </w:r>
          </w:p>
        </w:tc>
      </w:tr>
    </w:tbl>
    <w:p/>
    <w:p>
      <w:r>
        <w:t>Parameter names and available features vary by manufacturer and scanner model. A configuration option should not be assumed to exist on every device.</w:t>
      </w:r>
    </w:p>
    <w:p>
      <w:pPr>
        <w:pStyle w:val="Heading2"/>
      </w:pPr>
      <w:r>
        <w:t>4. Configuration Workflow</w:t>
      </w:r>
    </w:p>
    <w:p>
      <w:r>
        <w:t>A disciplined setup process prevents random parameter changes from hiding the real cause of a fault.</w:t>
      </w:r>
    </w:p>
    <w:p>
      <w:pPr>
        <w:pStyle w:val="Heading3"/>
      </w:pPr>
      <w:r>
        <w:t>4.1 Identify the Device</w:t>
      </w:r>
    </w:p>
    <w:p>
      <w:r>
        <w:t>Record the following before making changes:</w:t>
      </w:r>
    </w:p>
    <w:p>
      <w:pPr>
        <w:pStyle w:val="ListBullet"/>
      </w:pPr>
      <w:r>
        <w:t>Manufacturer, model, and serial number.</w:t>
      </w:r>
    </w:p>
    <w:p>
      <w:pPr>
        <w:pStyle w:val="ListBullet"/>
      </w:pPr>
      <w:r>
        <w:t>Firmware version.</w:t>
      </w:r>
    </w:p>
    <w:p>
      <w:pPr>
        <w:pStyle w:val="ListBullet"/>
      </w:pPr>
      <w:r>
        <w:t>Scanner IP address or serial communication settings.</w:t>
      </w:r>
    </w:p>
    <w:p>
      <w:pPr>
        <w:pStyle w:val="ListBullet"/>
      </w:pPr>
      <w:r>
        <w:t>Configuration software and version.</w:t>
      </w:r>
    </w:p>
    <w:p>
      <w:pPr>
        <w:pStyle w:val="ListBullet"/>
      </w:pPr>
      <w:r>
        <w:t>Installed lens, lighting, and mounting arrangement.</w:t>
      </w:r>
    </w:p>
    <w:p>
      <w:pPr>
        <w:pStyle w:val="ListBullet"/>
      </w:pPr>
      <w:r>
        <w:t>PLC communication method and mapped data fields.</w:t>
      </w:r>
    </w:p>
    <w:p>
      <w:pPr>
        <w:pStyle w:val="ListBullet"/>
      </w:pPr>
      <w:r>
        <w:t>Application requirements, including code type, dimensions, position, line speed, and required cycle time.</w:t>
      </w:r>
    </w:p>
    <w:p>
      <w:r>
        <w:t>Confirm that the configuration software supports the scanner's model and firmware.</w:t>
      </w:r>
    </w:p>
    <w:p>
      <w:pPr>
        <w:pStyle w:val="Heading3"/>
      </w:pPr>
      <w:r>
        <w:t>4.2 Back Up the Existing Configuration</w:t>
      </w:r>
    </w:p>
    <w:p>
      <w:r>
        <w:t>Before changing settings:</w:t>
      </w:r>
    </w:p>
    <w:p>
      <w:pPr>
        <w:tabs>
          <w:tab w:pos="403" w:val="left"/>
        </w:tabs>
        <w:spacing w:after="40" w:line="276" w:lineRule="auto"/>
        <w:ind w:left="403" w:hanging="403"/>
        <w:jc w:val="left"/>
      </w:pPr>
      <w:r>
        <w:rPr>
          <w:color w:val="1A2E4A"/>
        </w:rPr>
        <w:t>1.</w:t>
        <w:tab/>
      </w:r>
      <w:r>
        <w:t>Connect using the approved configuration method.</w:t>
      </w:r>
    </w:p>
    <w:p>
      <w:pPr>
        <w:tabs>
          <w:tab w:pos="403" w:val="left"/>
        </w:tabs>
        <w:spacing w:after="40" w:line="276" w:lineRule="auto"/>
        <w:ind w:left="403" w:hanging="403"/>
        <w:jc w:val="left"/>
      </w:pPr>
      <w:r>
        <w:rPr>
          <w:color w:val="1A2E4A"/>
        </w:rPr>
        <w:t>2.</w:t>
        <w:tab/>
      </w:r>
      <w:r>
        <w:t>Upload or read the current scanner configuration.</w:t>
      </w:r>
    </w:p>
    <w:p>
      <w:pPr>
        <w:tabs>
          <w:tab w:pos="403" w:val="left"/>
        </w:tabs>
        <w:spacing w:after="40" w:line="276" w:lineRule="auto"/>
        <w:ind w:left="403" w:hanging="403"/>
        <w:jc w:val="left"/>
      </w:pPr>
      <w:r>
        <w:rPr>
          <w:color w:val="1A2E4A"/>
        </w:rPr>
        <w:t>3.</w:t>
        <w:tab/>
      </w:r>
      <w:r>
        <w:t>Save the original configuration file.</w:t>
      </w:r>
    </w:p>
    <w:p>
      <w:pPr>
        <w:tabs>
          <w:tab w:pos="403" w:val="left"/>
        </w:tabs>
        <w:spacing w:after="40" w:line="276" w:lineRule="auto"/>
        <w:ind w:left="403" w:hanging="403"/>
        <w:jc w:val="left"/>
      </w:pPr>
      <w:r>
        <w:rPr>
          <w:color w:val="1A2E4A"/>
        </w:rPr>
        <w:t>4.</w:t>
        <w:tab/>
      </w:r>
      <w:r>
        <w:t>Record important settings and current fault behavior.</w:t>
      </w:r>
    </w:p>
    <w:p>
      <w:pPr>
        <w:tabs>
          <w:tab w:pos="403" w:val="left"/>
        </w:tabs>
        <w:spacing w:after="40" w:line="276" w:lineRule="auto"/>
        <w:ind w:left="403" w:hanging="403"/>
        <w:jc w:val="left"/>
      </w:pPr>
      <w:r>
        <w:rPr>
          <w:color w:val="1A2E4A"/>
        </w:rPr>
        <w:t>5.</w:t>
        <w:tab/>
      </w:r>
      <w:r>
        <w:t>Export or document the PLC interface mapping where applicable.</w:t>
      </w:r>
    </w:p>
    <w:p>
      <w:pPr>
        <w:tabs>
          <w:tab w:pos="403" w:val="left"/>
        </w:tabs>
        <w:spacing w:after="40" w:line="276" w:lineRule="auto"/>
        <w:ind w:left="403" w:hanging="403"/>
        <w:jc w:val="left"/>
      </w:pPr>
      <w:r>
        <w:rPr>
          <w:color w:val="1A2E4A"/>
        </w:rPr>
        <w:t>6.</w:t>
        <w:tab/>
      </w:r>
      <w:r>
        <w:t>Record the date, machine, reason for change, and responsible person.</w:t>
      </w:r>
    </w:p>
    <w:p>
      <w:r>
        <w:t>A screenshot alone may not preserve the complete configuration. Use the manufacturer's native backup or export feature when available.</w:t>
      </w:r>
    </w:p>
    <w:p>
      <w:pPr>
        <w:pStyle w:val="Heading3"/>
      </w:pPr>
      <w:r>
        <w:t>4.3 Establish the Optical Setup</w:t>
      </w:r>
    </w:p>
    <w:p>
      <w:r>
        <w:t>Physically position the scanner before attempting extensive decode tuning.</w:t>
      </w:r>
    </w:p>
    <w:p>
      <w:r>
        <w:t>Check:</w:t>
      </w:r>
    </w:p>
    <w:p>
      <w:pPr>
        <w:pStyle w:val="ListBullet"/>
      </w:pPr>
      <w:r>
        <w:t>Working distance is within the specified range.</w:t>
      </w:r>
    </w:p>
    <w:p>
      <w:pPr>
        <w:pStyle w:val="ListBullet"/>
      </w:pPr>
      <w:r>
        <w:t>The barcode fits inside the field of view under all expected part positions.</w:t>
      </w:r>
    </w:p>
    <w:p>
      <w:pPr>
        <w:pStyle w:val="ListBullet"/>
      </w:pPr>
      <w:r>
        <w:t>Focus is correct.</w:t>
      </w:r>
    </w:p>
    <w:p>
      <w:pPr>
        <w:pStyle w:val="ListBullet"/>
      </w:pPr>
      <w:r>
        <w:t>The code is not obscured by fixtures, cables, labels, or other components.</w:t>
      </w:r>
    </w:p>
    <w:p>
      <w:pPr>
        <w:pStyle w:val="ListBullet"/>
      </w:pPr>
      <w:r>
        <w:t>Illumination produces sufficient contrast.</w:t>
      </w:r>
    </w:p>
    <w:p>
      <w:pPr>
        <w:pStyle w:val="ListBullet"/>
      </w:pPr>
      <w:r>
        <w:t>Reflections from metal, glossy labels, or transparent surfaces are controlled.</w:t>
      </w:r>
    </w:p>
    <w:p>
      <w:pPr>
        <w:pStyle w:val="ListBullet"/>
      </w:pPr>
      <w:r>
        <w:t>Vibration and movement do not destabilize the image.</w:t>
      </w:r>
    </w:p>
    <w:p>
      <w:pPr>
        <w:pStyle w:val="ListBullet"/>
      </w:pPr>
      <w:r>
        <w:t>The scanner and its cable remain protected throughout the machine's motion range.</w:t>
      </w:r>
    </w:p>
    <w:p>
      <w:r>
        <w:t>The scanner should be tested using real production parts, not only a clean sample held at a convenient angle.</w:t>
      </w:r>
    </w:p>
    <w:p>
      <w:pPr>
        <w:pStyle w:val="Heading3"/>
      </w:pPr>
      <w:r>
        <w:t>4.4 Configure Decoding</w:t>
      </w:r>
    </w:p>
    <w:p>
      <w:r>
        <w:t>Enable the required symbologies and configure relevant restrictions, such as data length, checksum behavior, code selection, and timeout.</w:t>
      </w:r>
    </w:p>
    <w:p>
      <w:r>
        <w:t>Begin with a known-good sample. Once a reliable baseline is achieved, introduce production variation systematically.</w:t>
      </w:r>
    </w:p>
    <w:p>
      <w:pPr>
        <w:pStyle w:val="Heading3"/>
      </w:pPr>
      <w:r>
        <w:t>4.5 Configure the Trigger</w:t>
      </w:r>
    </w:p>
    <w:p>
      <w:r>
        <w:t>Select the actual trigger source, confirm its electrical or logical behavior, and verify that each part generates the intended acquisition event.</w:t>
      </w:r>
    </w:p>
    <w:p>
      <w:r>
        <w:t>Test both normal production and abnormal cases, including closely spaced parts, sensor chatter, delayed parts, and a part remaining in the trigger zone.</w:t>
      </w:r>
    </w:p>
    <w:p>
      <w:pPr>
        <w:pStyle w:val="Heading3"/>
      </w:pPr>
      <w:r>
        <w:t>4.6 Configure the Output Interface</w:t>
      </w:r>
    </w:p>
    <w:p>
      <w:r>
        <w:t>Set up the required output format and transport protocol. Confirm that the decoded data received by the PLC exactly matches the expected code.</w:t>
      </w:r>
    </w:p>
    <w:p>
      <w:r>
        <w:t>Verify the complete transaction, not just the scanner's local decode display.</w:t>
      </w:r>
    </w:p>
    <w:p>
      <w:pPr>
        <w:pStyle w:val="Heading3"/>
      </w:pPr>
      <w:r>
        <w:t>4.7 Validate and Save</w:t>
      </w:r>
    </w:p>
    <w:p>
      <w:r>
        <w:t>Test the complete operating envelope, save the approved configuration, and verify that it survives a scanner restart or power cycle where appropriate.</w:t>
      </w:r>
    </w:p>
    <w:p>
      <w:pPr>
        <w:pStyle w:val="Heading2"/>
      </w:pPr>
      <w:r>
        <w:t>5. Trigger Configuration</w:t>
      </w:r>
    </w:p>
    <w:p>
      <w:r>
        <w:t>A trigger tells the scanner when to acquire an image or attempt a read. Correct triggering is essential when a scanner must associate a decoded result with a particular component.</w:t>
      </w:r>
    </w:p>
    <w:p>
      <w:pPr>
        <w:pStyle w:val="Heading3"/>
      </w:pPr>
      <w:r>
        <w:t>5.1 Common Trigger Modes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Trigger mode</w:t>
            </w:r>
          </w:p>
        </w:tc>
        <w:tc>
          <w:tcPr>
            <w:tcW w:type="dxa" w:w="3600"/>
            <w:shd w:val="clear" w:color="auto" w:fill="EEF2F7"/>
          </w:tcPr>
          <w:p>
            <w:pPr>
              <w:spacing w:after="0" w:before="0" w:line="240" w:lineRule="auto"/>
              <w:jc w:val="left"/>
            </w:pPr>
            <w:r>
              <w:rPr>
                <w:b/>
                <w:color w:val="1A2E4A"/>
              </w:rPr>
              <w:t>Operating principle</w:t>
            </w:r>
          </w:p>
        </w:tc>
        <w:tc>
          <w:tcPr>
            <w:tcW w:type="dxa" w:w="3600"/>
            <w:shd w:val="clear" w:color="auto" w:fill="EEF2F7"/>
          </w:tcPr>
          <w:p>
            <w:pPr>
              <w:spacing w:after="0" w:before="0" w:line="240" w:lineRule="auto"/>
              <w:jc w:val="left"/>
            </w:pPr>
            <w:r>
              <w:rPr>
                <w:b/>
                <w:color w:val="1A2E4A"/>
              </w:rPr>
              <w:t>Typical application</w:t>
            </w:r>
          </w:p>
        </w:tc>
      </w:tr>
      <w:tr>
        <w:tc>
          <w:tcPr>
            <w:tcW w:type="dxa" w:w="3600"/>
          </w:tcPr>
          <w:p>
            <w:pPr>
              <w:spacing w:after="0" w:before="0" w:line="240" w:lineRule="auto"/>
              <w:jc w:val="left"/>
            </w:pPr>
            <w:r>
              <w:t>Manual trigger</w:t>
            </w:r>
          </w:p>
        </w:tc>
        <w:tc>
          <w:tcPr>
            <w:tcW w:type="dxa" w:w="3600"/>
          </w:tcPr>
          <w:p>
            <w:pPr>
              <w:spacing w:after="0" w:before="0" w:line="240" w:lineRule="auto"/>
              <w:jc w:val="left"/>
            </w:pPr>
            <w:r>
              <w:t>Operator initiates reading</w:t>
            </w:r>
          </w:p>
        </w:tc>
        <w:tc>
          <w:tcPr>
            <w:tcW w:type="dxa" w:w="3600"/>
          </w:tcPr>
          <w:p>
            <w:pPr>
              <w:spacing w:after="0" w:before="0" w:line="240" w:lineRule="auto"/>
              <w:jc w:val="left"/>
            </w:pPr>
            <w:r>
              <w:t>Setup, maintenance, handheld scanning</w:t>
            </w:r>
          </w:p>
        </w:tc>
      </w:tr>
      <w:tr>
        <w:tc>
          <w:tcPr>
            <w:tcW w:type="dxa" w:w="3600"/>
          </w:tcPr>
          <w:p>
            <w:pPr>
              <w:spacing w:after="0" w:before="0" w:line="240" w:lineRule="auto"/>
              <w:jc w:val="left"/>
            </w:pPr>
            <w:r>
              <w:t>Continuous or presentation</w:t>
            </w:r>
          </w:p>
        </w:tc>
        <w:tc>
          <w:tcPr>
            <w:tcW w:type="dxa" w:w="3600"/>
          </w:tcPr>
          <w:p>
            <w:pPr>
              <w:spacing w:after="0" w:before="0" w:line="240" w:lineRule="auto"/>
              <w:jc w:val="left"/>
            </w:pPr>
            <w:r>
              <w:t>Scanner repeatedly attempts to read visible codes</w:t>
            </w:r>
          </w:p>
        </w:tc>
        <w:tc>
          <w:tcPr>
            <w:tcW w:type="dxa" w:w="3600"/>
          </w:tcPr>
          <w:p>
            <w:pPr>
              <w:spacing w:after="0" w:before="0" w:line="240" w:lineRule="auto"/>
              <w:jc w:val="left"/>
            </w:pPr>
            <w:r>
              <w:t>Handheld scanners and presentation stations</w:t>
            </w:r>
          </w:p>
        </w:tc>
      </w:tr>
      <w:tr>
        <w:tc>
          <w:tcPr>
            <w:tcW w:type="dxa" w:w="3600"/>
          </w:tcPr>
          <w:p>
            <w:pPr>
              <w:spacing w:after="0" w:before="0" w:line="240" w:lineRule="auto"/>
              <w:jc w:val="left"/>
            </w:pPr>
            <w:r>
              <w:t>Digital input</w:t>
            </w:r>
          </w:p>
        </w:tc>
        <w:tc>
          <w:tcPr>
            <w:tcW w:type="dxa" w:w="3600"/>
          </w:tcPr>
          <w:p>
            <w:pPr>
              <w:spacing w:after="0" w:before="0" w:line="240" w:lineRule="auto"/>
              <w:jc w:val="left"/>
            </w:pPr>
            <w:r>
              <w:t>Electrical input initiates a read</w:t>
            </w:r>
          </w:p>
        </w:tc>
        <w:tc>
          <w:tcPr>
            <w:tcW w:type="dxa" w:w="3600"/>
          </w:tcPr>
          <w:p>
            <w:pPr>
              <w:spacing w:after="0" w:before="0" w:line="240" w:lineRule="auto"/>
              <w:jc w:val="left"/>
            </w:pPr>
            <w:r>
              <w:t>Photoelectric sensor detects a part</w:t>
            </w:r>
          </w:p>
        </w:tc>
      </w:tr>
      <w:tr>
        <w:tc>
          <w:tcPr>
            <w:tcW w:type="dxa" w:w="3600"/>
          </w:tcPr>
          <w:p>
            <w:pPr>
              <w:spacing w:after="0" w:before="0" w:line="240" w:lineRule="auto"/>
              <w:jc w:val="left"/>
            </w:pPr>
            <w:r>
              <w:t>PLC-controlled trigger</w:t>
            </w:r>
          </w:p>
        </w:tc>
        <w:tc>
          <w:tcPr>
            <w:tcW w:type="dxa" w:w="3600"/>
          </w:tcPr>
          <w:p>
            <w:pPr>
              <w:spacing w:after="0" w:before="0" w:line="240" w:lineRule="auto"/>
              <w:jc w:val="left"/>
            </w:pPr>
            <w:r>
              <w:t>PLC command initiates acquisition</w:t>
            </w:r>
          </w:p>
        </w:tc>
        <w:tc>
          <w:tcPr>
            <w:tcW w:type="dxa" w:w="3600"/>
          </w:tcPr>
          <w:p>
            <w:pPr>
              <w:spacing w:after="0" w:before="0" w:line="240" w:lineRule="auto"/>
              <w:jc w:val="left"/>
            </w:pPr>
            <w:r>
              <w:t>Automated identification station</w:t>
            </w:r>
          </w:p>
        </w:tc>
      </w:tr>
      <w:tr>
        <w:tc>
          <w:tcPr>
            <w:tcW w:type="dxa" w:w="3600"/>
          </w:tcPr>
          <w:p>
            <w:pPr>
              <w:spacing w:after="0" w:before="0" w:line="240" w:lineRule="auto"/>
              <w:jc w:val="left"/>
            </w:pPr>
            <w:r>
              <w:t>Network command</w:t>
            </w:r>
          </w:p>
        </w:tc>
        <w:tc>
          <w:tcPr>
            <w:tcW w:type="dxa" w:w="3600"/>
          </w:tcPr>
          <w:p>
            <w:pPr>
              <w:spacing w:after="0" w:before="0" w:line="240" w:lineRule="auto"/>
              <w:jc w:val="left"/>
            </w:pPr>
            <w:r>
              <w:t>Host sends a command over a supported interface</w:t>
            </w:r>
          </w:p>
        </w:tc>
        <w:tc>
          <w:tcPr>
            <w:tcW w:type="dxa" w:w="3600"/>
          </w:tcPr>
          <w:p>
            <w:pPr>
              <w:spacing w:after="0" w:before="0" w:line="240" w:lineRule="auto"/>
              <w:jc w:val="left"/>
            </w:pPr>
            <w:r>
              <w:t>Ethernet-connected scanners</w:t>
            </w:r>
          </w:p>
        </w:tc>
      </w:tr>
      <w:tr>
        <w:tc>
          <w:tcPr>
            <w:tcW w:type="dxa" w:w="3600"/>
          </w:tcPr>
          <w:p>
            <w:pPr>
              <w:spacing w:after="0" w:before="0" w:line="240" w:lineRule="auto"/>
              <w:jc w:val="left"/>
            </w:pPr>
            <w:r>
              <w:t>Encoder-based trigger</w:t>
            </w:r>
          </w:p>
        </w:tc>
        <w:tc>
          <w:tcPr>
            <w:tcW w:type="dxa" w:w="3600"/>
          </w:tcPr>
          <w:p>
            <w:pPr>
              <w:spacing w:after="0" w:before="0" w:line="240" w:lineRule="auto"/>
              <w:jc w:val="left"/>
            </w:pPr>
            <w:r>
              <w:t>Position or motion feedback controls acquisition</w:t>
            </w:r>
          </w:p>
        </w:tc>
        <w:tc>
          <w:tcPr>
            <w:tcW w:type="dxa" w:w="3600"/>
          </w:tcPr>
          <w:p>
            <w:pPr>
              <w:spacing w:after="0" w:before="0" w:line="240" w:lineRule="auto"/>
              <w:jc w:val="left"/>
            </w:pPr>
            <w:r>
              <w:t>Moving parts and conveyor tracking</w:t>
            </w:r>
          </w:p>
        </w:tc>
      </w:tr>
      <w:tr>
        <w:tc>
          <w:tcPr>
            <w:tcW w:type="dxa" w:w="3600"/>
          </w:tcPr>
          <w:p>
            <w:pPr>
              <w:spacing w:after="0" w:before="0" w:line="240" w:lineRule="auto"/>
              <w:jc w:val="left"/>
            </w:pPr>
            <w:r>
              <w:t>Timed trigger</w:t>
            </w:r>
          </w:p>
        </w:tc>
        <w:tc>
          <w:tcPr>
            <w:tcW w:type="dxa" w:w="3600"/>
          </w:tcPr>
          <w:p>
            <w:pPr>
              <w:spacing w:after="0" w:before="0" w:line="240" w:lineRule="auto"/>
              <w:jc w:val="left"/>
            </w:pPr>
            <w:r>
              <w:t>Reading begins according to a configured timing cycle</w:t>
            </w:r>
          </w:p>
        </w:tc>
        <w:tc>
          <w:tcPr>
            <w:tcW w:type="dxa" w:w="3600"/>
          </w:tcPr>
          <w:p>
            <w:pPr>
              <w:spacing w:after="0" w:before="0" w:line="240" w:lineRule="auto"/>
              <w:jc w:val="left"/>
            </w:pPr>
            <w:r>
              <w:t>Controlled applications with predictable timing</w:t>
            </w:r>
          </w:p>
        </w:tc>
      </w:tr>
    </w:tbl>
    <w:p/>
    <w:p>
      <w:r>
        <w:t>Not every scanner supports every trigger mode. Encoder synchronization may be implemented in the scanner, an external controller, or the PLC.</w:t>
      </w:r>
    </w:p>
    <w:p>
      <w:pPr>
        <w:pStyle w:val="Heading3"/>
      </w:pPr>
      <w:r>
        <w:t>5.2 Edge-Triggered and Level-Triggered Operation</w:t>
      </w:r>
    </w:p>
    <w:p>
      <w:r>
        <w:t>Edge-triggered operation starts when the trigger signal changes state.</w:t>
      </w:r>
    </w:p>
    <w:p>
      <w:pPr>
        <w:pStyle w:val="ListBullet"/>
      </w:pPr>
      <w:r>
        <w:t>Rising edge: inactive to active.</w:t>
      </w:r>
    </w:p>
    <w:p>
      <w:pPr>
        <w:pStyle w:val="ListBullet"/>
      </w:pPr>
      <w:r>
        <w:t>Falling edge: active to inactive.</w:t>
      </w:r>
    </w:p>
    <w:p>
      <w:r>
        <w:t>Level-triggered operation depends on the trigger remaining in its active state. Depending on the implementation, the scanner may continue acquiring images, remain armed, or execute a read sequence while the level is active.</w:t>
      </w:r>
    </w:p>
    <w:p>
      <w:r>
        <w:t>Example:</w:t>
      </w:r>
    </w:p>
    <w:p>
      <w:pPr>
        <w:shd w:val="clear" w:color="auto" w:fill="F4F4F4"/>
        <w:spacing w:before="0" w:after="0" w:line="240" w:lineRule="auto"/>
        <w:ind w:left="216" w:right="216"/>
        <w:jc w:val="left"/>
      </w:pPr>
      <w:r>
        <w:rPr>
          <w:rFonts w:ascii="Consolas" w:hAnsi="Consolas"/>
          <w:color w:val="202020"/>
          <w:sz w:val="18"/>
        </w:rPr>
        <w:t>Trigger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Inactive ______|‾‾‾‾‾‾‾|_______ Inactive</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Rising edge  Falling edge</w:t>
      </w:r>
    </w:p>
    <w:p/>
    <w:p>
      <w:r>
        <w:t>A short pulse may be sufficient for an edge-triggered reader, while a level-triggered implementation may require a different signal duration. The scanner manual determines the valid timing requirements.</w:t>
      </w:r>
    </w:p>
    <w:p>
      <w:pPr>
        <w:pStyle w:val="Heading3"/>
      </w:pPr>
      <w:r>
        <w:t>5.3 Trigger Polarity</w:t>
      </w:r>
    </w:p>
    <w:p>
      <w:r>
        <w:t>Trigger polarity defines which signal state represents an active trigger.</w:t>
      </w:r>
    </w:p>
    <w:p>
      <w:pPr>
        <w:pStyle w:val="ListBullet"/>
      </w:pPr>
      <w:r>
        <w:t>Active-high: a high signal activates the trigger.</w:t>
      </w:r>
    </w:p>
    <w:p>
      <w:pPr>
        <w:pStyle w:val="ListBullet"/>
      </w:pPr>
      <w:r>
        <w:t>Active-low: a low signal activates the trigger.</w:t>
      </w:r>
    </w:p>
    <w:p>
      <w:r>
        <w:t>The correct setting depends on the scanner's electrical input and the output device driving it.</w:t>
      </w:r>
    </w:p>
    <w:p>
      <w:r>
        <w:t>Do not assume that a PNP sensor always implies one specific software polarity setting. Electrical wiring, input circuitry, and logical interpretation must all be checked.</w:t>
      </w:r>
    </w:p>
    <w:p>
      <w:pPr>
        <w:pStyle w:val="Heading3"/>
      </w:pPr>
      <w:r>
        <w:t>5.4 Trigger Pulse Width</w:t>
      </w:r>
    </w:p>
    <w:p>
      <w:r>
        <w:t>The trigger pulse must meet the scanner's minimum input-duration requirement.</w:t>
      </w:r>
    </w:p>
    <w:p>
      <w:r>
        <w:t>If the pulse is too short, the scanner may not recognize it. If it is too long, the scanner may remain in the triggered state or repeatedly attempt acquisition, depending on its configuration.</w:t>
      </w:r>
    </w:p>
    <w:p>
      <w:r>
        <w:t>Check:</w:t>
      </w:r>
    </w:p>
    <w:p>
      <w:pPr>
        <w:pStyle w:val="ListBullet"/>
      </w:pPr>
      <w:r>
        <w:t>Minimum trigger pulse width.</w:t>
      </w:r>
    </w:p>
    <w:p>
      <w:pPr>
        <w:pStyle w:val="ListBullet"/>
      </w:pPr>
      <w:r>
        <w:t>Input filtering or debounce settings.</w:t>
      </w:r>
    </w:p>
    <w:p>
      <w:pPr>
        <w:pStyle w:val="ListBullet"/>
      </w:pPr>
      <w:r>
        <w:t>Trigger hold and retrigger behavior.</w:t>
      </w:r>
    </w:p>
    <w:p>
      <w:pPr>
        <w:pStyle w:val="ListBullet"/>
      </w:pPr>
      <w:r>
        <w:t>Scanner busy state.</w:t>
      </w:r>
    </w:p>
    <w:p>
      <w:pPr>
        <w:pStyle w:val="ListBullet"/>
      </w:pPr>
      <w:r>
        <w:t>Trigger acceptance or rejection status.</w:t>
      </w:r>
    </w:p>
    <w:p>
      <w:pPr>
        <w:pStyle w:val="ListBullet"/>
      </w:pPr>
      <w:r>
        <w:t>Electrical signal integrity at the scanner input.</w:t>
      </w:r>
    </w:p>
    <w:p>
      <w:r>
        <w:t>A PLC output pulse should be long enough for the scanner to detect reliably but should not conflict with the intended read sequence.</w:t>
      </w:r>
    </w:p>
    <w:p>
      <w:pPr>
        <w:pStyle w:val="Heading3"/>
      </w:pPr>
      <w:r>
        <w:t>5.5 Sensor-Based Triggering</w:t>
      </w:r>
    </w:p>
    <w:p>
      <w:r>
        <w:t>A photoelectric sensor can detect a part and initiate barcode acquisition.</w:t>
      </w:r>
    </w:p>
    <w:p>
      <w:r>
        <w:t>Common problems include:</w:t>
      </w:r>
    </w:p>
    <w:p>
      <w:pPr>
        <w:pStyle w:val="ListBullet"/>
      </w:pPr>
      <w:r>
        <w:t>The sensor detects the conveyor or fixture rather than the part.</w:t>
      </w:r>
    </w:p>
    <w:p>
      <w:pPr>
        <w:pStyle w:val="ListBullet"/>
      </w:pPr>
      <w:r>
        <w:t>The sensor switches several times due to surface variation.</w:t>
      </w:r>
    </w:p>
    <w:p>
      <w:pPr>
        <w:pStyle w:val="ListBullet"/>
      </w:pPr>
      <w:r>
        <w:t>The barcode reaches the scanner after the read window has ended.</w:t>
      </w:r>
    </w:p>
    <w:p>
      <w:pPr>
        <w:pStyle w:val="ListBullet"/>
      </w:pPr>
      <w:r>
        <w:t>Closely spaced parts generate ambiguous trigger events.</w:t>
      </w:r>
    </w:p>
    <w:p>
      <w:pPr>
        <w:pStyle w:val="ListBullet"/>
      </w:pPr>
      <w:r>
        <w:t>The scanner starts reading before the barcode enters its field of view.</w:t>
      </w:r>
    </w:p>
    <w:p>
      <w:r>
        <w:t>For a moving part, the trigger-to-read timing must account for sensor position, conveyor speed, scanner position, and acquisition requirements.</w:t>
      </w:r>
    </w:p>
    <w:p>
      <w:r>
        <w:t>For approximately constant conveyor speed:</w:t>
      </w:r>
    </w:p>
    <w:p>
      <w:pPr>
        <w:spacing w:before="120" w:after="160"/>
        <w:jc w:val="center"/>
      </w:pPr>
      <m:oMathPara>
        <m:oMath>
          <m:r>
            <m:t>t=</m:t>
          </m:r>
          <m:f>
            <m:fPr>
              <m:type m:val="bar"/>
            </m:fPr>
            <m:num>
              <m:r>
                <m:t>d</m:t>
              </m:r>
            </m:num>
            <m:den>
              <m:r>
                <m:t>v</m:t>
              </m:r>
            </m:den>
          </m:f>
        </m:oMath>
      </m:oMathPara>
    </w:p>
    <w:p>
      <w:r>
        <w:t>Where:</w:t>
      </w:r>
    </w:p>
    <w:p>
      <w:pPr>
        <w:pStyle w:val="ListBullet"/>
      </w:pPr>
      <m:oMath>
        <m:r>
          <m:t>t</m:t>
        </m:r>
      </m:oMath>
      <w:r>
        <w:t xml:space="preserve"> = travel time in seconds.</w:t>
      </w:r>
    </w:p>
    <w:p>
      <w:pPr>
        <w:pStyle w:val="ListBullet"/>
      </w:pPr>
      <m:oMath>
        <m:r>
          <m:t>d</m:t>
        </m:r>
      </m:oMath>
      <w:r>
        <w:t xml:space="preserve"> = distance between the sensing point and the target position in metres.</w:t>
      </w:r>
    </w:p>
    <w:p>
      <w:pPr>
        <w:pStyle w:val="ListBullet"/>
      </w:pPr>
      <m:oMath>
        <m:r>
          <m:t>v</m:t>
        </m:r>
      </m:oMath>
      <w:r>
        <w:t xml:space="preserve"> = conveyor speed in metres per second.</w:t>
      </w:r>
    </w:p>
    <w:p>
      <w:r>
        <w:t xml:space="preserve">For example, if the distance is </w:t>
      </w:r>
      <m:oMath>
        <m:r>
          <m:t>0.30</m:t>
        </m:r>
        <m:r>
          <m:rPr>
            <m:nor/>
          </m:rPr>
          <m:t> m</m:t>
        </m:r>
      </m:oMath>
      <w:r>
        <w:t xml:space="preserve"> and conveyor speed is </w:t>
      </w:r>
      <m:oMath>
        <m:r>
          <m:t>0.60</m:t>
        </m:r>
        <m:r>
          <m:rPr>
            <m:nor/>
          </m:rPr>
          <m:t> m/s</m:t>
        </m:r>
      </m:oMath>
      <w:r>
        <w:t>:</w:t>
      </w:r>
    </w:p>
    <w:p>
      <w:pPr>
        <w:spacing w:before="120" w:after="160"/>
        <w:jc w:val="center"/>
      </w:pPr>
      <m:oMathPara>
        <m:oMath>
          <m:r>
            <m:t>t=</m:t>
          </m:r>
          <m:f>
            <m:fPr>
              <m:type m:val="bar"/>
            </m:fPr>
            <m:num>
              <m:r>
                <m:t>0.30</m:t>
              </m:r>
            </m:num>
            <m:den>
              <m:r>
                <m:t>0.60</m:t>
              </m:r>
            </m:den>
          </m:f>
          <m:r>
            <m:t>=0.50</m:t>
          </m:r>
          <m:r>
            <m:rPr>
              <m:nor/>
            </m:rPr>
            <m:t> s</m:t>
          </m:r>
        </m:oMath>
      </m:oMathPara>
    </w:p>
    <w:p>
      <w:r>
        <w:t>The target reaches the scanner position approximately 500 ms after the sensor detects it, assuming constant speed and ignoring acceleration, slip, and other delays.</w:t>
      </w:r>
    </w:p>
    <w:p>
      <w:r>
        <w:t>This is a starting estimate, not a complete trigger setting. The actual acquisition window must account for the scanner's field of view and response time.</w:t>
      </w:r>
    </w:p>
    <w:p>
      <w:pPr>
        <w:pStyle w:val="Heading3"/>
      </w:pPr>
      <w:r>
        <w:t>5.6 PLC-Controlled Triggering</w:t>
      </w:r>
    </w:p>
    <w:p>
      <w:r>
        <w:t>A PLC-controlled trigger allows the machine sequence to determine when a read begins.</w:t>
      </w:r>
    </w:p>
    <w:p>
      <w:r>
        <w:t>Typical PLC signals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Signal</w:t>
            </w:r>
          </w:p>
        </w:tc>
        <w:tc>
          <w:tcPr>
            <w:tcW w:type="dxa" w:w="5400"/>
            <w:shd w:val="clear" w:color="auto" w:fill="EEF2F7"/>
          </w:tcPr>
          <w:p>
            <w:pPr>
              <w:spacing w:after="0" w:before="0" w:line="240" w:lineRule="auto"/>
              <w:jc w:val="left"/>
            </w:pPr>
            <w:r>
              <w:rPr>
                <w:b/>
                <w:color w:val="1A2E4A"/>
              </w:rPr>
              <w:t>Typical meaning</w:t>
            </w:r>
          </w:p>
        </w:tc>
      </w:tr>
      <w:tr>
        <w:tc>
          <w:tcPr>
            <w:tcW w:type="dxa" w:w="5400"/>
          </w:tcPr>
          <w:p>
            <w:pPr>
              <w:spacing w:after="0" w:before="0" w:line="240" w:lineRule="auto"/>
              <w:jc w:val="left"/>
            </w:pPr>
            <w:r>
              <w:rPr>
                <w:rFonts w:ascii="Consolas" w:hAnsi="Consolas"/>
                <w:color w:val="333333"/>
                <w:sz w:val="19"/>
                <w:shd w:val="clear" w:color="auto" w:fill="EFEFEF"/>
              </w:rPr>
              <w:t>Reader_Trigger</w:t>
            </w:r>
          </w:p>
        </w:tc>
        <w:tc>
          <w:tcPr>
            <w:tcW w:type="dxa" w:w="5400"/>
          </w:tcPr>
          <w:p>
            <w:pPr>
              <w:spacing w:after="0" w:before="0" w:line="240" w:lineRule="auto"/>
              <w:jc w:val="left"/>
            </w:pPr>
            <w:r>
              <w:t>PLC requests a read</w:t>
            </w:r>
          </w:p>
        </w:tc>
      </w:tr>
      <w:tr>
        <w:tc>
          <w:tcPr>
            <w:tcW w:type="dxa" w:w="5400"/>
          </w:tcPr>
          <w:p>
            <w:pPr>
              <w:spacing w:after="0" w:before="0" w:line="240" w:lineRule="auto"/>
              <w:jc w:val="left"/>
            </w:pPr>
            <w:r>
              <w:rPr>
                <w:rFonts w:ascii="Consolas" w:hAnsi="Consolas"/>
                <w:color w:val="333333"/>
                <w:sz w:val="19"/>
                <w:shd w:val="clear" w:color="auto" w:fill="EFEFEF"/>
              </w:rPr>
              <w:t>Reader_Busy</w:t>
            </w:r>
          </w:p>
        </w:tc>
        <w:tc>
          <w:tcPr>
            <w:tcW w:type="dxa" w:w="5400"/>
          </w:tcPr>
          <w:p>
            <w:pPr>
              <w:spacing w:after="0" w:before="0" w:line="240" w:lineRule="auto"/>
              <w:jc w:val="left"/>
            </w:pPr>
            <w:r>
              <w:t>Scanner is executing a read operation</w:t>
            </w:r>
          </w:p>
        </w:tc>
      </w:tr>
      <w:tr>
        <w:tc>
          <w:tcPr>
            <w:tcW w:type="dxa" w:w="5400"/>
          </w:tcPr>
          <w:p>
            <w:pPr>
              <w:spacing w:after="0" w:before="0" w:line="240" w:lineRule="auto"/>
              <w:jc w:val="left"/>
            </w:pPr>
            <w:r>
              <w:rPr>
                <w:rFonts w:ascii="Consolas" w:hAnsi="Consolas"/>
                <w:color w:val="333333"/>
                <w:sz w:val="19"/>
                <w:shd w:val="clear" w:color="auto" w:fill="EFEFEF"/>
              </w:rPr>
              <w:t>Trigger_Accepted</w:t>
            </w:r>
          </w:p>
        </w:tc>
        <w:tc>
          <w:tcPr>
            <w:tcW w:type="dxa" w:w="5400"/>
          </w:tcPr>
          <w:p>
            <w:pPr>
              <w:spacing w:after="0" w:before="0" w:line="240" w:lineRule="auto"/>
              <w:jc w:val="left"/>
            </w:pPr>
            <w:r>
              <w:t>Scanner accepted the request, if supported</w:t>
            </w:r>
          </w:p>
        </w:tc>
      </w:tr>
      <w:tr>
        <w:tc>
          <w:tcPr>
            <w:tcW w:type="dxa" w:w="5400"/>
          </w:tcPr>
          <w:p>
            <w:pPr>
              <w:spacing w:after="0" w:before="0" w:line="240" w:lineRule="auto"/>
              <w:jc w:val="left"/>
            </w:pPr>
            <w:r>
              <w:rPr>
                <w:rFonts w:ascii="Consolas" w:hAnsi="Consolas"/>
                <w:color w:val="333333"/>
                <w:sz w:val="19"/>
                <w:shd w:val="clear" w:color="auto" w:fill="EFEFEF"/>
              </w:rPr>
              <w:t>Good_Read</w:t>
            </w:r>
          </w:p>
        </w:tc>
        <w:tc>
          <w:tcPr>
            <w:tcW w:type="dxa" w:w="5400"/>
          </w:tcPr>
          <w:p>
            <w:pPr>
              <w:spacing w:after="0" w:before="0" w:line="240" w:lineRule="auto"/>
              <w:jc w:val="left"/>
            </w:pPr>
            <w:r>
              <w:t>A valid decode was obtained</w:t>
            </w:r>
          </w:p>
        </w:tc>
      </w:tr>
      <w:tr>
        <w:tc>
          <w:tcPr>
            <w:tcW w:type="dxa" w:w="5400"/>
          </w:tcPr>
          <w:p>
            <w:pPr>
              <w:spacing w:after="0" w:before="0" w:line="240" w:lineRule="auto"/>
              <w:jc w:val="left"/>
            </w:pPr>
            <w:r>
              <w:rPr>
                <w:rFonts w:ascii="Consolas" w:hAnsi="Consolas"/>
                <w:color w:val="333333"/>
                <w:sz w:val="19"/>
                <w:shd w:val="clear" w:color="auto" w:fill="EFEFEF"/>
              </w:rPr>
              <w:t>No_Read</w:t>
            </w:r>
          </w:p>
        </w:tc>
        <w:tc>
          <w:tcPr>
            <w:tcW w:type="dxa" w:w="5400"/>
          </w:tcPr>
          <w:p>
            <w:pPr>
              <w:spacing w:after="0" w:before="0" w:line="240" w:lineRule="auto"/>
              <w:jc w:val="left"/>
            </w:pPr>
            <w:r>
              <w:t>The read attempt ended without a valid decode</w:t>
            </w:r>
          </w:p>
        </w:tc>
      </w:tr>
      <w:tr>
        <w:tc>
          <w:tcPr>
            <w:tcW w:type="dxa" w:w="5400"/>
          </w:tcPr>
          <w:p>
            <w:pPr>
              <w:spacing w:after="0" w:before="0" w:line="240" w:lineRule="auto"/>
              <w:jc w:val="left"/>
            </w:pPr>
            <w:r>
              <w:rPr>
                <w:rFonts w:ascii="Consolas" w:hAnsi="Consolas"/>
                <w:color w:val="333333"/>
                <w:sz w:val="19"/>
                <w:shd w:val="clear" w:color="auto" w:fill="EFEFEF"/>
              </w:rPr>
              <w:t>Read_Complete</w:t>
            </w:r>
          </w:p>
        </w:tc>
        <w:tc>
          <w:tcPr>
            <w:tcW w:type="dxa" w:w="5400"/>
          </w:tcPr>
          <w:p>
            <w:pPr>
              <w:spacing w:after="0" w:before="0" w:line="240" w:lineRule="auto"/>
              <w:jc w:val="left"/>
            </w:pPr>
            <w:r>
              <w:t>The current read operation has finished</w:t>
            </w:r>
          </w:p>
        </w:tc>
      </w:tr>
      <w:tr>
        <w:tc>
          <w:tcPr>
            <w:tcW w:type="dxa" w:w="5400"/>
          </w:tcPr>
          <w:p>
            <w:pPr>
              <w:spacing w:after="0" w:before="0" w:line="240" w:lineRule="auto"/>
              <w:jc w:val="left"/>
            </w:pPr>
            <w:r>
              <w:rPr>
                <w:rFonts w:ascii="Consolas" w:hAnsi="Consolas"/>
                <w:color w:val="333333"/>
                <w:sz w:val="19"/>
                <w:shd w:val="clear" w:color="auto" w:fill="EFEFEF"/>
              </w:rPr>
              <w:t>Reader_Fault</w:t>
            </w:r>
          </w:p>
        </w:tc>
        <w:tc>
          <w:tcPr>
            <w:tcW w:type="dxa" w:w="5400"/>
          </w:tcPr>
          <w:p>
            <w:pPr>
              <w:spacing w:after="0" w:before="0" w:line="240" w:lineRule="auto"/>
              <w:jc w:val="left"/>
            </w:pPr>
            <w:r>
              <w:t>Scanner reports a fault</w:t>
            </w:r>
          </w:p>
        </w:tc>
      </w:tr>
      <w:tr>
        <w:tc>
          <w:tcPr>
            <w:tcW w:type="dxa" w:w="5400"/>
          </w:tcPr>
          <w:p>
            <w:pPr>
              <w:spacing w:after="0" w:before="0" w:line="240" w:lineRule="auto"/>
              <w:jc w:val="left"/>
            </w:pPr>
            <w:r>
              <w:rPr>
                <w:rFonts w:ascii="Consolas" w:hAnsi="Consolas"/>
                <w:color w:val="333333"/>
                <w:sz w:val="19"/>
                <w:shd w:val="clear" w:color="auto" w:fill="EFEFEF"/>
              </w:rPr>
              <w:t>Read_Ack</w:t>
            </w:r>
          </w:p>
        </w:tc>
        <w:tc>
          <w:tcPr>
            <w:tcW w:type="dxa" w:w="5400"/>
          </w:tcPr>
          <w:p>
            <w:pPr>
              <w:spacing w:after="0" w:before="0" w:line="240" w:lineRule="auto"/>
              <w:jc w:val="left"/>
            </w:pPr>
            <w:r>
              <w:t>PLC acknowledges or consumes the result</w:t>
            </w:r>
          </w:p>
        </w:tc>
      </w:tr>
      <w:tr>
        <w:tc>
          <w:tcPr>
            <w:tcW w:type="dxa" w:w="5400"/>
          </w:tcPr>
          <w:p>
            <w:pPr>
              <w:spacing w:after="0" w:before="0" w:line="240" w:lineRule="auto"/>
              <w:jc w:val="left"/>
            </w:pPr>
            <w:r>
              <w:rPr>
                <w:rFonts w:ascii="Consolas" w:hAnsi="Consolas"/>
                <w:color w:val="333333"/>
                <w:sz w:val="19"/>
                <w:shd w:val="clear" w:color="auto" w:fill="EFEFEF"/>
              </w:rPr>
              <w:t>Result_Valid</w:t>
            </w:r>
          </w:p>
        </w:tc>
        <w:tc>
          <w:tcPr>
            <w:tcW w:type="dxa" w:w="5400"/>
          </w:tcPr>
          <w:p>
            <w:pPr>
              <w:spacing w:after="0" w:before="0" w:line="240" w:lineRule="auto"/>
              <w:jc w:val="left"/>
            </w:pPr>
            <w:r>
              <w:t>Output data represents a valid current result</w:t>
            </w:r>
          </w:p>
        </w:tc>
      </w:tr>
    </w:tbl>
    <w:p/>
    <w:p>
      <w:r>
        <w:t>These names are illustrative. Actual signal names and semantics depend on the scanner, interface, and PLC program.</w:t>
      </w:r>
    </w:p>
    <w:p>
      <w:r>
        <w:t>A robust sequence typically follows this logic:</w:t>
      </w:r>
    </w:p>
    <w:p>
      <w:pPr>
        <w:tabs>
          <w:tab w:pos="403" w:val="left"/>
        </w:tabs>
        <w:spacing w:after="40" w:line="276" w:lineRule="auto"/>
        <w:ind w:left="403" w:hanging="403"/>
        <w:jc w:val="left"/>
      </w:pPr>
      <w:r>
        <w:rPr>
          <w:color w:val="1A2E4A"/>
        </w:rPr>
        <w:t>1.</w:t>
        <w:tab/>
      </w:r>
      <w:r>
        <w:t>Confirm that the machine is ready and the previous transaction has been completed.</w:t>
      </w:r>
    </w:p>
    <w:p>
      <w:pPr>
        <w:tabs>
          <w:tab w:pos="403" w:val="left"/>
        </w:tabs>
        <w:spacing w:after="40" w:line="276" w:lineRule="auto"/>
        <w:ind w:left="403" w:hanging="403"/>
        <w:jc w:val="left"/>
      </w:pPr>
      <w:r>
        <w:rPr>
          <w:color w:val="1A2E4A"/>
        </w:rPr>
        <w:t>2.</w:t>
        <w:tab/>
      </w:r>
      <w:r>
        <w:t>Confirm that the scanner is available for a new trigger.</w:t>
      </w:r>
    </w:p>
    <w:p>
      <w:pPr>
        <w:tabs>
          <w:tab w:pos="403" w:val="left"/>
        </w:tabs>
        <w:spacing w:after="40" w:line="276" w:lineRule="auto"/>
        <w:ind w:left="403" w:hanging="403"/>
        <w:jc w:val="left"/>
      </w:pPr>
      <w:r>
        <w:rPr>
          <w:color w:val="1A2E4A"/>
        </w:rPr>
        <w:t>3.</w:t>
        <w:tab/>
      </w:r>
      <w:r>
        <w:t>Initiate the trigger according to the scanner's required pulse or handshake behavior.</w:t>
      </w:r>
    </w:p>
    <w:p>
      <w:pPr>
        <w:tabs>
          <w:tab w:pos="403" w:val="left"/>
        </w:tabs>
        <w:spacing w:after="40" w:line="276" w:lineRule="auto"/>
        <w:ind w:left="403" w:hanging="403"/>
        <w:jc w:val="left"/>
      </w:pPr>
      <w:r>
        <w:rPr>
          <w:color w:val="1A2E4A"/>
        </w:rPr>
        <w:t>4.</w:t>
        <w:tab/>
      </w:r>
      <w:r>
        <w:t>Wait for a valid result, a no-read result, or a fault.</w:t>
      </w:r>
    </w:p>
    <w:p>
      <w:pPr>
        <w:tabs>
          <w:tab w:pos="403" w:val="left"/>
        </w:tabs>
        <w:spacing w:after="40" w:line="276" w:lineRule="auto"/>
        <w:ind w:left="403" w:hanging="403"/>
        <w:jc w:val="left"/>
      </w:pPr>
      <w:r>
        <w:rPr>
          <w:color w:val="1A2E4A"/>
        </w:rPr>
        <w:t>5.</w:t>
        <w:tab/>
      </w:r>
      <w:r>
        <w:t>Associate the result with the correct part and transaction.</w:t>
      </w:r>
    </w:p>
    <w:p>
      <w:pPr>
        <w:tabs>
          <w:tab w:pos="403" w:val="left"/>
        </w:tabs>
        <w:spacing w:after="40" w:line="276" w:lineRule="auto"/>
        <w:ind w:left="403" w:hanging="403"/>
        <w:jc w:val="left"/>
      </w:pPr>
      <w:r>
        <w:rPr>
          <w:color w:val="1A2E4A"/>
        </w:rPr>
        <w:t>6.</w:t>
        <w:tab/>
      </w:r>
      <w:r>
        <w:t>Process or acknowledge the result.</w:t>
      </w:r>
    </w:p>
    <w:p>
      <w:pPr>
        <w:tabs>
          <w:tab w:pos="403" w:val="left"/>
        </w:tabs>
        <w:spacing w:after="40" w:line="276" w:lineRule="auto"/>
        <w:ind w:left="403" w:hanging="403"/>
        <w:jc w:val="left"/>
      </w:pPr>
      <w:r>
        <w:rPr>
          <w:color w:val="1A2E4A"/>
        </w:rPr>
        <w:t>7.</w:t>
        <w:tab/>
      </w:r>
      <w:r>
        <w:t>Clear or invalidate old result data before accepting the next transaction.</w:t>
      </w:r>
    </w:p>
    <w:p>
      <w:r>
        <w:t>Do not generate repeated trigger pulses while the reader is busy unless the scanner explicitly supports queued triggers.</w:t>
      </w:r>
    </w:p>
    <w:p>
      <w:pPr>
        <w:pStyle w:val="Heading3"/>
      </w:pPr>
      <w:r>
        <w:t>5.7 Trigger Timing and Cycle Time</w:t>
      </w:r>
    </w:p>
    <w:p>
      <w:r>
        <w:t>The read operation must fit within the available machine cycle.</w:t>
      </w:r>
    </w:p>
    <w:p>
      <w:r>
        <w:t>A simplified timing budget is:</w:t>
      </w:r>
    </w:p>
    <w:p>
      <w:pPr>
        <w:spacing w:before="120" w:after="160"/>
        <w:jc w:val="center"/>
      </w:pPr>
      <m:oMathPara>
        <m:oMath>
          <m:sSub>
            <m:e>
              <m:r>
                <m:t>T</m:t>
              </m:r>
            </m:e>
            <m:sub>
              <m:r>
                <m:rPr>
                  <m:nor/>
                </m:rPr>
                <m:t>total</m:t>
              </m:r>
            </m:sub>
          </m:sSub>
          <m:r>
            <m:t>=</m:t>
          </m:r>
          <m:sSub>
            <m:e>
              <m:r>
                <m:t>T</m:t>
              </m:r>
            </m:e>
            <m:sub>
              <m:r>
                <m:rPr>
                  <m:nor/>
                </m:rPr>
                <m:t>trigger</m:t>
              </m:r>
            </m:sub>
          </m:sSub>
          <m:r>
            <m:t>+</m:t>
          </m:r>
          <m:sSub>
            <m:e>
              <m:r>
                <m:t>T</m:t>
              </m:r>
            </m:e>
            <m:sub>
              <m:r>
                <m:rPr>
                  <m:nor/>
                </m:rPr>
                <m:t>acquisition</m:t>
              </m:r>
            </m:sub>
          </m:sSub>
          <m:r>
            <m:t>+</m:t>
          </m:r>
          <m:sSub>
            <m:e>
              <m:r>
                <m:t>T</m:t>
              </m:r>
            </m:e>
            <m:sub>
              <m:r>
                <m:rPr>
                  <m:nor/>
                </m:rPr>
                <m:t>decode</m:t>
              </m:r>
            </m:sub>
          </m:sSub>
          <m:r>
            <m:t>+</m:t>
          </m:r>
          <m:sSub>
            <m:e>
              <m:r>
                <m:t>T</m:t>
              </m:r>
            </m:e>
            <m:sub>
              <m:r>
                <m:rPr>
                  <m:nor/>
                </m:rPr>
                <m:t>transfer</m:t>
              </m:r>
            </m:sub>
          </m:sSub>
          <m:r>
            <m:t>+</m:t>
          </m:r>
          <m:sSub>
            <m:e>
              <m:r>
                <m:t>T</m:t>
              </m:r>
            </m:e>
            <m:sub>
              <m:r>
                <m:rPr>
                  <m:nor/>
                </m:rPr>
                <m:t>PLC</m:t>
              </m:r>
            </m:sub>
          </m:sSub>
        </m:oMath>
      </m:oMathPara>
    </w:p>
    <w:p>
      <w:r>
        <w:t>The terms represent the relevant trigger, acquisition, decoding, data-transfer, and PLC-processing delays. Actual systems may overlap some operations, so this expression is a planning model rather than a universal timing equation.</w:t>
      </w:r>
    </w:p>
    <w:p>
      <w:r>
        <w:t>The total time must fit within the available identification window. If the part moves out of view before decoding completes, improve the optical arrangement, adjust acquisition timing, or change the triggering strategy.</w:t>
      </w:r>
    </w:p>
    <w:p>
      <w:pPr>
        <w:pStyle w:val="Heading2"/>
      </w:pPr>
      <w:r>
        <w:t>6. Decode Settings</w:t>
      </w:r>
    </w:p>
    <w:p>
      <w:r>
        <w:t>Decode settings determine which symbols the scanner accepts and the conditions under which it reports a successful read.</w:t>
      </w:r>
    </w:p>
    <w:p>
      <w:pPr>
        <w:pStyle w:val="Heading3"/>
      </w:pPr>
      <w:r>
        <w:t>6.1 Symbology Selection</w:t>
      </w:r>
    </w:p>
    <w:p>
      <w:r>
        <w:t>A symbology is a defined barcode format with specific encoding and decoding rules.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Symbology</w:t>
            </w:r>
          </w:p>
        </w:tc>
        <w:tc>
          <w:tcPr>
            <w:tcW w:type="dxa" w:w="3600"/>
            <w:shd w:val="clear" w:color="auto" w:fill="EEF2F7"/>
          </w:tcPr>
          <w:p>
            <w:pPr>
              <w:spacing w:after="0" w:before="0" w:line="240" w:lineRule="auto"/>
              <w:jc w:val="left"/>
            </w:pPr>
            <w:r>
              <w:rPr>
                <w:b/>
                <w:color w:val="1A2E4A"/>
              </w:rPr>
              <w:t>Common use</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Code 39</w:t>
            </w:r>
          </w:p>
        </w:tc>
        <w:tc>
          <w:tcPr>
            <w:tcW w:type="dxa" w:w="3600"/>
          </w:tcPr>
          <w:p>
            <w:pPr>
              <w:spacing w:after="0" w:before="0" w:line="240" w:lineRule="auto"/>
              <w:jc w:val="left"/>
            </w:pPr>
            <w:r>
              <w:t>Industrial labels and legacy identification</w:t>
            </w:r>
          </w:p>
        </w:tc>
        <w:tc>
          <w:tcPr>
            <w:tcW w:type="dxa" w:w="3600"/>
          </w:tcPr>
          <w:p>
            <w:pPr>
              <w:spacing w:after="0" w:before="0" w:line="240" w:lineRule="auto"/>
              <w:jc w:val="left"/>
            </w:pPr>
            <w:r>
              <w:t>Character set and optional checksum behavior</w:t>
            </w:r>
          </w:p>
        </w:tc>
      </w:tr>
      <w:tr>
        <w:tc>
          <w:tcPr>
            <w:tcW w:type="dxa" w:w="3600"/>
          </w:tcPr>
          <w:p>
            <w:pPr>
              <w:spacing w:after="0" w:before="0" w:line="240" w:lineRule="auto"/>
              <w:jc w:val="left"/>
            </w:pPr>
            <w:r>
              <w:t>Code 128</w:t>
            </w:r>
          </w:p>
        </w:tc>
        <w:tc>
          <w:tcPr>
            <w:tcW w:type="dxa" w:w="3600"/>
          </w:tcPr>
          <w:p>
            <w:pPr>
              <w:spacing w:after="0" w:before="0" w:line="240" w:lineRule="auto"/>
              <w:jc w:val="left"/>
            </w:pPr>
            <w:r>
              <w:t>Compact alphanumeric identification</w:t>
            </w:r>
          </w:p>
        </w:tc>
        <w:tc>
          <w:tcPr>
            <w:tcW w:type="dxa" w:w="3600"/>
          </w:tcPr>
          <w:p>
            <w:pPr>
              <w:spacing w:after="0" w:before="0" w:line="240" w:lineRule="auto"/>
              <w:jc w:val="left"/>
            </w:pPr>
            <w:r>
              <w:t>Correct code-set and checksum handling</w:t>
            </w:r>
          </w:p>
        </w:tc>
      </w:tr>
      <w:tr>
        <w:tc>
          <w:tcPr>
            <w:tcW w:type="dxa" w:w="3600"/>
          </w:tcPr>
          <w:p>
            <w:pPr>
              <w:spacing w:after="0" w:before="0" w:line="240" w:lineRule="auto"/>
              <w:jc w:val="left"/>
            </w:pPr>
            <w:r>
              <w:t>GS1-128</w:t>
            </w:r>
          </w:p>
        </w:tc>
        <w:tc>
          <w:tcPr>
            <w:tcW w:type="dxa" w:w="3600"/>
          </w:tcPr>
          <w:p>
            <w:pPr>
              <w:spacing w:after="0" w:before="0" w:line="240" w:lineRule="auto"/>
              <w:jc w:val="left"/>
            </w:pPr>
            <w:r>
              <w:t>Supply chain and structured product data</w:t>
            </w:r>
          </w:p>
        </w:tc>
        <w:tc>
          <w:tcPr>
            <w:tcW w:type="dxa" w:w="3600"/>
          </w:tcPr>
          <w:p>
            <w:pPr>
              <w:spacing w:after="0" w:before="0" w:line="240" w:lineRule="auto"/>
              <w:jc w:val="left"/>
            </w:pPr>
            <w:r>
              <w:t>Application identifiers and data interpretation</w:t>
            </w:r>
          </w:p>
        </w:tc>
      </w:tr>
      <w:tr>
        <w:tc>
          <w:tcPr>
            <w:tcW w:type="dxa" w:w="3600"/>
          </w:tcPr>
          <w:p>
            <w:pPr>
              <w:spacing w:after="0" w:before="0" w:line="240" w:lineRule="auto"/>
              <w:jc w:val="left"/>
            </w:pPr>
            <w:r>
              <w:t>EAN-13</w:t>
            </w:r>
          </w:p>
        </w:tc>
        <w:tc>
          <w:tcPr>
            <w:tcW w:type="dxa" w:w="3600"/>
          </w:tcPr>
          <w:p>
            <w:pPr>
              <w:spacing w:after="0" w:before="0" w:line="240" w:lineRule="auto"/>
              <w:jc w:val="left"/>
            </w:pPr>
            <w:r>
              <w:t>Retail product identification</w:t>
            </w:r>
          </w:p>
        </w:tc>
        <w:tc>
          <w:tcPr>
            <w:tcW w:type="dxa" w:w="3600"/>
          </w:tcPr>
          <w:p>
            <w:pPr>
              <w:spacing w:after="0" w:before="0" w:line="240" w:lineRule="auto"/>
              <w:jc w:val="left"/>
            </w:pPr>
            <w:r>
              <w:t>Fixed format and checksum validation</w:t>
            </w:r>
          </w:p>
        </w:tc>
      </w:tr>
      <w:tr>
        <w:tc>
          <w:tcPr>
            <w:tcW w:type="dxa" w:w="3600"/>
          </w:tcPr>
          <w:p>
            <w:pPr>
              <w:spacing w:after="0" w:before="0" w:line="240" w:lineRule="auto"/>
              <w:jc w:val="left"/>
            </w:pPr>
            <w:r>
              <w:t>UPC-A</w:t>
            </w:r>
          </w:p>
        </w:tc>
        <w:tc>
          <w:tcPr>
            <w:tcW w:type="dxa" w:w="3600"/>
          </w:tcPr>
          <w:p>
            <w:pPr>
              <w:spacing w:after="0" w:before="0" w:line="240" w:lineRule="auto"/>
              <w:jc w:val="left"/>
            </w:pPr>
            <w:r>
              <w:t>Retail product identification</w:t>
            </w:r>
          </w:p>
        </w:tc>
        <w:tc>
          <w:tcPr>
            <w:tcW w:type="dxa" w:w="3600"/>
          </w:tcPr>
          <w:p>
            <w:pPr>
              <w:spacing w:after="0" w:before="0" w:line="240" w:lineRule="auto"/>
              <w:jc w:val="left"/>
            </w:pPr>
            <w:r>
              <w:t>Fixed format and checksum validation</w:t>
            </w:r>
          </w:p>
        </w:tc>
      </w:tr>
      <w:tr>
        <w:tc>
          <w:tcPr>
            <w:tcW w:type="dxa" w:w="3600"/>
          </w:tcPr>
          <w:p>
            <w:pPr>
              <w:spacing w:after="0" w:before="0" w:line="240" w:lineRule="auto"/>
              <w:jc w:val="left"/>
            </w:pPr>
            <w:r>
              <w:t>Data Matrix ECC 200</w:t>
            </w:r>
          </w:p>
        </w:tc>
        <w:tc>
          <w:tcPr>
            <w:tcW w:type="dxa" w:w="3600"/>
          </w:tcPr>
          <w:p>
            <w:pPr>
              <w:spacing w:after="0" w:before="0" w:line="240" w:lineRule="auto"/>
              <w:jc w:val="left"/>
            </w:pPr>
            <w:r>
              <w:t>Compact industrial traceability and direct part marking</w:t>
            </w:r>
          </w:p>
        </w:tc>
        <w:tc>
          <w:tcPr>
            <w:tcW w:type="dxa" w:w="3600"/>
          </w:tcPr>
          <w:p>
            <w:pPr>
              <w:spacing w:after="0" w:before="0" w:line="240" w:lineRule="auto"/>
              <w:jc w:val="left"/>
            </w:pPr>
            <w:r>
              <w:t>Module size, contrast, print quality, and surface condition</w:t>
            </w:r>
          </w:p>
        </w:tc>
      </w:tr>
      <w:tr>
        <w:tc>
          <w:tcPr>
            <w:tcW w:type="dxa" w:w="3600"/>
          </w:tcPr>
          <w:p>
            <w:pPr>
              <w:spacing w:after="0" w:before="0" w:line="240" w:lineRule="auto"/>
              <w:jc w:val="left"/>
            </w:pPr>
            <w:r>
              <w:t>QR Code</w:t>
            </w:r>
          </w:p>
        </w:tc>
        <w:tc>
          <w:tcPr>
            <w:tcW w:type="dxa" w:w="3600"/>
          </w:tcPr>
          <w:p>
            <w:pPr>
              <w:spacing w:after="0" w:before="0" w:line="240" w:lineRule="auto"/>
              <w:jc w:val="left"/>
            </w:pPr>
            <w:r>
              <w:t>Product identification and larger data payloads</w:t>
            </w:r>
          </w:p>
        </w:tc>
        <w:tc>
          <w:tcPr>
            <w:tcW w:type="dxa" w:w="3600"/>
          </w:tcPr>
          <w:p>
            <w:pPr>
              <w:spacing w:after="0" w:before="0" w:line="240" w:lineRule="auto"/>
              <w:jc w:val="left"/>
            </w:pPr>
            <w:r>
              <w:t>Code version, contrast, and quiet zone</w:t>
            </w:r>
          </w:p>
        </w:tc>
      </w:tr>
      <w:tr>
        <w:tc>
          <w:tcPr>
            <w:tcW w:type="dxa" w:w="3600"/>
          </w:tcPr>
          <w:p>
            <w:pPr>
              <w:spacing w:after="0" w:before="0" w:line="240" w:lineRule="auto"/>
              <w:jc w:val="left"/>
            </w:pPr>
            <w:r>
              <w:t>PDF417</w:t>
            </w:r>
          </w:p>
        </w:tc>
        <w:tc>
          <w:tcPr>
            <w:tcW w:type="dxa" w:w="3600"/>
          </w:tcPr>
          <w:p>
            <w:pPr>
              <w:spacing w:after="0" w:before="0" w:line="240" w:lineRule="auto"/>
              <w:jc w:val="left"/>
            </w:pPr>
            <w:r>
              <w:t>High-density stacked barcode applications</w:t>
            </w:r>
          </w:p>
        </w:tc>
        <w:tc>
          <w:tcPr>
            <w:tcW w:type="dxa" w:w="3600"/>
          </w:tcPr>
          <w:p>
            <w:pPr>
              <w:spacing w:after="0" w:before="0" w:line="240" w:lineRule="auto"/>
              <w:jc w:val="left"/>
            </w:pPr>
            <w:r>
              <w:t>Supported symbology and application-specific data handling</w:t>
            </w:r>
          </w:p>
        </w:tc>
      </w:tr>
    </w:tbl>
    <w:p/>
    <w:p>
      <w:r>
        <w:t>Only enable formats that the application requires where practical. Excessive symbology selection can sometimes increase ambiguity or processing effort, depending on the scanner and image conditions.</w:t>
      </w:r>
    </w:p>
    <w:p>
      <w:r>
        <w:t>Do not confuse a barcode's visual appearance with its actual encoding. Confirm the required symbology from the label specification, product standard, or known-good decoded sample.</w:t>
      </w:r>
    </w:p>
    <w:p>
      <w:pPr>
        <w:pStyle w:val="Heading3"/>
      </w:pPr>
      <w:r>
        <w:t>6.2 Minimum and Maximum Data Length</w:t>
      </w:r>
    </w:p>
    <w:p>
      <w:r>
        <w:t>A scanner may be configured to accept only strings within a defined length range.</w:t>
      </w:r>
    </w:p>
    <w:p>
      <w:r>
        <w:t>For example, a part identifier may be expected to contain 12 characters. A length filter can reject strings outside the permitted range.</w:t>
      </w:r>
    </w:p>
    <w:p>
      <w:r>
        <w:t>However, length filtering should not replace correct code selection and data validation.</w:t>
      </w:r>
    </w:p>
    <w:p>
      <w:r>
        <w:t>Possible issues include:</w:t>
      </w:r>
    </w:p>
    <w:p>
      <w:pPr>
        <w:pStyle w:val="ListBullet"/>
      </w:pPr>
      <w:r>
        <w:t>Legitimate product variants have different lengths.</w:t>
      </w:r>
    </w:p>
    <w:p>
      <w:pPr>
        <w:pStyle w:val="ListBullet"/>
      </w:pPr>
      <w:r>
        <w:t>A prefix or suffix is added by the scanner.</w:t>
      </w:r>
    </w:p>
    <w:p>
      <w:pPr>
        <w:pStyle w:val="ListBullet"/>
      </w:pPr>
      <w:r>
        <w:t>The scanner includes a check character in its output.</w:t>
      </w:r>
    </w:p>
    <w:p>
      <w:pPr>
        <w:pStyle w:val="ListBullet"/>
      </w:pPr>
      <w:r>
        <w:t>The application expects a different character encoding.</w:t>
      </w:r>
    </w:p>
    <w:p>
      <w:pPr>
        <w:pStyle w:val="ListBullet"/>
      </w:pPr>
      <w:r>
        <w:t>A partially decoded or incorrect string happens to have the expected length.</w:t>
      </w:r>
    </w:p>
    <w:p>
      <w:r>
        <w:t>Define length based on the actual data contract between the label specification, scanner, and PLC.</w:t>
      </w:r>
    </w:p>
    <w:p>
      <w:pPr>
        <w:pStyle w:val="Heading3"/>
      </w:pPr>
      <w:r>
        <w:t>6.3 Checksum Validation</w:t>
      </w:r>
    </w:p>
    <w:p>
      <w:r>
        <w:t>A checksum is used by supported barcode formats to detect certain data errors.</w:t>
      </w:r>
    </w:p>
    <w:p>
      <w:r>
        <w:t>Depending on the symbology, checksum handling may be mandatory, optional, or configured according to the application's requirements.</w:t>
      </w:r>
    </w:p>
    <w:p>
      <w:r>
        <w:t>Important distinctions:</w:t>
      </w:r>
    </w:p>
    <w:p>
      <w:pPr>
        <w:pStyle w:val="ListBullet"/>
      </w:pPr>
      <w:r>
        <w:t>A checksum validates aspects of the encoded symbol.</w:t>
      </w:r>
    </w:p>
    <w:p>
      <w:pPr>
        <w:pStyle w:val="ListBullet"/>
      </w:pPr>
      <w:r>
        <w:t>It does not prove that the barcode belongs to the correct physical part.</w:t>
      </w:r>
    </w:p>
    <w:p>
      <w:pPr>
        <w:pStyle w:val="ListBullet"/>
      </w:pPr>
      <w:r>
        <w:t>It does not guarantee that the decoded identifier exists in the production database.</w:t>
      </w:r>
    </w:p>
    <w:p>
      <w:pPr>
        <w:pStyle w:val="ListBullet"/>
      </w:pPr>
      <w:r>
        <w:t>It does not replace application-level validation.</w:t>
      </w:r>
    </w:p>
    <w:p>
      <w:r>
        <w:t>For example, a correctly decoded identifier may still belong to the wrong vehicle variant or production order.</w:t>
      </w:r>
    </w:p>
    <w:p>
      <w:pPr>
        <w:pStyle w:val="Heading3"/>
      </w:pPr>
      <w:r>
        <w:t>6.4 Decode Timeout</w:t>
      </w:r>
    </w:p>
    <w:p>
      <w:r>
        <w:t>Decode timeout limits the time available for a read attempt or decode operation, depending on the device.</w:t>
      </w:r>
    </w:p>
    <w:p>
      <w:r>
        <w:t>If the timeout is too short:</w:t>
      </w:r>
    </w:p>
    <w:p>
      <w:pPr>
        <w:pStyle w:val="ListBullet"/>
      </w:pPr>
      <w:r>
        <w:t>Difficult codes may fail intermittently.</w:t>
      </w:r>
    </w:p>
    <w:p>
      <w:pPr>
        <w:pStyle w:val="ListBullet"/>
      </w:pPr>
      <w:r>
        <w:t>Codes on reflective surfaces may not decode before the operation ends.</w:t>
      </w:r>
    </w:p>
    <w:p>
      <w:pPr>
        <w:pStyle w:val="ListBullet"/>
      </w:pPr>
      <w:r>
        <w:t>Low-contrast or small symbols may produce excessive no-reads.</w:t>
      </w:r>
    </w:p>
    <w:p>
      <w:r>
        <w:t>If the timeout is too long:</w:t>
      </w:r>
    </w:p>
    <w:p>
      <w:pPr>
        <w:pStyle w:val="ListBullet"/>
      </w:pPr>
      <w:r>
        <w:t>The machine may wait unnecessarily before processing a failure.</w:t>
      </w:r>
    </w:p>
    <w:p>
      <w:pPr>
        <w:pStyle w:val="ListBullet"/>
      </w:pPr>
      <w:r>
        <w:t>Parts may accumulate at the station.</w:t>
      </w:r>
    </w:p>
    <w:p>
      <w:pPr>
        <w:pStyle w:val="ListBullet"/>
      </w:pPr>
      <w:r>
        <w:t>Recovery logic may exceed the allowed cycle time.</w:t>
      </w:r>
    </w:p>
    <w:p>
      <w:r>
        <w:t>Set the timeout using actual production measurements. Test the most difficult acceptable codes at the maximum operating speed.</w:t>
      </w:r>
    </w:p>
    <w:p>
      <w:pPr>
        <w:pStyle w:val="Heading3"/>
      </w:pPr>
      <w:r>
        <w:t>6.5 Multiple-Code Handling</w:t>
      </w:r>
    </w:p>
    <w:p>
      <w:r>
        <w:t>If several barcodes are visible at once, the scanner may return one or multiple results depending on its capabilities and configuration.</w:t>
      </w:r>
    </w:p>
    <w:p>
      <w:r>
        <w:t>Possible selection rules include:</w:t>
      </w:r>
    </w:p>
    <w:p>
      <w:pPr>
        <w:pStyle w:val="ListBullet"/>
      </w:pPr>
      <w:r>
        <w:t>Read the first valid symbol.</w:t>
      </w:r>
    </w:p>
    <w:p>
      <w:pPr>
        <w:pStyle w:val="ListBullet"/>
      </w:pPr>
      <w:r>
        <w:t>Read all visible symbols.</w:t>
      </w:r>
    </w:p>
    <w:p>
      <w:pPr>
        <w:pStyle w:val="ListBullet"/>
      </w:pPr>
      <w:r>
        <w:t>Select a symbol within a defined region of interest.</w:t>
      </w:r>
    </w:p>
    <w:p>
      <w:pPr>
        <w:pStyle w:val="ListBullet"/>
      </w:pPr>
      <w:r>
        <w:t>Select based on symbology or data length.</w:t>
      </w:r>
    </w:p>
    <w:p>
      <w:pPr>
        <w:pStyle w:val="ListBullet"/>
      </w:pPr>
      <w:r>
        <w:t>Select based on a required prefix or data pattern.</w:t>
      </w:r>
    </w:p>
    <w:p>
      <w:pPr>
        <w:pStyle w:val="ListBullet"/>
      </w:pPr>
      <w:r>
        <w:t>Apply application-specific matching rules where supported.</w:t>
      </w:r>
    </w:p>
    <w:p>
      <w:r>
        <w:t>For automated manufacturing, a scanner should not simply accept the first code it happens to decode if several labels are visible.</w:t>
      </w:r>
    </w:p>
    <w:p>
      <w:r>
        <w:t>A good configuration identifies the intended symbol using a defined position, code format, expected content, or application-specific rule.</w:t>
      </w:r>
    </w:p>
    <w:p>
      <w:pPr>
        <w:pStyle w:val="Heading3"/>
      </w:pPr>
      <w:r>
        <w:t>6.6 Duplicate-Read Handling</w:t>
      </w:r>
    </w:p>
    <w:p>
      <w:r>
        <w:t>Continuous or presentation scanning can read the same stationary barcode repeatedly.</w:t>
      </w:r>
    </w:p>
    <w:p>
      <w:r>
        <w:t>Duplicate-read suppression may be available, but its exact behavior varies. Some devices suppress identical strings for a configured interval, while others use trigger or transaction-based rules.</w:t>
      </w:r>
    </w:p>
    <w:p>
      <w:r>
        <w:t>A duplicate suppression interval alone is not a reliable way to associate data with a moving part. Two consecutive parts may legitimately carry the same identifier, or the same identifier may be required at multiple stations.</w:t>
      </w:r>
    </w:p>
    <w:p>
      <w:r>
        <w:t>For traceability applications, prefer an explicit transaction model:</w:t>
      </w:r>
    </w:p>
    <w:p>
      <w:pPr>
        <w:pStyle w:val="ListBullet"/>
      </w:pPr>
      <w:r>
        <w:t>One defined read request per part.</w:t>
      </w:r>
    </w:p>
    <w:p>
      <w:pPr>
        <w:pStyle w:val="ListBullet"/>
      </w:pPr>
      <w:r>
        <w:t>One identifiable result per request.</w:t>
      </w:r>
    </w:p>
    <w:p>
      <w:pPr>
        <w:pStyle w:val="ListBullet"/>
      </w:pPr>
      <w:r>
        <w:t>Clear completion and acknowledgement rules.</w:t>
      </w:r>
    </w:p>
    <w:p>
      <w:pPr>
        <w:pStyle w:val="ListBullet"/>
      </w:pPr>
      <w:r>
        <w:t>A deliberate policy for retries and duplicate transactions.</w:t>
      </w:r>
    </w:p>
    <w:p>
      <w:pPr>
        <w:pStyle w:val="Heading3"/>
      </w:pPr>
      <w:r>
        <w:t>6.7 Region of Interest</w:t>
      </w:r>
    </w:p>
    <w:p>
      <w:r>
        <w:t>A region of interest (ROI) restricts image processing or symbol selection to a specified image area where the scanner supports this feature.</w:t>
      </w:r>
    </w:p>
    <w:p>
      <w:r>
        <w:t>ROI configuration can help when:</w:t>
      </w:r>
    </w:p>
    <w:p>
      <w:pPr>
        <w:pStyle w:val="ListBullet"/>
      </w:pPr>
      <w:r>
        <w:t>Several barcodes are present.</w:t>
      </w:r>
    </w:p>
    <w:p>
      <w:pPr>
        <w:pStyle w:val="ListBullet"/>
      </w:pPr>
      <w:r>
        <w:t>The target code always appears in a known region.</w:t>
      </w:r>
    </w:p>
    <w:p>
      <w:pPr>
        <w:pStyle w:val="ListBullet"/>
      </w:pPr>
      <w:r>
        <w:t>Irrelevant background patterns cause confusion.</w:t>
      </w:r>
    </w:p>
    <w:p>
      <w:pPr>
        <w:pStyle w:val="ListBullet"/>
      </w:pPr>
      <w:r>
        <w:t>Processing time needs to be reduced.</w:t>
      </w:r>
    </w:p>
    <w:p>
      <w:r>
        <w:t>However, an ROI that is too small may exclude a barcode when part position varies. Validate the full mechanical tolerance of the part presentation.</w:t>
      </w:r>
    </w:p>
    <w:p>
      <w:pPr>
        <w:pStyle w:val="Heading2"/>
      </w:pPr>
      <w:r>
        <w:t>7. Optical Parameters Affecting Decode Reliability</w:t>
      </w:r>
    </w:p>
    <w:p>
      <w:r>
        <w:t>Software tuning cannot compensate for every optical problem. A blurred, overexposed, or partly obscured barcode may be impossible to decode reliably.</w:t>
      </w:r>
    </w:p>
    <w:p>
      <w:pPr>
        <w:pStyle w:val="Heading3"/>
      </w:pPr>
      <w:r>
        <w:t>7.1 Working Distance and Field of View</w:t>
      </w:r>
    </w:p>
    <w:p>
      <w:r>
        <w:t>Working distance is the distance between the scanner optics and the target surface.</w:t>
      </w:r>
    </w:p>
    <w:p>
      <w:r>
        <w:t>Field of view (FOV) is the area captured by the scanner at a particular distance and optical configuration.</w:t>
      </w:r>
    </w:p>
    <w:p>
      <w:r>
        <w:t>The selected lens and working distance must allow the barcode to fit inside the field of view, including expected position variation.</w:t>
      </w:r>
    </w:p>
    <w:p>
      <w:r>
        <w:t>Check both the overall code dimensions and the smallest individual barcode elements, such as narrow bars or Data Matrix modules.</w:t>
      </w:r>
    </w:p>
    <w:p>
      <w:pPr>
        <w:pStyle w:val="Heading3"/>
      </w:pPr>
      <w:r>
        <w:t>7.2 Depth of Field</w:t>
      </w:r>
    </w:p>
    <w:p>
      <w:r>
        <w:t>Depth of field is the range of distances over which the image remains sufficiently sharp for the intended application.</w:t>
      </w:r>
    </w:p>
    <w:p>
      <w:r>
        <w:t>If part height varies, a scanner with inadequate depth of field may read some parts reliably and fail on others.</w:t>
      </w:r>
    </w:p>
    <w:p>
      <w:r>
        <w:t>Possible remedies include:</w:t>
      </w:r>
    </w:p>
    <w:p>
      <w:pPr>
        <w:pStyle w:val="ListBullet"/>
      </w:pPr>
      <w:r>
        <w:t>Improving part positioning.</w:t>
      </w:r>
    </w:p>
    <w:p>
      <w:pPr>
        <w:pStyle w:val="ListBullet"/>
      </w:pPr>
      <w:r>
        <w:t>Selecting suitable optics.</w:t>
      </w:r>
    </w:p>
    <w:p>
      <w:pPr>
        <w:pStyle w:val="ListBullet"/>
      </w:pPr>
      <w:r>
        <w:t>Adjusting mounting distance.</w:t>
      </w:r>
    </w:p>
    <w:p>
      <w:pPr>
        <w:pStyle w:val="ListBullet"/>
      </w:pPr>
      <w:r>
        <w:t>Using an appropriate focus setting.</w:t>
      </w:r>
    </w:p>
    <w:p>
      <w:pPr>
        <w:pStyle w:val="ListBullet"/>
      </w:pPr>
      <w:r>
        <w:t>Reducing height variation where mechanically possible.</w:t>
      </w:r>
    </w:p>
    <w:p>
      <w:pPr>
        <w:pStyle w:val="Heading3"/>
      </w:pPr>
      <w:r>
        <w:t>7.3 Exposure Time and Motion Blur</w:t>
      </w:r>
    </w:p>
    <w:p>
      <w:r>
        <w:t>For moving parts, longer exposure can increase the amount of light collected but may produce motion blur.</w:t>
      </w:r>
    </w:p>
    <w:p>
      <w:r>
        <w:t>A simplified relationship is:</w:t>
      </w:r>
    </w:p>
    <w:p>
      <w:pPr>
        <w:spacing w:before="120" w:after="160"/>
        <w:jc w:val="center"/>
      </w:pPr>
      <m:oMathPara>
        <m:oMath>
          <m:r>
            <m:t>B=</m:t>
          </m:r>
          <m:sSub>
            <m:e>
              <m:r>
                <m:t>v</m:t>
              </m:r>
            </m:e>
            <m:sub>
              <m:r>
                <m:rPr>
                  <m:nor/>
                </m:rPr>
                <m:t>image</m:t>
              </m:r>
            </m:sub>
          </m:sSub>
          <m:sSub>
            <m:e>
              <m:r>
                <m:t>t</m:t>
              </m:r>
            </m:e>
            <m:sub>
              <m:r>
                <m:t>e</m:t>
              </m:r>
            </m:sub>
          </m:sSub>
        </m:oMath>
      </m:oMathPara>
    </w:p>
    <w:p>
      <w:r>
        <w:t>Where:</w:t>
      </w:r>
    </w:p>
    <w:p>
      <w:pPr>
        <w:pStyle w:val="ListBullet"/>
      </w:pPr>
      <m:oMath>
        <m:r>
          <m:t>B</m:t>
        </m:r>
      </m:oMath>
      <w:r>
        <w:t xml:space="preserve"> = approximate blur distance in the image plane.</w:t>
      </w:r>
    </w:p>
    <w:p>
      <w:pPr>
        <w:pStyle w:val="ListBullet"/>
      </w:pPr>
      <m:oMath>
        <m:sSub>
          <m:e>
            <m:r>
              <m:t>v</m:t>
            </m:r>
          </m:e>
          <m:sub>
            <m:r>
              <m:rPr>
                <m:nor/>
              </m:rPr>
              <m:t>image</m:t>
            </m:r>
          </m:sub>
        </m:sSub>
      </m:oMath>
      <w:r>
        <w:t xml:space="preserve"> = image-plane velocity.</w:t>
      </w:r>
    </w:p>
    <w:p>
      <w:pPr>
        <w:pStyle w:val="ListBullet"/>
      </w:pPr>
      <m:oMath>
        <m:sSub>
          <m:e>
            <m:r>
              <m:t>t</m:t>
            </m:r>
          </m:e>
          <m:sub>
            <m:r>
              <m:t>e</m:t>
            </m:r>
          </m:sub>
        </m:sSub>
      </m:oMath>
      <w:r>
        <w:t xml:space="preserve"> = exposure time.</w:t>
      </w:r>
    </w:p>
    <w:p>
      <w:r>
        <w:t>The allowable blur depends on pixel resolution, barcode module size, optical geometry, and decoder performance.</w:t>
      </w:r>
    </w:p>
    <w:p>
      <w:r>
        <w:t>Reducing exposure may improve sharpness but can make the image too dark. Balance exposure with illumination and gain.</w:t>
      </w:r>
    </w:p>
    <w:p>
      <w:pPr>
        <w:pStyle w:val="Heading3"/>
      </w:pPr>
      <w:r>
        <w:t>7.4 Illumination, Gain, and Reflections</w:t>
      </w:r>
    </w:p>
    <w:p>
      <w:r>
        <w:t>Illumination provides contrast between the barcode and its background. Gain amplifies the image signal, but excessive gain can also amplify noise.</w:t>
      </w:r>
    </w:p>
    <w:p>
      <w:r>
        <w:t>Typical adjustments include:</w:t>
      </w:r>
    </w:p>
    <w:p>
      <w:pPr>
        <w:pStyle w:val="ListBullet"/>
      </w:pPr>
      <w:r>
        <w:t>Increasing or changing illumination when the image is too dark.</w:t>
      </w:r>
    </w:p>
    <w:p>
      <w:pPr>
        <w:pStyle w:val="ListBullet"/>
      </w:pPr>
      <w:r>
        <w:t>Reducing excessive exposure on bright surfaces.</w:t>
      </w:r>
    </w:p>
    <w:p>
      <w:pPr>
        <w:pStyle w:val="ListBullet"/>
      </w:pPr>
      <w:r>
        <w:t>Changing lighting angle to control reflections.</w:t>
      </w:r>
    </w:p>
    <w:p>
      <w:pPr>
        <w:pStyle w:val="ListBullet"/>
      </w:pPr>
      <w:r>
        <w:t>Using suitable polarized lighting where supported.</w:t>
      </w:r>
    </w:p>
    <w:p>
      <w:pPr>
        <w:pStyle w:val="ListBullet"/>
      </w:pPr>
      <w:r>
        <w:t>Improving the print or label surface.</w:t>
      </w:r>
    </w:p>
    <w:p>
      <w:pPr>
        <w:pStyle w:val="ListBullet"/>
      </w:pPr>
      <w:r>
        <w:t>Adjusting gain only after considering lighting and exposure.</w:t>
      </w:r>
    </w:p>
    <w:p>
      <w:r>
        <w:t>For direct part marking (DPM), such as laser-marked Data Matrix codes on metal, lighting direction and surface texture can strongly affect readability.</w:t>
      </w:r>
    </w:p>
    <w:p>
      <w:pPr>
        <w:pStyle w:val="Heading3"/>
      </w:pPr>
      <w:r>
        <w:t>7.5 Code Quality and Physical Condition</w:t>
      </w:r>
    </w:p>
    <w:p>
      <w:r>
        <w:t>Read reliability depends on more than the nominal symbology.</w:t>
      </w:r>
    </w:p>
    <w:p>
      <w:r>
        <w:t>Relevant factors include:</w:t>
      </w:r>
    </w:p>
    <w:p>
      <w:pPr>
        <w:pStyle w:val="ListBullet"/>
      </w:pPr>
      <w:r>
        <w:t>Contrast and reflectance.</w:t>
      </w:r>
    </w:p>
    <w:p>
      <w:pPr>
        <w:pStyle w:val="ListBullet"/>
      </w:pPr>
      <w:r>
        <w:t>Module or bar width.</w:t>
      </w:r>
    </w:p>
    <w:p>
      <w:pPr>
        <w:pStyle w:val="ListBullet"/>
      </w:pPr>
      <w:r>
        <w:t>Quiet-zone integrity.</w:t>
      </w:r>
    </w:p>
    <w:p>
      <w:pPr>
        <w:pStyle w:val="ListBullet"/>
      </w:pPr>
      <w:r>
        <w:t>Print growth or distortion.</w:t>
      </w:r>
    </w:p>
    <w:p>
      <w:pPr>
        <w:pStyle w:val="ListBullet"/>
      </w:pPr>
      <w:r>
        <w:t>Scratches, dirt, oil, or damage.</w:t>
      </w:r>
    </w:p>
    <w:p>
      <w:pPr>
        <w:pStyle w:val="ListBullet"/>
      </w:pPr>
      <w:r>
        <w:t>Curvature and viewing angle.</w:t>
      </w:r>
    </w:p>
    <w:p>
      <w:pPr>
        <w:pStyle w:val="ListBullet"/>
      </w:pPr>
      <w:r>
        <w:t>Surface texture.</w:t>
      </w:r>
    </w:p>
    <w:p>
      <w:pPr>
        <w:pStyle w:val="ListBullet"/>
      </w:pPr>
      <w:r>
        <w:t>Marking depth and consistency for DPM codes.</w:t>
      </w:r>
    </w:p>
    <w:p>
      <w:r>
        <w:t>Where code quality is critical, use an appropriate verifier and the required quality standard. A scanner's successful read does not automatically constitute a formal barcode quality grade.</w:t>
      </w:r>
    </w:p>
    <w:p>
      <w:pPr>
        <w:pStyle w:val="Heading2"/>
      </w:pPr>
      <w:r>
        <w:t>8. Data Formatting and Result Integrity</w:t>
      </w:r>
    </w:p>
    <w:p>
      <w:r>
        <w:t>A valid decode can still fail at the PLC because the scanner's output does not match the expected format.</w:t>
      </w:r>
    </w:p>
    <w:p>
      <w:pPr>
        <w:pStyle w:val="Heading3"/>
      </w:pPr>
      <w:r>
        <w:t>8.1 Prefixes and Suffixes</w:t>
      </w:r>
    </w:p>
    <w:p>
      <w:r>
        <w:t>A prefix or suffix is extra data added before or after the decoded string.</w:t>
      </w:r>
    </w:p>
    <w:p>
      <w:r>
        <w:t>Examples include:</w:t>
      </w:r>
    </w:p>
    <w:p>
      <w:pPr>
        <w:pStyle w:val="ListBullet"/>
      </w:pPr>
      <w:r>
        <w:t>Start markers.</w:t>
      </w:r>
    </w:p>
    <w:p>
      <w:pPr>
        <w:pStyle w:val="ListBullet"/>
      </w:pPr>
      <w:r>
        <w:t>End markers.</w:t>
      </w:r>
    </w:p>
    <w:p>
      <w:pPr>
        <w:pStyle w:val="ListBullet"/>
      </w:pPr>
      <w:r>
        <w:t>Carriage return.</w:t>
      </w:r>
    </w:p>
    <w:p>
      <w:pPr>
        <w:pStyle w:val="ListBullet"/>
      </w:pPr>
      <w:r>
        <w:t>Line feed.</w:t>
      </w:r>
    </w:p>
    <w:p>
      <w:pPr>
        <w:pStyle w:val="ListBullet"/>
      </w:pPr>
      <w:r>
        <w:t>Application-specific separators.</w:t>
      </w:r>
    </w:p>
    <w:p>
      <w:r>
        <w:t>A handheld scanner configured to append a carriage return may work correctly with a terminal but behave differently when its output is consumed by a PLC or custom software.</w:t>
      </w:r>
    </w:p>
    <w:p>
      <w:r>
        <w:t>For fieldbus-based interfaces, results may instead be delivered through mapped data fields rather than text delimiters.</w:t>
      </w:r>
    </w:p>
    <w:p>
      <w:pPr>
        <w:pStyle w:val="Heading3"/>
      </w:pPr>
      <w:r>
        <w:t>8.2 Character Encoding</w:t>
      </w:r>
    </w:p>
    <w:p>
      <w:r>
        <w:t>Confirm how the scanner represents decoded characters and how the receiving system interprets them.</w:t>
      </w:r>
    </w:p>
    <w:p>
      <w:r>
        <w:t>Potential issues include:</w:t>
      </w:r>
    </w:p>
    <w:p>
      <w:pPr>
        <w:pStyle w:val="ListBullet"/>
      </w:pPr>
      <w:r>
        <w:t>ASCII versus another supported encoding.</w:t>
      </w:r>
    </w:p>
    <w:p>
      <w:pPr>
        <w:pStyle w:val="ListBullet"/>
      </w:pPr>
      <w:r>
        <w:t>Unsupported characters.</w:t>
      </w:r>
    </w:p>
    <w:p>
      <w:pPr>
        <w:pStyle w:val="ListBullet"/>
      </w:pPr>
      <w:r>
        <w:t>Fixed-length versus variable-length data.</w:t>
      </w:r>
    </w:p>
    <w:p>
      <w:pPr>
        <w:pStyle w:val="ListBullet"/>
      </w:pPr>
      <w:r>
        <w:t>Character padding.</w:t>
      </w:r>
    </w:p>
    <w:p>
      <w:pPr>
        <w:pStyle w:val="ListBullet"/>
      </w:pPr>
      <w:r>
        <w:t>Byte-order assumptions in multi-byte values.</w:t>
      </w:r>
    </w:p>
    <w:p>
      <w:pPr>
        <w:pStyle w:val="ListBullet"/>
      </w:pPr>
      <w:r>
        <w:t>Control characters embedded in the output.</w:t>
      </w:r>
    </w:p>
    <w:p>
      <w:r>
        <w:t>Do not treat raw byte buffers as automatically equivalent to a readable character string.</w:t>
      </w:r>
    </w:p>
    <w:p>
      <w:pPr>
        <w:pStyle w:val="Heading3"/>
      </w:pPr>
      <w:r>
        <w:t>8.3 Data Framing</w:t>
      </w:r>
    </w:p>
    <w:p>
      <w:r>
        <w:t>For serial or TCP communication, the receiving application must know where each result begins and ends.</w:t>
      </w:r>
    </w:p>
    <w:p>
      <w:r>
        <w:t>Common framing strategies include:</w:t>
      </w:r>
    </w:p>
    <w:p>
      <w:pPr>
        <w:pStyle w:val="ListBullet"/>
      </w:pPr>
      <w:r>
        <w:t>Fixed-length messages.</w:t>
      </w:r>
    </w:p>
    <w:p>
      <w:pPr>
        <w:pStyle w:val="ListBullet"/>
      </w:pPr>
      <w:r>
        <w:t>Delimiter-terminated messages.</w:t>
      </w:r>
    </w:p>
    <w:p>
      <w:pPr>
        <w:pStyle w:val="ListBullet"/>
      </w:pPr>
      <w:r>
        <w:t>Length-prefixed messages.</w:t>
      </w:r>
    </w:p>
    <w:p>
      <w:pPr>
        <w:pStyle w:val="ListBullet"/>
      </w:pPr>
      <w:r>
        <w:t>Protocol-defined message boundaries.</w:t>
      </w:r>
    </w:p>
    <w:p>
      <w:r>
        <w:t>A TCP connection is a byte stream. One application-level message may arrive in several receive operations, or several messages may arrive together. A receiving program must implement the correct framing method rather than assuming one network packet equals one barcode.</w:t>
      </w:r>
    </w:p>
    <w:p>
      <w:pPr>
        <w:pStyle w:val="Heading3"/>
      </w:pPr>
      <w:r>
        <w:t>8.4 Result Validity and Stale Data</w:t>
      </w:r>
    </w:p>
    <w:p>
      <w:r>
        <w:t>The scanner or PLC may retain the previous result while a new read is in progress.</w:t>
      </w:r>
    </w:p>
    <w:p>
      <w:r>
        <w:t>This creates a serious risk: the PLC may mistake an old identifier for the result of the current part.</w:t>
      </w:r>
    </w:p>
    <w:p>
      <w:r>
        <w:t>A robust result-processing sequence should:</w:t>
      </w:r>
    </w:p>
    <w:p>
      <w:pPr>
        <w:tabs>
          <w:tab w:pos="403" w:val="left"/>
        </w:tabs>
        <w:spacing w:after="40" w:line="276" w:lineRule="auto"/>
        <w:ind w:left="403" w:hanging="403"/>
        <w:jc w:val="left"/>
      </w:pPr>
      <w:r>
        <w:rPr>
          <w:color w:val="1A2E4A"/>
        </w:rPr>
        <w:t>1.</w:t>
        <w:tab/>
      </w:r>
      <w:r>
        <w:t>Mark the previous result as consumed or invalid.</w:t>
      </w:r>
    </w:p>
    <w:p>
      <w:pPr>
        <w:tabs>
          <w:tab w:pos="403" w:val="left"/>
        </w:tabs>
        <w:spacing w:after="40" w:line="276" w:lineRule="auto"/>
        <w:ind w:left="403" w:hanging="403"/>
        <w:jc w:val="left"/>
      </w:pPr>
      <w:r>
        <w:rPr>
          <w:color w:val="1A2E4A"/>
        </w:rPr>
        <w:t>2.</w:t>
        <w:tab/>
      </w:r>
      <w:r>
        <w:t>Start the new read transaction.</w:t>
      </w:r>
    </w:p>
    <w:p>
      <w:pPr>
        <w:tabs>
          <w:tab w:pos="403" w:val="left"/>
        </w:tabs>
        <w:spacing w:after="40" w:line="276" w:lineRule="auto"/>
        <w:ind w:left="403" w:hanging="403"/>
        <w:jc w:val="left"/>
      </w:pPr>
      <w:r>
        <w:rPr>
          <w:color w:val="1A2E4A"/>
        </w:rPr>
        <w:t>3.</w:t>
        <w:tab/>
      </w:r>
      <w:r>
        <w:t>Wait for completion.</w:t>
      </w:r>
    </w:p>
    <w:p>
      <w:pPr>
        <w:tabs>
          <w:tab w:pos="403" w:val="left"/>
        </w:tabs>
        <w:spacing w:after="40" w:line="276" w:lineRule="auto"/>
        <w:ind w:left="403" w:hanging="403"/>
        <w:jc w:val="left"/>
      </w:pPr>
      <w:r>
        <w:rPr>
          <w:color w:val="1A2E4A"/>
        </w:rPr>
        <w:t>4.</w:t>
        <w:tab/>
      </w:r>
      <w:r>
        <w:t>Confirm that the result is valid and belongs to the current transaction.</w:t>
      </w:r>
    </w:p>
    <w:p>
      <w:pPr>
        <w:tabs>
          <w:tab w:pos="403" w:val="left"/>
        </w:tabs>
        <w:spacing w:after="40" w:line="276" w:lineRule="auto"/>
        <w:ind w:left="403" w:hanging="403"/>
        <w:jc w:val="left"/>
      </w:pPr>
      <w:r>
        <w:rPr>
          <w:color w:val="1A2E4A"/>
        </w:rPr>
        <w:t>5.</w:t>
        <w:tab/>
      </w:r>
      <w:r>
        <w:t>Copy the data into the part-tracking record.</w:t>
      </w:r>
    </w:p>
    <w:p>
      <w:pPr>
        <w:tabs>
          <w:tab w:pos="403" w:val="left"/>
        </w:tabs>
        <w:spacing w:after="40" w:line="276" w:lineRule="auto"/>
        <w:ind w:left="403" w:hanging="403"/>
        <w:jc w:val="left"/>
      </w:pPr>
      <w:r>
        <w:rPr>
          <w:color w:val="1A2E4A"/>
        </w:rPr>
        <w:t>6.</w:t>
        <w:tab/>
      </w:r>
      <w:r>
        <w:t>Acknowledge the result according to the protocol.</w:t>
      </w:r>
    </w:p>
    <w:p>
      <w:pPr>
        <w:tabs>
          <w:tab w:pos="403" w:val="left"/>
        </w:tabs>
        <w:spacing w:after="40" w:line="276" w:lineRule="auto"/>
        <w:ind w:left="403" w:hanging="403"/>
        <w:jc w:val="left"/>
      </w:pPr>
      <w:r>
        <w:rPr>
          <w:color w:val="1A2E4A"/>
        </w:rPr>
        <w:t>7.</w:t>
        <w:tab/>
      </w:r>
      <w:r>
        <w:t>Handle timeout, no-read, and scanner faults explicitly.</w:t>
      </w:r>
    </w:p>
    <w:p>
      <w:r>
        <w:t>Never infer a successful new read merely because the result string is non-empty.</w:t>
      </w:r>
    </w:p>
    <w:p>
      <w:pPr>
        <w:pStyle w:val="Heading2"/>
      </w:pPr>
      <w:r>
        <w:t>9. PLC Handshake Design</w:t>
      </w:r>
    </w:p>
    <w:p>
      <w:r>
        <w:t>A typical scanner integration needs a clear relationship between the trigger, the result, and the part being processed.</w:t>
      </w:r>
    </w:p>
    <w:p>
      <w:pPr>
        <w:pStyle w:val="Heading3"/>
      </w:pPr>
      <w:r>
        <w:t>9.1 Example Signal Sequence</w:t>
      </w:r>
    </w:p>
    <w:p>
      <w:pPr>
        <w:shd w:val="clear" w:color="auto" w:fill="F4F4F4"/>
        <w:spacing w:before="0" w:after="0" w:line="240" w:lineRule="auto"/>
        <w:ind w:left="216" w:right="216"/>
        <w:jc w:val="left"/>
      </w:pPr>
      <w:r>
        <w:rPr>
          <w:rFonts w:ascii="Consolas" w:hAnsi="Consolas"/>
          <w:color w:val="202020"/>
          <w:sz w:val="18"/>
        </w:rPr>
        <w:t>PLC                         Scanner</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Reader_Trigger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Reader_Busy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Acquire image</w:t>
      </w:r>
    </w:p>
    <w:p>
      <w:pPr>
        <w:shd w:val="clear" w:color="auto" w:fill="F4F4F4"/>
        <w:spacing w:before="0" w:after="0" w:line="240" w:lineRule="auto"/>
        <w:ind w:left="216" w:right="216"/>
        <w:jc w:val="left"/>
      </w:pPr>
      <w:r>
        <w:rPr>
          <w:rFonts w:ascii="Consolas" w:hAnsi="Consolas"/>
          <w:color w:val="202020"/>
          <w:sz w:val="18"/>
        </w:rPr>
        <w:t xml:space="preserve"> |                         Decode symbol</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Read_Complete ------------|</w:t>
      </w:r>
    </w:p>
    <w:p>
      <w:pPr>
        <w:shd w:val="clear" w:color="auto" w:fill="F4F4F4"/>
        <w:spacing w:before="0" w:after="0" w:line="240" w:lineRule="auto"/>
        <w:ind w:left="216" w:right="216"/>
        <w:jc w:val="left"/>
      </w:pPr>
      <w:r>
        <w:rPr>
          <w:rFonts w:ascii="Consolas" w:hAnsi="Consolas"/>
          <w:color w:val="202020"/>
          <w:sz w:val="18"/>
        </w:rPr>
        <w:t xml:space="preserve"> |&lt;--- Result_Valid -------------|</w:t>
      </w:r>
    </w:p>
    <w:p>
      <w:pPr>
        <w:shd w:val="clear" w:color="auto" w:fill="F4F4F4"/>
        <w:spacing w:before="0" w:after="0" w:line="240" w:lineRule="auto"/>
        <w:ind w:left="216" w:right="216"/>
        <w:jc w:val="left"/>
      </w:pPr>
      <w:r>
        <w:rPr>
          <w:rFonts w:ascii="Consolas" w:hAnsi="Consolas"/>
          <w:color w:val="202020"/>
          <w:sz w:val="18"/>
        </w:rPr>
        <w:t xml:space="preserve"> |&lt;--- Barcode_Data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Read_Ack ----------------&gt;|</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|&lt;--- Result cleared or --------|</w:t>
      </w:r>
    </w:p>
    <w:p>
      <w:pPr>
        <w:shd w:val="clear" w:color="auto" w:fill="F4F4F4"/>
        <w:spacing w:before="0" w:after="0" w:line="240" w:lineRule="auto"/>
        <w:ind w:left="216" w:right="216"/>
        <w:jc w:val="left"/>
      </w:pPr>
      <w:r>
        <w:rPr>
          <w:rFonts w:ascii="Consolas" w:hAnsi="Consolas"/>
          <w:color w:val="202020"/>
          <w:sz w:val="18"/>
        </w:rPr>
        <w:t xml:space="preserve"> |     ready for next read       |</w:t>
      </w:r>
    </w:p>
    <w:p/>
    <w:p>
      <w:r>
        <w:t xml:space="preserve">This is an illustrative sequence, not a universal protocol. Some scanners expose </w:t>
      </w:r>
      <w:r>
        <w:rPr>
          <w:rFonts w:ascii="Consolas" w:hAnsi="Consolas"/>
          <w:color w:val="333333"/>
          <w:sz w:val="19"/>
          <w:shd w:val="clear" w:color="auto" w:fill="EFEFEF"/>
        </w:rPr>
        <w:t>Good_Read</w:t>
      </w:r>
      <w:r>
        <w:t xml:space="preserve"> and </w:t>
      </w:r>
      <w:r>
        <w:rPr>
          <w:rFonts w:ascii="Consolas" w:hAnsi="Consolas"/>
          <w:color w:val="333333"/>
          <w:sz w:val="19"/>
          <w:shd w:val="clear" w:color="auto" w:fill="EFEFEF"/>
        </w:rPr>
        <w:t>No_Read</w:t>
      </w:r>
      <w:r>
        <w:t xml:space="preserve"> separately, some use a single completion bit with a result code, and others use command-response messaging.</w:t>
      </w:r>
    </w:p>
    <w:p>
      <w:pPr>
        <w:pStyle w:val="Heading3"/>
      </w:pPr>
      <w:r>
        <w:t>9.2 Pulse-Based Versus Latched Trigger</w:t>
      </w:r>
    </w:p>
    <w:p>
      <w:r>
        <w:t>A pulse-based trigger is activated for a defined duration or event. A latched trigger remains active until a specified condition clears it.</w:t>
      </w:r>
    </w:p>
    <w:p>
      <w:r>
        <w:t>For pulse-based operation:</w:t>
      </w:r>
    </w:p>
    <w:p>
      <w:pPr>
        <w:pStyle w:val="ListBullet"/>
      </w:pPr>
      <w:r>
        <w:t>The pulse must meet the scanner's timing requirements.</w:t>
      </w:r>
    </w:p>
    <w:p>
      <w:pPr>
        <w:pStyle w:val="ListBullet"/>
      </w:pPr>
      <w:r>
        <w:t>The PLC should prevent accidental repeated pulses.</w:t>
      </w:r>
    </w:p>
    <w:p>
      <w:pPr>
        <w:pStyle w:val="ListBullet"/>
      </w:pPr>
      <w:r>
        <w:t>The PLC must still wait for the result before starting another transaction if required.</w:t>
      </w:r>
    </w:p>
    <w:p>
      <w:r>
        <w:t>For latched operation:</w:t>
      </w:r>
    </w:p>
    <w:p>
      <w:pPr>
        <w:pStyle w:val="ListBullet"/>
      </w:pPr>
      <w:r>
        <w:t>The active state must be cleared according to the documented handshake.</w:t>
      </w:r>
    </w:p>
    <w:p>
      <w:pPr>
        <w:pStyle w:val="ListBullet"/>
      </w:pPr>
      <w:r>
        <w:t>The scanner's response must not be interpreted as a new trigger.</w:t>
      </w:r>
    </w:p>
    <w:p>
      <w:pPr>
        <w:pStyle w:val="ListBullet"/>
      </w:pPr>
      <w:r>
        <w:t>Recovery after timeout must return both devices to a known state.</w:t>
      </w:r>
    </w:p>
    <w:p>
      <w:pPr>
        <w:pStyle w:val="Heading3"/>
      </w:pPr>
      <w:r>
        <w:t>9.3 Handling Good Read and No Read</w:t>
      </w:r>
    </w:p>
    <w:p>
      <w:r>
        <w:t>A useful application state model is: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State</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Expected action</w:t>
            </w:r>
          </w:p>
        </w:tc>
      </w:tr>
      <w:tr>
        <w:tc>
          <w:tcPr>
            <w:tcW w:type="dxa" w:w="3600"/>
          </w:tcPr>
          <w:p>
            <w:pPr>
              <w:spacing w:after="0" w:before="0" w:line="240" w:lineRule="auto"/>
              <w:jc w:val="left"/>
            </w:pPr>
            <w:r>
              <w:t>Idle</w:t>
            </w:r>
          </w:p>
        </w:tc>
        <w:tc>
          <w:tcPr>
            <w:tcW w:type="dxa" w:w="3600"/>
          </w:tcPr>
          <w:p>
            <w:pPr>
              <w:spacing w:after="0" w:before="0" w:line="240" w:lineRule="auto"/>
              <w:jc w:val="left"/>
            </w:pPr>
            <w:r>
              <w:t>No active read transaction</w:t>
            </w:r>
          </w:p>
        </w:tc>
        <w:tc>
          <w:tcPr>
            <w:tcW w:type="dxa" w:w="3600"/>
          </w:tcPr>
          <w:p>
            <w:pPr>
              <w:spacing w:after="0" w:before="0" w:line="240" w:lineRule="auto"/>
              <w:jc w:val="left"/>
            </w:pPr>
            <w:r>
              <w:t>Wait for part and trigger conditions</w:t>
            </w:r>
          </w:p>
        </w:tc>
      </w:tr>
      <w:tr>
        <w:tc>
          <w:tcPr>
            <w:tcW w:type="dxa" w:w="3600"/>
          </w:tcPr>
          <w:p>
            <w:pPr>
              <w:spacing w:after="0" w:before="0" w:line="240" w:lineRule="auto"/>
              <w:jc w:val="left"/>
            </w:pPr>
            <w:r>
              <w:t>Trigger requested</w:t>
            </w:r>
          </w:p>
        </w:tc>
        <w:tc>
          <w:tcPr>
            <w:tcW w:type="dxa" w:w="3600"/>
          </w:tcPr>
          <w:p>
            <w:pPr>
              <w:spacing w:after="0" w:before="0" w:line="240" w:lineRule="auto"/>
              <w:jc w:val="left"/>
            </w:pPr>
            <w:r>
              <w:t>Read has been requested</w:t>
            </w:r>
          </w:p>
        </w:tc>
        <w:tc>
          <w:tcPr>
            <w:tcW w:type="dxa" w:w="3600"/>
          </w:tcPr>
          <w:p>
            <w:pPr>
              <w:spacing w:after="0" w:before="0" w:line="240" w:lineRule="auto"/>
              <w:jc w:val="left"/>
            </w:pPr>
            <w:r>
              <w:t>Confirm acceptance or busy state</w:t>
            </w:r>
          </w:p>
        </w:tc>
      </w:tr>
      <w:tr>
        <w:tc>
          <w:tcPr>
            <w:tcW w:type="dxa" w:w="3600"/>
          </w:tcPr>
          <w:p>
            <w:pPr>
              <w:spacing w:after="0" w:before="0" w:line="240" w:lineRule="auto"/>
              <w:jc w:val="left"/>
            </w:pPr>
            <w:r>
              <w:t>Reading</w:t>
            </w:r>
          </w:p>
        </w:tc>
        <w:tc>
          <w:tcPr>
            <w:tcW w:type="dxa" w:w="3600"/>
          </w:tcPr>
          <w:p>
            <w:pPr>
              <w:spacing w:after="0" w:before="0" w:line="240" w:lineRule="auto"/>
              <w:jc w:val="left"/>
            </w:pPr>
            <w:r>
              <w:t>Acquisition or decoding is in progress</w:t>
            </w:r>
          </w:p>
        </w:tc>
        <w:tc>
          <w:tcPr>
            <w:tcW w:type="dxa" w:w="3600"/>
          </w:tcPr>
          <w:p>
            <w:pPr>
              <w:spacing w:after="0" w:before="0" w:line="240" w:lineRule="auto"/>
              <w:jc w:val="left"/>
            </w:pPr>
            <w:r>
              <w:t>Wait within the allowed timeout</w:t>
            </w:r>
          </w:p>
        </w:tc>
      </w:tr>
      <w:tr>
        <w:tc>
          <w:tcPr>
            <w:tcW w:type="dxa" w:w="3600"/>
          </w:tcPr>
          <w:p>
            <w:pPr>
              <w:spacing w:after="0" w:before="0" w:line="240" w:lineRule="auto"/>
              <w:jc w:val="left"/>
            </w:pPr>
            <w:r>
              <w:t>Good read</w:t>
            </w:r>
          </w:p>
        </w:tc>
        <w:tc>
          <w:tcPr>
            <w:tcW w:type="dxa" w:w="3600"/>
          </w:tcPr>
          <w:p>
            <w:pPr>
              <w:spacing w:after="0" w:before="0" w:line="240" w:lineRule="auto"/>
              <w:jc w:val="left"/>
            </w:pPr>
            <w:r>
              <w:t>Valid result received</w:t>
            </w:r>
          </w:p>
        </w:tc>
        <w:tc>
          <w:tcPr>
            <w:tcW w:type="dxa" w:w="3600"/>
          </w:tcPr>
          <w:p>
            <w:pPr>
              <w:spacing w:after="0" w:before="0" w:line="240" w:lineRule="auto"/>
              <w:jc w:val="left"/>
            </w:pPr>
            <w:r>
              <w:t>Validate and associate the identifier with the part</w:t>
            </w:r>
          </w:p>
        </w:tc>
      </w:tr>
      <w:tr>
        <w:tc>
          <w:tcPr>
            <w:tcW w:type="dxa" w:w="3600"/>
          </w:tcPr>
          <w:p>
            <w:pPr>
              <w:spacing w:after="0" w:before="0" w:line="240" w:lineRule="auto"/>
              <w:jc w:val="left"/>
            </w:pPr>
            <w:r>
              <w:t>No read</w:t>
            </w:r>
          </w:p>
        </w:tc>
        <w:tc>
          <w:tcPr>
            <w:tcW w:type="dxa" w:w="3600"/>
          </w:tcPr>
          <w:p>
            <w:pPr>
              <w:spacing w:after="0" w:before="0" w:line="240" w:lineRule="auto"/>
              <w:jc w:val="left"/>
            </w:pPr>
            <w:r>
              <w:t>No valid code obtained</w:t>
            </w:r>
          </w:p>
        </w:tc>
        <w:tc>
          <w:tcPr>
            <w:tcW w:type="dxa" w:w="3600"/>
          </w:tcPr>
          <w:p>
            <w:pPr>
              <w:spacing w:after="0" w:before="0" w:line="240" w:lineRule="auto"/>
              <w:jc w:val="left"/>
            </w:pPr>
            <w:r>
              <w:t>Apply retry, reject, or fault policy</w:t>
            </w:r>
          </w:p>
        </w:tc>
      </w:tr>
      <w:tr>
        <w:tc>
          <w:tcPr>
            <w:tcW w:type="dxa" w:w="3600"/>
          </w:tcPr>
          <w:p>
            <w:pPr>
              <w:spacing w:after="0" w:before="0" w:line="240" w:lineRule="auto"/>
              <w:jc w:val="left"/>
            </w:pPr>
            <w:r>
              <w:t>Communication fault</w:t>
            </w:r>
          </w:p>
        </w:tc>
        <w:tc>
          <w:tcPr>
            <w:tcW w:type="dxa" w:w="3600"/>
          </w:tcPr>
          <w:p>
            <w:pPr>
              <w:spacing w:after="0" w:before="0" w:line="240" w:lineRule="auto"/>
              <w:jc w:val="left"/>
            </w:pPr>
            <w:r>
              <w:t>Result or status exchange failed</w:t>
            </w:r>
          </w:p>
        </w:tc>
        <w:tc>
          <w:tcPr>
            <w:tcW w:type="dxa" w:w="3600"/>
          </w:tcPr>
          <w:p>
            <w:pPr>
              <w:spacing w:after="0" w:before="0" w:line="240" w:lineRule="auto"/>
              <w:jc w:val="left"/>
            </w:pPr>
            <w:r>
              <w:t>Stop or recover according to machine risk assessment</w:t>
            </w:r>
          </w:p>
        </w:tc>
      </w:tr>
      <w:tr>
        <w:tc>
          <w:tcPr>
            <w:tcW w:type="dxa" w:w="3600"/>
          </w:tcPr>
          <w:p>
            <w:pPr>
              <w:spacing w:after="0" w:before="0" w:line="240" w:lineRule="auto"/>
              <w:jc w:val="left"/>
            </w:pPr>
            <w:r>
              <w:t>Acknowledged</w:t>
            </w:r>
          </w:p>
        </w:tc>
        <w:tc>
          <w:tcPr>
            <w:tcW w:type="dxa" w:w="3600"/>
          </w:tcPr>
          <w:p>
            <w:pPr>
              <w:spacing w:after="0" w:before="0" w:line="240" w:lineRule="auto"/>
              <w:jc w:val="left"/>
            </w:pPr>
            <w:r>
              <w:t>Current result has been consumed</w:t>
            </w:r>
          </w:p>
        </w:tc>
        <w:tc>
          <w:tcPr>
            <w:tcW w:type="dxa" w:w="3600"/>
          </w:tcPr>
          <w:p>
            <w:pPr>
              <w:spacing w:after="0" w:before="0" w:line="240" w:lineRule="auto"/>
              <w:jc w:val="left"/>
            </w:pPr>
            <w:r>
              <w:t>Prepare for the next transaction</w:t>
            </w:r>
          </w:p>
        </w:tc>
      </w:tr>
    </w:tbl>
    <w:p/>
    <w:p>
      <w:r>
        <w:t>A no-read should be a defined application outcome, not an unexplained empty string.</w:t>
      </w:r>
    </w:p>
    <w:p>
      <w:pPr>
        <w:pStyle w:val="Heading2"/>
      </w:pPr>
      <w:r>
        <w:t>10. Commissioning and Validation</w:t>
      </w:r>
    </w:p>
    <w:p>
      <w:r>
        <w:t>Commissioning should prove that the configured scanner works across the expected production range.</w:t>
      </w:r>
    </w:p>
    <w:p>
      <w:pPr>
        <w:pStyle w:val="Heading3"/>
      </w:pPr>
      <w:r>
        <w:t>10.1 Validation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Test condition</w:t>
            </w:r>
          </w:p>
        </w:tc>
        <w:tc>
          <w:tcPr>
            <w:tcW w:type="dxa" w:w="3600"/>
            <w:shd w:val="clear" w:color="auto" w:fill="EEF2F7"/>
          </w:tcPr>
          <w:p>
            <w:pPr>
              <w:spacing w:after="0" w:before="0" w:line="240" w:lineRule="auto"/>
              <w:jc w:val="left"/>
            </w:pPr>
            <w:r>
              <w:rPr>
                <w:b/>
                <w:color w:val="1A2E4A"/>
              </w:rPr>
              <w:t>What to verify</w:t>
            </w:r>
          </w:p>
        </w:tc>
        <w:tc>
          <w:tcPr>
            <w:tcW w:type="dxa" w:w="3600"/>
            <w:shd w:val="clear" w:color="auto" w:fill="EEF2F7"/>
          </w:tcPr>
          <w:p>
            <w:pPr>
              <w:spacing w:after="0" w:before="0" w:line="240" w:lineRule="auto"/>
              <w:jc w:val="left"/>
            </w:pPr>
            <w:r>
              <w:rPr>
                <w:b/>
                <w:color w:val="1A2E4A"/>
              </w:rPr>
              <w:t>Acceptance objective</w:t>
            </w:r>
          </w:p>
        </w:tc>
      </w:tr>
      <w:tr>
        <w:tc>
          <w:tcPr>
            <w:tcW w:type="dxa" w:w="3600"/>
          </w:tcPr>
          <w:p>
            <w:pPr>
              <w:spacing w:after="0" w:before="0" w:line="240" w:lineRule="auto"/>
              <w:jc w:val="left"/>
            </w:pPr>
            <w:r>
              <w:t>Clean, correctly printed code</w:t>
            </w:r>
          </w:p>
        </w:tc>
        <w:tc>
          <w:tcPr>
            <w:tcW w:type="dxa" w:w="3600"/>
          </w:tcPr>
          <w:p>
            <w:pPr>
              <w:spacing w:after="0" w:before="0" w:line="240" w:lineRule="auto"/>
              <w:jc w:val="left"/>
            </w:pPr>
            <w:r>
              <w:t>Basic decode function</w:t>
            </w:r>
          </w:p>
        </w:tc>
        <w:tc>
          <w:tcPr>
            <w:tcW w:type="dxa" w:w="3600"/>
          </w:tcPr>
          <w:p>
            <w:pPr>
              <w:spacing w:after="0" w:before="0" w:line="240" w:lineRule="auto"/>
              <w:jc w:val="left"/>
            </w:pPr>
            <w:r>
              <w:t>Correct identifier returned</w:t>
            </w:r>
          </w:p>
        </w:tc>
      </w:tr>
      <w:tr>
        <w:tc>
          <w:tcPr>
            <w:tcW w:type="dxa" w:w="3600"/>
          </w:tcPr>
          <w:p>
            <w:pPr>
              <w:spacing w:after="0" w:before="0" w:line="240" w:lineRule="auto"/>
              <w:jc w:val="left"/>
            </w:pPr>
            <w:r>
              <w:t>Minimum expected code size</w:t>
            </w:r>
          </w:p>
        </w:tc>
        <w:tc>
          <w:tcPr>
            <w:tcW w:type="dxa" w:w="3600"/>
          </w:tcPr>
          <w:p>
            <w:pPr>
              <w:spacing w:after="0" w:before="0" w:line="240" w:lineRule="auto"/>
              <w:jc w:val="left"/>
            </w:pPr>
            <w:r>
              <w:t>Optical resolution</w:t>
            </w:r>
          </w:p>
        </w:tc>
        <w:tc>
          <w:tcPr>
            <w:tcW w:type="dxa" w:w="3600"/>
          </w:tcPr>
          <w:p>
            <w:pPr>
              <w:spacing w:after="0" w:before="0" w:line="240" w:lineRule="auto"/>
              <w:jc w:val="left"/>
            </w:pPr>
            <w:r>
              <w:t>Reliable reading at the specified limit</w:t>
            </w:r>
          </w:p>
        </w:tc>
      </w:tr>
      <w:tr>
        <w:tc>
          <w:tcPr>
            <w:tcW w:type="dxa" w:w="3600"/>
          </w:tcPr>
          <w:p>
            <w:pPr>
              <w:spacing w:after="0" w:before="0" w:line="240" w:lineRule="auto"/>
              <w:jc w:val="left"/>
            </w:pPr>
            <w:r>
              <w:t>Maximum expected code size</w:t>
            </w:r>
          </w:p>
        </w:tc>
        <w:tc>
          <w:tcPr>
            <w:tcW w:type="dxa" w:w="3600"/>
          </w:tcPr>
          <w:p>
            <w:pPr>
              <w:spacing w:after="0" w:before="0" w:line="240" w:lineRule="auto"/>
              <w:jc w:val="left"/>
            </w:pPr>
            <w:r>
              <w:t>Field of view</w:t>
            </w:r>
          </w:p>
        </w:tc>
        <w:tc>
          <w:tcPr>
            <w:tcW w:type="dxa" w:w="3600"/>
          </w:tcPr>
          <w:p>
            <w:pPr>
              <w:spacing w:after="0" w:before="0" w:line="240" w:lineRule="auto"/>
              <w:jc w:val="left"/>
            </w:pPr>
            <w:r>
              <w:t>Entire code fits and decodes</w:t>
            </w:r>
          </w:p>
        </w:tc>
      </w:tr>
      <w:tr>
        <w:tc>
          <w:tcPr>
            <w:tcW w:type="dxa" w:w="3600"/>
          </w:tcPr>
          <w:p>
            <w:pPr>
              <w:spacing w:after="0" w:before="0" w:line="240" w:lineRule="auto"/>
              <w:jc w:val="left"/>
            </w:pPr>
            <w:r>
              <w:t>Lowest expected contrast</w:t>
            </w:r>
          </w:p>
        </w:tc>
        <w:tc>
          <w:tcPr>
            <w:tcW w:type="dxa" w:w="3600"/>
          </w:tcPr>
          <w:p>
            <w:pPr>
              <w:spacing w:after="0" w:before="0" w:line="240" w:lineRule="auto"/>
              <w:jc w:val="left"/>
            </w:pPr>
            <w:r>
              <w:t>Decode robustness</w:t>
            </w:r>
          </w:p>
        </w:tc>
        <w:tc>
          <w:tcPr>
            <w:tcW w:type="dxa" w:w="3600"/>
          </w:tcPr>
          <w:p>
            <w:pPr>
              <w:spacing w:after="0" w:before="0" w:line="240" w:lineRule="auto"/>
              <w:jc w:val="left"/>
            </w:pPr>
            <w:r>
              <w:t>Required read performance maintained</w:t>
            </w:r>
          </w:p>
        </w:tc>
      </w:tr>
      <w:tr>
        <w:tc>
          <w:tcPr>
            <w:tcW w:type="dxa" w:w="3600"/>
          </w:tcPr>
          <w:p>
            <w:pPr>
              <w:spacing w:after="0" w:before="0" w:line="240" w:lineRule="auto"/>
              <w:jc w:val="left"/>
            </w:pPr>
            <w:r>
              <w:t>Dirty or damaged code within specification</w:t>
            </w:r>
          </w:p>
        </w:tc>
        <w:tc>
          <w:tcPr>
            <w:tcW w:type="dxa" w:w="3600"/>
          </w:tcPr>
          <w:p>
            <w:pPr>
              <w:spacing w:after="0" w:before="0" w:line="240" w:lineRule="auto"/>
              <w:jc w:val="left"/>
            </w:pPr>
            <w:r>
              <w:t>Tolerance to realistic defects</w:t>
            </w:r>
          </w:p>
        </w:tc>
        <w:tc>
          <w:tcPr>
            <w:tcW w:type="dxa" w:w="3600"/>
          </w:tcPr>
          <w:p>
            <w:pPr>
              <w:spacing w:after="0" w:before="0" w:line="240" w:lineRule="auto"/>
              <w:jc w:val="left"/>
            </w:pPr>
            <w:r>
              <w:t>Acceptable performance within agreed limits</w:t>
            </w:r>
          </w:p>
        </w:tc>
      </w:tr>
      <w:tr>
        <w:tc>
          <w:tcPr>
            <w:tcW w:type="dxa" w:w="3600"/>
          </w:tcPr>
          <w:p>
            <w:pPr>
              <w:spacing w:after="0" w:before="0" w:line="240" w:lineRule="auto"/>
              <w:jc w:val="left"/>
            </w:pPr>
            <w:r>
              <w:t>Maximum line speed</w:t>
            </w:r>
          </w:p>
        </w:tc>
        <w:tc>
          <w:tcPr>
            <w:tcW w:type="dxa" w:w="3600"/>
          </w:tcPr>
          <w:p>
            <w:pPr>
              <w:spacing w:after="0" w:before="0" w:line="240" w:lineRule="auto"/>
              <w:jc w:val="left"/>
            </w:pPr>
            <w:r>
              <w:t>Trigger and acquisition timing</w:t>
            </w:r>
          </w:p>
        </w:tc>
        <w:tc>
          <w:tcPr>
            <w:tcW w:type="dxa" w:w="3600"/>
          </w:tcPr>
          <w:p>
            <w:pPr>
              <w:spacing w:after="0" w:before="0" w:line="240" w:lineRule="auto"/>
              <w:jc w:val="left"/>
            </w:pPr>
            <w:r>
              <w:t>Read completes within the available window</w:t>
            </w:r>
          </w:p>
        </w:tc>
      </w:tr>
      <w:tr>
        <w:tc>
          <w:tcPr>
            <w:tcW w:type="dxa" w:w="3600"/>
          </w:tcPr>
          <w:p>
            <w:pPr>
              <w:spacing w:after="0" w:before="0" w:line="240" w:lineRule="auto"/>
              <w:jc w:val="left"/>
            </w:pPr>
            <w:r>
              <w:t>Part position at tolerance limits</w:t>
            </w:r>
          </w:p>
        </w:tc>
        <w:tc>
          <w:tcPr>
            <w:tcW w:type="dxa" w:w="3600"/>
          </w:tcPr>
          <w:p>
            <w:pPr>
              <w:spacing w:after="0" w:before="0" w:line="240" w:lineRule="auto"/>
              <w:jc w:val="left"/>
            </w:pPr>
            <w:r>
              <w:t>FOV and ROI</w:t>
            </w:r>
          </w:p>
        </w:tc>
        <w:tc>
          <w:tcPr>
            <w:tcW w:type="dxa" w:w="3600"/>
          </w:tcPr>
          <w:p>
            <w:pPr>
              <w:spacing w:after="0" w:before="0" w:line="240" w:lineRule="auto"/>
              <w:jc w:val="left"/>
            </w:pPr>
            <w:r>
              <w:t>Intended code remains detectable</w:t>
            </w:r>
          </w:p>
        </w:tc>
      </w:tr>
      <w:tr>
        <w:tc>
          <w:tcPr>
            <w:tcW w:type="dxa" w:w="3600"/>
          </w:tcPr>
          <w:p>
            <w:pPr>
              <w:spacing w:after="0" w:before="0" w:line="240" w:lineRule="auto"/>
              <w:jc w:val="left"/>
            </w:pPr>
            <w:r>
              <w:t>Multiple visible codes</w:t>
            </w:r>
          </w:p>
        </w:tc>
        <w:tc>
          <w:tcPr>
            <w:tcW w:type="dxa" w:w="3600"/>
          </w:tcPr>
          <w:p>
            <w:pPr>
              <w:spacing w:after="0" w:before="0" w:line="240" w:lineRule="auto"/>
              <w:jc w:val="left"/>
            </w:pPr>
            <w:r>
              <w:t>Symbol selection</w:t>
            </w:r>
          </w:p>
        </w:tc>
        <w:tc>
          <w:tcPr>
            <w:tcW w:type="dxa" w:w="3600"/>
          </w:tcPr>
          <w:p>
            <w:pPr>
              <w:spacing w:after="0" w:before="0" w:line="240" w:lineRule="auto"/>
              <w:jc w:val="left"/>
            </w:pPr>
            <w:r>
              <w:t>Correct target selected</w:t>
            </w:r>
          </w:p>
        </w:tc>
      </w:tr>
      <w:tr>
        <w:tc>
          <w:tcPr>
            <w:tcW w:type="dxa" w:w="3600"/>
          </w:tcPr>
          <w:p>
            <w:pPr>
              <w:spacing w:after="0" w:before="0" w:line="240" w:lineRule="auto"/>
              <w:jc w:val="left"/>
            </w:pPr>
            <w:r>
              <w:t>No barcode present</w:t>
            </w:r>
          </w:p>
        </w:tc>
        <w:tc>
          <w:tcPr>
            <w:tcW w:type="dxa" w:w="3600"/>
          </w:tcPr>
          <w:p>
            <w:pPr>
              <w:spacing w:after="0" w:before="0" w:line="240" w:lineRule="auto"/>
              <w:jc w:val="left"/>
            </w:pPr>
            <w:r>
              <w:t>No-read handling</w:t>
            </w:r>
          </w:p>
        </w:tc>
        <w:tc>
          <w:tcPr>
            <w:tcW w:type="dxa" w:w="3600"/>
          </w:tcPr>
          <w:p>
            <w:pPr>
              <w:spacing w:after="0" w:before="0" w:line="240" w:lineRule="auto"/>
              <w:jc w:val="left"/>
            </w:pPr>
            <w:r>
              <w:t>No stale identifier accepted</w:t>
            </w:r>
          </w:p>
        </w:tc>
      </w:tr>
      <w:tr>
        <w:tc>
          <w:tcPr>
            <w:tcW w:type="dxa" w:w="3600"/>
          </w:tcPr>
          <w:p>
            <w:pPr>
              <w:spacing w:after="0" w:before="0" w:line="240" w:lineRule="auto"/>
              <w:jc w:val="left"/>
            </w:pPr>
            <w:r>
              <w:t>Repeated identical identifiers</w:t>
            </w:r>
          </w:p>
        </w:tc>
        <w:tc>
          <w:tcPr>
            <w:tcW w:type="dxa" w:w="3600"/>
          </w:tcPr>
          <w:p>
            <w:pPr>
              <w:spacing w:after="0" w:before="0" w:line="240" w:lineRule="auto"/>
              <w:jc w:val="left"/>
            </w:pPr>
            <w:r>
              <w:t>Transaction handling</w:t>
            </w:r>
          </w:p>
        </w:tc>
        <w:tc>
          <w:tcPr>
            <w:tcW w:type="dxa" w:w="3600"/>
          </w:tcPr>
          <w:p>
            <w:pPr>
              <w:spacing w:after="0" w:before="0" w:line="240" w:lineRule="auto"/>
              <w:jc w:val="left"/>
            </w:pPr>
            <w:r>
              <w:t>Correct part-to-result association</w:t>
            </w:r>
          </w:p>
        </w:tc>
      </w:tr>
      <w:tr>
        <w:tc>
          <w:tcPr>
            <w:tcW w:type="dxa" w:w="3600"/>
          </w:tcPr>
          <w:p>
            <w:pPr>
              <w:spacing w:after="0" w:before="0" w:line="240" w:lineRule="auto"/>
              <w:jc w:val="left"/>
            </w:pPr>
            <w:r>
              <w:t>Scanner restart</w:t>
            </w:r>
          </w:p>
        </w:tc>
        <w:tc>
          <w:tcPr>
            <w:tcW w:type="dxa" w:w="3600"/>
          </w:tcPr>
          <w:p>
            <w:pPr>
              <w:spacing w:after="0" w:before="0" w:line="240" w:lineRule="auto"/>
              <w:jc w:val="left"/>
            </w:pPr>
            <w:r>
              <w:t>Configuration persistence</w:t>
            </w:r>
          </w:p>
        </w:tc>
        <w:tc>
          <w:tcPr>
            <w:tcW w:type="dxa" w:w="3600"/>
          </w:tcPr>
          <w:p>
            <w:pPr>
              <w:spacing w:after="0" w:before="0" w:line="240" w:lineRule="auto"/>
              <w:jc w:val="left"/>
            </w:pPr>
            <w:r>
              <w:t>Approved settings restored</w:t>
            </w:r>
          </w:p>
        </w:tc>
      </w:tr>
      <w:tr>
        <w:tc>
          <w:tcPr>
            <w:tcW w:type="dxa" w:w="3600"/>
          </w:tcPr>
          <w:p>
            <w:pPr>
              <w:spacing w:after="0" w:before="0" w:line="240" w:lineRule="auto"/>
              <w:jc w:val="left"/>
            </w:pPr>
            <w:r>
              <w:t>Communication interruption</w:t>
            </w:r>
          </w:p>
        </w:tc>
        <w:tc>
          <w:tcPr>
            <w:tcW w:type="dxa" w:w="3600"/>
          </w:tcPr>
          <w:p>
            <w:pPr>
              <w:spacing w:after="0" w:before="0" w:line="240" w:lineRule="auto"/>
              <w:jc w:val="left"/>
            </w:pPr>
            <w:r>
              <w:t>Recovery behavior</w:t>
            </w:r>
          </w:p>
        </w:tc>
        <w:tc>
          <w:tcPr>
            <w:tcW w:type="dxa" w:w="3600"/>
          </w:tcPr>
          <w:p>
            <w:pPr>
              <w:spacing w:after="0" w:before="0" w:line="240" w:lineRule="auto"/>
              <w:jc w:val="left"/>
            </w:pPr>
            <w:r>
              <w:t>Fault detected and system returns safely</w:t>
            </w:r>
          </w:p>
        </w:tc>
      </w:tr>
      <w:tr>
        <w:tc>
          <w:tcPr>
            <w:tcW w:type="dxa" w:w="3600"/>
          </w:tcPr>
          <w:p>
            <w:pPr>
              <w:spacing w:after="0" w:before="0" w:line="240" w:lineRule="auto"/>
              <w:jc w:val="left"/>
            </w:pPr>
            <w:r>
              <w:t>Closely spaced parts</w:t>
            </w:r>
          </w:p>
        </w:tc>
        <w:tc>
          <w:tcPr>
            <w:tcW w:type="dxa" w:w="3600"/>
          </w:tcPr>
          <w:p>
            <w:pPr>
              <w:spacing w:after="0" w:before="0" w:line="240" w:lineRule="auto"/>
              <w:jc w:val="left"/>
            </w:pPr>
            <w:r>
              <w:t>Retrigger and sequencing</w:t>
            </w:r>
          </w:p>
        </w:tc>
        <w:tc>
          <w:tcPr>
            <w:tcW w:type="dxa" w:w="3600"/>
          </w:tcPr>
          <w:p>
            <w:pPr>
              <w:spacing w:after="0" w:before="0" w:line="240" w:lineRule="auto"/>
              <w:jc w:val="left"/>
            </w:pPr>
            <w:r>
              <w:t>No missing or cross-associated results</w:t>
            </w:r>
          </w:p>
        </w:tc>
      </w:tr>
    </w:tbl>
    <w:p/>
    <w:p>
      <w:pPr>
        <w:pStyle w:val="Heading3"/>
      </w:pPr>
      <w:r>
        <w:t>10.2 Measuring Read Performance</w:t>
      </w:r>
    </w:p>
    <w:p>
      <w:r>
        <w:t>A simple read-rate calculation is:</w:t>
      </w:r>
    </w:p>
    <w:p>
      <w:pPr>
        <w:spacing w:before="120" w:after="160"/>
        <w:jc w:val="center"/>
      </w:pPr>
      <m:oMathPara>
        <m:oMath>
          <m:r>
            <m:t>R=</m:t>
          </m:r>
          <m:f>
            <m:fPr>
              <m:type m:val="bar"/>
            </m:fPr>
            <m:num>
              <m:sSub>
                <m:e>
                  <m:r>
                    <m:t>N</m:t>
                  </m:r>
                </m:e>
                <m:sub>
                  <m:r>
                    <m:rPr>
                      <m:nor/>
                    </m:rPr>
                    <m:t>successful reads</m:t>
                  </m:r>
                </m:sub>
              </m:sSub>
            </m:num>
            <m:den>
              <m:sSub>
                <m:e>
                  <m:r>
                    <m:t>N</m:t>
                  </m:r>
                </m:e>
                <m:sub>
                  <m:r>
                    <m:rPr>
                      <m:nor/>
                    </m:rPr>
                    <m:t>valid read attempts</m:t>
                  </m:r>
                </m:sub>
              </m:sSub>
            </m:den>
          </m:f>
          <m:r>
            <m:t>×100</m:t>
          </m:r>
        </m:oMath>
      </m:oMathPara>
    </w:p>
    <w:p>
      <w:r>
        <w:t>For example, if 998 of 1,000 valid attempts succeed:</w:t>
      </w:r>
    </w:p>
    <w:p>
      <w:pPr>
        <w:spacing w:before="120" w:after="160"/>
        <w:jc w:val="center"/>
      </w:pPr>
      <m:oMathPara>
        <m:oMath>
          <m:r>
            <m:t>R=</m:t>
          </m:r>
          <m:f>
            <m:fPr>
              <m:type m:val="bar"/>
            </m:fPr>
            <m:num>
              <m:r>
                <m:t>998</m:t>
              </m:r>
            </m:num>
            <m:den>
              <m:r>
                <m:t>1000</m:t>
              </m:r>
            </m:den>
          </m:f>
          <m:r>
            <m:t>×100</m:t>
          </m:r>
        </m:oMath>
      </m:oMathPara>
    </w:p>
    <w:p>
      <w:r>
        <w:t>Define the denominator carefully. Exclude invalid test attempts only according to an agreed measurement procedure, not simply because they failed.</w:t>
      </w:r>
    </w:p>
    <w:p>
      <w:r>
        <w:t>Also measure:</w:t>
      </w:r>
    </w:p>
    <w:p>
      <w:pPr>
        <w:pStyle w:val="ListBullet"/>
      </w:pPr>
      <w:r>
        <w:t>No-read rate.</w:t>
      </w:r>
    </w:p>
    <w:p>
      <w:pPr>
        <w:pStyle w:val="ListBullet"/>
      </w:pPr>
      <w:r>
        <w:t>Wrong-code rate.</w:t>
      </w:r>
    </w:p>
    <w:p>
      <w:pPr>
        <w:pStyle w:val="ListBullet"/>
      </w:pPr>
      <w:r>
        <w:t>Duplicate-result rate.</w:t>
      </w:r>
    </w:p>
    <w:p>
      <w:pPr>
        <w:pStyle w:val="ListBullet"/>
      </w:pPr>
      <w:r>
        <w:t>Read latency.</w:t>
      </w:r>
    </w:p>
    <w:p>
      <w:pPr>
        <w:pStyle w:val="ListBullet"/>
      </w:pPr>
      <w:r>
        <w:t>Timeout frequency.</w:t>
      </w:r>
    </w:p>
    <w:p>
      <w:pPr>
        <w:pStyle w:val="ListBullet"/>
      </w:pPr>
      <w:r>
        <w:t>Communication error rate.</w:t>
      </w:r>
    </w:p>
    <w:p>
      <w:pPr>
        <w:pStyle w:val="ListBullet"/>
      </w:pPr>
      <w:r>
        <w:t>Performance by code type, part variant, and operating condition.</w:t>
      </w:r>
    </w:p>
    <w:p>
      <w:r>
        <w:t>A high read rate alone is insufficient if occasional incorrect identifiers can enter the production system.</w:t>
      </w:r>
    </w:p>
    <w:p>
      <w:pPr>
        <w:pStyle w:val="Heading3"/>
      </w:pPr>
      <w:r>
        <w:t>10.3 Acceptance Criteria</w:t>
      </w:r>
    </w:p>
    <w:p>
      <w:r>
        <w:t>Acceptance criteria should be agreed before commissioning. They may include:</w:t>
      </w:r>
    </w:p>
    <w:p>
      <w:pPr>
        <w:pStyle w:val="ListBullet"/>
      </w:pPr>
      <w:r>
        <w:t>Required read success rate.</w:t>
      </w:r>
    </w:p>
    <w:p>
      <w:pPr>
        <w:pStyle w:val="ListBullet"/>
      </w:pPr>
      <w:r>
        <w:t>Maximum allowed read latency.</w:t>
      </w:r>
    </w:p>
    <w:p>
      <w:pPr>
        <w:pStyle w:val="ListBullet"/>
      </w:pPr>
      <w:r>
        <w:t>Maximum wrong-code rate, ideally zero for validated production transactions.</w:t>
      </w:r>
    </w:p>
    <w:p>
      <w:pPr>
        <w:pStyle w:val="ListBullet"/>
      </w:pPr>
      <w:r>
        <w:t>Correct no-read and timeout handling.</w:t>
      </w:r>
    </w:p>
    <w:p>
      <w:pPr>
        <w:pStyle w:val="ListBullet"/>
      </w:pPr>
      <w:r>
        <w:t>Correct part-to-identifier association.</w:t>
      </w:r>
    </w:p>
    <w:p>
      <w:pPr>
        <w:pStyle w:val="ListBullet"/>
      </w:pPr>
      <w:r>
        <w:t>Recovery after communication interruption.</w:t>
      </w:r>
    </w:p>
    <w:p>
      <w:pPr>
        <w:pStyle w:val="ListBullet"/>
      </w:pPr>
      <w:r>
        <w:t>Configuration backup and documented parameter values.</w:t>
      </w:r>
    </w:p>
    <w:p>
      <w:r>
        <w:t>A scanner should not be accepted solely because it reads one sample barcode repeatedly at a stationary bench.</w:t>
      </w:r>
    </w:p>
    <w:p>
      <w:pPr>
        <w:pStyle w:val="Heading2"/>
      </w:pPr>
      <w:r>
        <w:t>11. Troubleshooting Trigger and Decode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Likely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Scanner never triggers</w:t>
            </w:r>
          </w:p>
        </w:tc>
        <w:tc>
          <w:tcPr>
            <w:tcW w:type="dxa" w:w="3600"/>
          </w:tcPr>
          <w:p>
            <w:pPr>
              <w:spacing w:after="0" w:before="0" w:line="240" w:lineRule="auto"/>
              <w:jc w:val="left"/>
            </w:pPr>
            <w:r>
              <w:t>Wrong trigger source, wiring issue, wrong polarity, disabled input</w:t>
            </w:r>
          </w:p>
        </w:tc>
        <w:tc>
          <w:tcPr>
            <w:tcW w:type="dxa" w:w="3600"/>
          </w:tcPr>
          <w:p>
            <w:pPr>
              <w:spacing w:after="0" w:before="0" w:line="240" w:lineRule="auto"/>
              <w:jc w:val="left"/>
            </w:pPr>
            <w:r>
              <w:t>Monitor input status and verify electrical signals</w:t>
            </w:r>
          </w:p>
        </w:tc>
      </w:tr>
      <w:tr>
        <w:tc>
          <w:tcPr>
            <w:tcW w:type="dxa" w:w="3600"/>
          </w:tcPr>
          <w:p>
            <w:pPr>
              <w:spacing w:after="0" w:before="0" w:line="240" w:lineRule="auto"/>
              <w:jc w:val="left"/>
            </w:pPr>
            <w:r>
              <w:t>Trigger occurs but no image is acquired</w:t>
            </w:r>
          </w:p>
        </w:tc>
        <w:tc>
          <w:tcPr>
            <w:tcW w:type="dxa" w:w="3600"/>
          </w:tcPr>
          <w:p>
            <w:pPr>
              <w:spacing w:after="0" w:before="0" w:line="240" w:lineRule="auto"/>
              <w:jc w:val="left"/>
            </w:pPr>
            <w:r>
              <w:t>Incorrect trigger mode, invalid pulse width, scanner busy</w:t>
            </w:r>
          </w:p>
        </w:tc>
        <w:tc>
          <w:tcPr>
            <w:tcW w:type="dxa" w:w="3600"/>
          </w:tcPr>
          <w:p>
            <w:pPr>
              <w:spacing w:after="0" w:before="0" w:line="240" w:lineRule="auto"/>
              <w:jc w:val="left"/>
            </w:pPr>
            <w:r>
              <w:t>Inspect trigger state, timing, and acquisition status</w:t>
            </w:r>
          </w:p>
        </w:tc>
      </w:tr>
      <w:tr>
        <w:tc>
          <w:tcPr>
            <w:tcW w:type="dxa" w:w="3600"/>
          </w:tcPr>
          <w:p>
            <w:pPr>
              <w:spacing w:after="0" w:before="0" w:line="240" w:lineRule="auto"/>
              <w:jc w:val="left"/>
            </w:pPr>
            <w:r>
              <w:t>Image is acquired but no code decodes</w:t>
            </w:r>
          </w:p>
        </w:tc>
        <w:tc>
          <w:tcPr>
            <w:tcW w:type="dxa" w:w="3600"/>
          </w:tcPr>
          <w:p>
            <w:pPr>
              <w:spacing w:after="0" w:before="0" w:line="240" w:lineRule="auto"/>
              <w:jc w:val="left"/>
            </w:pPr>
            <w:r>
              <w:t>Wrong symbology, poor focus, low contrast, damaged code</w:t>
            </w:r>
          </w:p>
        </w:tc>
        <w:tc>
          <w:tcPr>
            <w:tcW w:type="dxa" w:w="3600"/>
          </w:tcPr>
          <w:p>
            <w:pPr>
              <w:spacing w:after="0" w:before="0" w:line="240" w:lineRule="auto"/>
              <w:jc w:val="left"/>
            </w:pPr>
            <w:r>
              <w:t>Inspect the image and verify code format</w:t>
            </w:r>
          </w:p>
        </w:tc>
      </w:tr>
      <w:tr>
        <w:tc>
          <w:tcPr>
            <w:tcW w:type="dxa" w:w="3600"/>
          </w:tcPr>
          <w:p>
            <w:pPr>
              <w:spacing w:after="0" w:before="0" w:line="240" w:lineRule="auto"/>
              <w:jc w:val="left"/>
            </w:pPr>
            <w:r>
              <w:t>Intermittent reads</w:t>
            </w:r>
          </w:p>
        </w:tc>
        <w:tc>
          <w:tcPr>
            <w:tcW w:type="dxa" w:w="3600"/>
          </w:tcPr>
          <w:p>
            <w:pPr>
              <w:spacing w:after="0" w:before="0" w:line="240" w:lineRule="auto"/>
              <w:jc w:val="left"/>
            </w:pPr>
            <w:r>
              <w:t>Marginal focus, reflections, vibration, poor trigger timing</w:t>
            </w:r>
          </w:p>
        </w:tc>
        <w:tc>
          <w:tcPr>
            <w:tcW w:type="dxa" w:w="3600"/>
          </w:tcPr>
          <w:p>
            <w:pPr>
              <w:spacing w:after="0" w:before="0" w:line="240" w:lineRule="auto"/>
              <w:jc w:val="left"/>
            </w:pPr>
            <w:r>
              <w:t>Test at production speed and vary one parameter at a time</w:t>
            </w:r>
          </w:p>
        </w:tc>
      </w:tr>
      <w:tr>
        <w:tc>
          <w:tcPr>
            <w:tcW w:type="dxa" w:w="3600"/>
          </w:tcPr>
          <w:p>
            <w:pPr>
              <w:spacing w:after="0" w:before="0" w:line="240" w:lineRule="auto"/>
              <w:jc w:val="left"/>
            </w:pPr>
            <w:r>
              <w:t>Correct code fails length validation</w:t>
            </w:r>
          </w:p>
        </w:tc>
        <w:tc>
          <w:tcPr>
            <w:tcW w:type="dxa" w:w="3600"/>
          </w:tcPr>
          <w:p>
            <w:pPr>
              <w:spacing w:after="0" w:before="0" w:line="240" w:lineRule="auto"/>
              <w:jc w:val="left"/>
            </w:pPr>
            <w:r>
              <w:t>Incorrect min/max length or misunderstood check character</w:t>
            </w:r>
          </w:p>
        </w:tc>
        <w:tc>
          <w:tcPr>
            <w:tcW w:type="dxa" w:w="3600"/>
          </w:tcPr>
          <w:p>
            <w:pPr>
              <w:spacing w:after="0" w:before="0" w:line="240" w:lineRule="auto"/>
              <w:jc w:val="left"/>
            </w:pPr>
            <w:r>
              <w:t>Compare raw decoded data with the expected format</w:t>
            </w:r>
          </w:p>
        </w:tc>
      </w:tr>
      <w:tr>
        <w:tc>
          <w:tcPr>
            <w:tcW w:type="dxa" w:w="3600"/>
          </w:tcPr>
          <w:p>
            <w:pPr>
              <w:spacing w:after="0" w:before="0" w:line="240" w:lineRule="auto"/>
              <w:jc w:val="left"/>
            </w:pPr>
            <w:r>
              <w:t>Wrong barcode is returned</w:t>
            </w:r>
          </w:p>
        </w:tc>
        <w:tc>
          <w:tcPr>
            <w:tcW w:type="dxa" w:w="3600"/>
          </w:tcPr>
          <w:p>
            <w:pPr>
              <w:spacing w:after="0" w:before="0" w:line="240" w:lineRule="auto"/>
              <w:jc w:val="left"/>
            </w:pPr>
            <w:r>
              <w:t>Multiple symbols visible, ROI too broad, incorrect selection rule</w:t>
            </w:r>
          </w:p>
        </w:tc>
        <w:tc>
          <w:tcPr>
            <w:tcW w:type="dxa" w:w="3600"/>
          </w:tcPr>
          <w:p>
            <w:pPr>
              <w:spacing w:after="0" w:before="0" w:line="240" w:lineRule="auto"/>
              <w:jc w:val="left"/>
            </w:pPr>
            <w:r>
              <w:t>Restrict the target region or configure symbol selection</w:t>
            </w:r>
          </w:p>
        </w:tc>
      </w:tr>
      <w:tr>
        <w:tc>
          <w:tcPr>
            <w:tcW w:type="dxa" w:w="3600"/>
          </w:tcPr>
          <w:p>
            <w:pPr>
              <w:spacing w:after="0" w:before="0" w:line="240" w:lineRule="auto"/>
              <w:jc w:val="left"/>
            </w:pPr>
            <w:r>
              <w:t>Same result appears repeatedly</w:t>
            </w:r>
          </w:p>
        </w:tc>
        <w:tc>
          <w:tcPr>
            <w:tcW w:type="dxa" w:w="3600"/>
          </w:tcPr>
          <w:p>
            <w:pPr>
              <w:spacing w:after="0" w:before="0" w:line="240" w:lineRule="auto"/>
              <w:jc w:val="left"/>
            </w:pPr>
            <w:r>
              <w:t>Continuous mode, repeated trigger, missing acknowledgement</w:t>
            </w:r>
          </w:p>
        </w:tc>
        <w:tc>
          <w:tcPr>
            <w:tcW w:type="dxa" w:w="3600"/>
          </w:tcPr>
          <w:p>
            <w:pPr>
              <w:spacing w:after="0" w:before="0" w:line="240" w:lineRule="auto"/>
              <w:jc w:val="left"/>
            </w:pPr>
            <w:r>
              <w:t>Check trigger behavior and transaction boundaries</w:t>
            </w:r>
          </w:p>
        </w:tc>
      </w:tr>
      <w:tr>
        <w:tc>
          <w:tcPr>
            <w:tcW w:type="dxa" w:w="3600"/>
          </w:tcPr>
          <w:p>
            <w:pPr>
              <w:spacing w:after="0" w:before="0" w:line="240" w:lineRule="auto"/>
              <w:jc w:val="left"/>
            </w:pPr>
            <w:r>
              <w:t>Previous part's code is reused</w:t>
            </w:r>
          </w:p>
        </w:tc>
        <w:tc>
          <w:tcPr>
            <w:tcW w:type="dxa" w:w="3600"/>
          </w:tcPr>
          <w:p>
            <w:pPr>
              <w:spacing w:after="0" w:before="0" w:line="240" w:lineRule="auto"/>
              <w:jc w:val="left"/>
            </w:pPr>
            <w:r>
              <w:t>Stale result data, result-valid bit not cleared</w:t>
            </w:r>
          </w:p>
        </w:tc>
        <w:tc>
          <w:tcPr>
            <w:tcW w:type="dxa" w:w="3600"/>
          </w:tcPr>
          <w:p>
            <w:pPr>
              <w:spacing w:after="0" w:before="0" w:line="240" w:lineRule="auto"/>
              <w:jc w:val="left"/>
            </w:pPr>
            <w:r>
              <w:t>Track result validity and transaction identifiers</w:t>
            </w:r>
          </w:p>
        </w:tc>
      </w:tr>
      <w:tr>
        <w:tc>
          <w:tcPr>
            <w:tcW w:type="dxa" w:w="3600"/>
          </w:tcPr>
          <w:p>
            <w:pPr>
              <w:spacing w:after="0" w:before="0" w:line="240" w:lineRule="auto"/>
              <w:jc w:val="left"/>
            </w:pPr>
            <w:r>
              <w:t>Scanner reads locally but PLC receives nothing</w:t>
            </w:r>
          </w:p>
        </w:tc>
        <w:tc>
          <w:tcPr>
            <w:tcW w:type="dxa" w:w="3600"/>
          </w:tcPr>
          <w:p>
            <w:pPr>
              <w:spacing w:after="0" w:before="0" w:line="240" w:lineRule="auto"/>
              <w:jc w:val="left"/>
            </w:pPr>
            <w:r>
              <w:t>Output protocol, mapping, connection, or data framing issue</w:t>
            </w:r>
          </w:p>
        </w:tc>
        <w:tc>
          <w:tcPr>
            <w:tcW w:type="dxa" w:w="3600"/>
          </w:tcPr>
          <w:p>
            <w:pPr>
              <w:spacing w:after="0" w:before="0" w:line="240" w:lineRule="auto"/>
              <w:jc w:val="left"/>
            </w:pPr>
            <w:r>
              <w:t>Compare scanner result status with the PLC's received data</w:t>
            </w:r>
          </w:p>
        </w:tc>
      </w:tr>
      <w:tr>
        <w:tc>
          <w:tcPr>
            <w:tcW w:type="dxa" w:w="3600"/>
          </w:tcPr>
          <w:p>
            <w:pPr>
              <w:spacing w:after="0" w:before="0" w:line="240" w:lineRule="auto"/>
              <w:jc w:val="left"/>
            </w:pPr>
            <w:r>
              <w:t>Barcode string is truncated</w:t>
            </w:r>
          </w:p>
        </w:tc>
        <w:tc>
          <w:tcPr>
            <w:tcW w:type="dxa" w:w="3600"/>
          </w:tcPr>
          <w:p>
            <w:pPr>
              <w:spacing w:after="0" w:before="0" w:line="240" w:lineRule="auto"/>
              <w:jc w:val="left"/>
            </w:pPr>
            <w:r>
              <w:t>Buffer too small, incorrect length handling, delimiter mismatch</w:t>
            </w:r>
          </w:p>
        </w:tc>
        <w:tc>
          <w:tcPr>
            <w:tcW w:type="dxa" w:w="3600"/>
          </w:tcPr>
          <w:p>
            <w:pPr>
              <w:spacing w:after="0" w:before="0" w:line="240" w:lineRule="auto"/>
              <w:jc w:val="left"/>
            </w:pPr>
            <w:r>
              <w:t>Inspect raw bytes, mapped length, and receiving buffer</w:t>
            </w:r>
          </w:p>
        </w:tc>
      </w:tr>
      <w:tr>
        <w:tc>
          <w:tcPr>
            <w:tcW w:type="dxa" w:w="3600"/>
          </w:tcPr>
          <w:p>
            <w:pPr>
              <w:spacing w:after="0" w:before="0" w:line="240" w:lineRule="auto"/>
              <w:jc w:val="left"/>
            </w:pPr>
            <w:r>
              <w:t>No-read occurs only at high speed</w:t>
            </w:r>
          </w:p>
        </w:tc>
        <w:tc>
          <w:tcPr>
            <w:tcW w:type="dxa" w:w="3600"/>
          </w:tcPr>
          <w:p>
            <w:pPr>
              <w:spacing w:after="0" w:before="0" w:line="240" w:lineRule="auto"/>
              <w:jc w:val="left"/>
            </w:pPr>
            <w:r>
              <w:t>Motion blur, short acquisition window, trigger delay</w:t>
            </w:r>
          </w:p>
        </w:tc>
        <w:tc>
          <w:tcPr>
            <w:tcW w:type="dxa" w:w="3600"/>
          </w:tcPr>
          <w:p>
            <w:pPr>
              <w:spacing w:after="0" w:before="0" w:line="240" w:lineRule="auto"/>
              <w:jc w:val="left"/>
            </w:pPr>
            <w:r>
              <w:t>Check exposure, illumination, timing, and speed limits</w:t>
            </w:r>
          </w:p>
        </w:tc>
      </w:tr>
      <w:tr>
        <w:tc>
          <w:tcPr>
            <w:tcW w:type="dxa" w:w="3600"/>
          </w:tcPr>
          <w:p>
            <w:pPr>
              <w:spacing w:after="0" w:before="0" w:line="240" w:lineRule="auto"/>
              <w:jc w:val="left"/>
            </w:pPr>
            <w:r>
              <w:t>DPM code fails on metal</w:t>
            </w:r>
          </w:p>
        </w:tc>
        <w:tc>
          <w:tcPr>
            <w:tcW w:type="dxa" w:w="3600"/>
          </w:tcPr>
          <w:p>
            <w:pPr>
              <w:spacing w:after="0" w:before="0" w:line="240" w:lineRule="auto"/>
              <w:jc w:val="left"/>
            </w:pPr>
            <w:r>
              <w:t>Poor lighting angle, surface reflection, inadequate module resolution</w:t>
            </w:r>
          </w:p>
        </w:tc>
        <w:tc>
          <w:tcPr>
            <w:tcW w:type="dxa" w:w="3600"/>
          </w:tcPr>
          <w:p>
            <w:pPr>
              <w:spacing w:after="0" w:before="0" w:line="240" w:lineRule="auto"/>
              <w:jc w:val="left"/>
            </w:pPr>
            <w:r>
              <w:t>Optimize illumination, optics, and code presentation</w:t>
            </w:r>
          </w:p>
        </w:tc>
      </w:tr>
      <w:tr>
        <w:tc>
          <w:tcPr>
            <w:tcW w:type="dxa" w:w="3600"/>
          </w:tcPr>
          <w:p>
            <w:pPr>
              <w:spacing w:after="0" w:before="0" w:line="240" w:lineRule="auto"/>
              <w:jc w:val="left"/>
            </w:pPr>
            <w:r>
              <w:t>Scanner settings revert after restart</w:t>
            </w:r>
          </w:p>
        </w:tc>
        <w:tc>
          <w:tcPr>
            <w:tcW w:type="dxa" w:w="3600"/>
          </w:tcPr>
          <w:p>
            <w:pPr>
              <w:spacing w:after="0" w:before="0" w:line="240" w:lineRule="auto"/>
              <w:jc w:val="left"/>
            </w:pPr>
            <w:r>
              <w:t>Configuration not saved to persistent memory</w:t>
            </w:r>
          </w:p>
        </w:tc>
        <w:tc>
          <w:tcPr>
            <w:tcW w:type="dxa" w:w="3600"/>
          </w:tcPr>
          <w:p>
            <w:pPr>
              <w:spacing w:after="0" w:before="0" w:line="240" w:lineRule="auto"/>
              <w:jc w:val="left"/>
            </w:pPr>
            <w:r>
              <w:t>Save, export, restart, and verify the loaded configuration</w:t>
            </w:r>
          </w:p>
        </w:tc>
      </w:tr>
      <w:tr>
        <w:tc>
          <w:tcPr>
            <w:tcW w:type="dxa" w:w="3600"/>
          </w:tcPr>
          <w:p>
            <w:pPr>
              <w:spacing w:after="0" w:before="0" w:line="240" w:lineRule="auto"/>
              <w:jc w:val="left"/>
            </w:pPr>
            <w:r>
              <w:t>PLC reports a timeout while scanner succeeds</w:t>
            </w:r>
          </w:p>
        </w:tc>
        <w:tc>
          <w:tcPr>
            <w:tcW w:type="dxa" w:w="3600"/>
          </w:tcPr>
          <w:p>
            <w:pPr>
              <w:spacing w:after="0" w:before="0" w:line="240" w:lineRule="auto"/>
              <w:jc w:val="left"/>
            </w:pPr>
            <w:r>
              <w:t>Completion bit not mapped or handshake misunderstood</w:t>
            </w:r>
          </w:p>
        </w:tc>
        <w:tc>
          <w:tcPr>
            <w:tcW w:type="dxa" w:w="3600"/>
          </w:tcPr>
          <w:p>
            <w:pPr>
              <w:spacing w:after="0" w:before="0" w:line="240" w:lineRule="auto"/>
              <w:jc w:val="left"/>
            </w:pPr>
            <w:r>
              <w:t>Compare device status timing with PLC sequence logic</w:t>
            </w:r>
          </w:p>
        </w:tc>
      </w:tr>
    </w:tbl>
    <w:p/>
    <w:p>
      <w:pPr>
        <w:pStyle w:val="Heading3"/>
      </w:pPr>
      <w:r>
        <w:t>11.1 Efficient Diagnostic Order</w:t>
      </w:r>
    </w:p>
    <w:p>
      <w:r>
        <w:t>Use a consistent order instead of changing five settings at once and then discovering that nobody knows which change helped.</w:t>
      </w:r>
    </w:p>
    <w:p>
      <w:pPr>
        <w:tabs>
          <w:tab w:pos="403" w:val="left"/>
        </w:tabs>
        <w:spacing w:after="40" w:line="276" w:lineRule="auto"/>
        <w:ind w:left="403" w:hanging="403"/>
        <w:jc w:val="left"/>
      </w:pPr>
      <w:r>
        <w:rPr>
          <w:color w:val="1A2E4A"/>
        </w:rPr>
        <w:t>1.</w:t>
        <w:tab/>
      </w:r>
      <w:r>
        <w:t>Trigger: Confirm that the scanner actually receives and accepts the trigger.</w:t>
      </w:r>
    </w:p>
    <w:p>
      <w:pPr>
        <w:tabs>
          <w:tab w:pos="403" w:val="left"/>
        </w:tabs>
        <w:spacing w:after="40" w:line="276" w:lineRule="auto"/>
        <w:ind w:left="403" w:hanging="403"/>
        <w:jc w:val="left"/>
      </w:pPr>
      <w:r>
        <w:rPr>
          <w:color w:val="1A2E4A"/>
        </w:rPr>
        <w:t>2.</w:t>
        <w:tab/>
      </w:r>
      <w:r>
        <w:t>Image: Inspect acquisition, focus, exposure, and illumination.</w:t>
      </w:r>
    </w:p>
    <w:p>
      <w:pPr>
        <w:tabs>
          <w:tab w:pos="403" w:val="left"/>
        </w:tabs>
        <w:spacing w:after="40" w:line="276" w:lineRule="auto"/>
        <w:ind w:left="403" w:hanging="403"/>
        <w:jc w:val="left"/>
      </w:pPr>
      <w:r>
        <w:rPr>
          <w:color w:val="1A2E4A"/>
        </w:rPr>
        <w:t>3.</w:t>
        <w:tab/>
      </w:r>
      <w:r>
        <w:t>Decode: Verify symbology, code quality, timeout, and selection settings.</w:t>
      </w:r>
    </w:p>
    <w:p>
      <w:pPr>
        <w:tabs>
          <w:tab w:pos="403" w:val="left"/>
        </w:tabs>
        <w:spacing w:after="40" w:line="276" w:lineRule="auto"/>
        <w:ind w:left="403" w:hanging="403"/>
        <w:jc w:val="left"/>
      </w:pPr>
      <w:r>
        <w:rPr>
          <w:color w:val="1A2E4A"/>
        </w:rPr>
        <w:t>4.</w:t>
        <w:tab/>
      </w:r>
      <w:r>
        <w:t>Output: Check decoded data, formatting, length, and framing.</w:t>
      </w:r>
    </w:p>
    <w:p>
      <w:pPr>
        <w:tabs>
          <w:tab w:pos="403" w:val="left"/>
        </w:tabs>
        <w:spacing w:after="40" w:line="276" w:lineRule="auto"/>
        <w:ind w:left="403" w:hanging="403"/>
        <w:jc w:val="left"/>
      </w:pPr>
      <w:r>
        <w:rPr>
          <w:color w:val="1A2E4A"/>
        </w:rPr>
        <w:t>5.</w:t>
        <w:tab/>
      </w:r>
      <w:r>
        <w:t>Communication: Verify the configured interface and PLC data mapping.</w:t>
      </w:r>
    </w:p>
    <w:p>
      <w:pPr>
        <w:tabs>
          <w:tab w:pos="403" w:val="left"/>
        </w:tabs>
        <w:spacing w:after="40" w:line="276" w:lineRule="auto"/>
        <w:ind w:left="403" w:hanging="403"/>
        <w:jc w:val="left"/>
      </w:pPr>
      <w:r>
        <w:rPr>
          <w:color w:val="1A2E4A"/>
        </w:rPr>
        <w:t>6.</w:t>
        <w:tab/>
      </w:r>
      <w:r>
        <w:t>Sequence: Confirm transaction timing, result validity, acknowledgement, and part tracking.</w:t>
      </w:r>
    </w:p>
    <w:p>
      <w:pPr>
        <w:tabs>
          <w:tab w:pos="403" w:val="left"/>
        </w:tabs>
        <w:spacing w:after="40" w:line="276" w:lineRule="auto"/>
        <w:ind w:left="403" w:hanging="403"/>
        <w:jc w:val="left"/>
      </w:pPr>
      <w:r>
        <w:rPr>
          <w:color w:val="1A2E4A"/>
        </w:rPr>
        <w:t>7.</w:t>
        <w:tab/>
      </w:r>
      <w:r>
        <w:t>Persistence: Save the approved configuration and verify recovery after restart.</w:t>
      </w:r>
    </w:p>
    <w:p>
      <w:pPr>
        <w:pStyle w:val="Heading2"/>
      </w:pPr>
      <w:r>
        <w:t>12. Configuration Management and Maintenance</w:t>
      </w:r>
    </w:p>
    <w:p>
      <w:r>
        <w:t>Scanner parameters are part of the machine's controlled configuration. An undocumented change can cause intermittent production failures long after the person who made it has moved to another task.</w:t>
      </w:r>
    </w:p>
    <w:p>
      <w:r>
        <w:t>Maintain a configuration record containing:</w:t>
      </w:r>
    </w:p>
    <w:p>
      <w:pPr>
        <w:pStyle w:val="ListBullet"/>
      </w:pPr>
      <w:r>
        <w:t>Machine and station identification.</w:t>
      </w:r>
    </w:p>
    <w:p>
      <w:pPr>
        <w:pStyle w:val="ListBullet"/>
      </w:pPr>
      <w:r>
        <w:t>Scanner make, model, serial number, and firmware.</w:t>
      </w:r>
    </w:p>
    <w:p>
      <w:pPr>
        <w:pStyle w:val="ListBullet"/>
      </w:pPr>
      <w:r>
        <w:t>Configuration software version.</w:t>
      </w:r>
    </w:p>
    <w:p>
      <w:pPr>
        <w:pStyle w:val="ListBullet"/>
      </w:pPr>
      <w:r>
        <w:t>Trigger source, polarity, and timing parameters.</w:t>
      </w:r>
    </w:p>
    <w:p>
      <w:pPr>
        <w:pStyle w:val="ListBullet"/>
      </w:pPr>
      <w:r>
        <w:t>Enabled symbologies and decode settings.</w:t>
      </w:r>
    </w:p>
    <w:p>
      <w:pPr>
        <w:pStyle w:val="ListBullet"/>
      </w:pPr>
      <w:r>
        <w:t>Optical parameters and mounting position.</w:t>
      </w:r>
    </w:p>
    <w:p>
      <w:pPr>
        <w:pStyle w:val="ListBullet"/>
      </w:pPr>
      <w:r>
        <w:t>Communication and output configuration.</w:t>
      </w:r>
    </w:p>
    <w:p>
      <w:pPr>
        <w:pStyle w:val="ListBullet"/>
      </w:pPr>
      <w:r>
        <w:t>PLC tag mapping and handshake behavior.</w:t>
      </w:r>
    </w:p>
    <w:p>
      <w:pPr>
        <w:pStyle w:val="ListBullet"/>
      </w:pPr>
      <w:r>
        <w:t>Baseline validation results.</w:t>
      </w:r>
    </w:p>
    <w:p>
      <w:pPr>
        <w:pStyle w:val="ListBullet"/>
      </w:pPr>
      <w:r>
        <w:t>Approved configuration file and backup location.</w:t>
      </w:r>
    </w:p>
    <w:p>
      <w:pPr>
        <w:pStyle w:val="ListBullet"/>
      </w:pPr>
      <w:r>
        <w:t>Change history, approval, and reason for each modification.</w:t>
      </w:r>
    </w:p>
    <w:p>
      <w:r>
        <w:t>Recommended maintenance activities include:</w:t>
      </w:r>
    </w:p>
    <w:p>
      <w:pPr>
        <w:pStyle w:val="ListBullet"/>
      </w:pPr>
      <w:r>
        <w:t>Clean the optical window using the manufacturer's approved method.</w:t>
      </w:r>
    </w:p>
    <w:p>
      <w:pPr>
        <w:pStyle w:val="ListBullet"/>
      </w:pPr>
      <w:r>
        <w:t>Inspect scanner mounting and cable condition.</w:t>
      </w:r>
    </w:p>
    <w:p>
      <w:pPr>
        <w:pStyle w:val="ListBullet"/>
      </w:pPr>
      <w:r>
        <w:t>Check trigger sensors and their alignment.</w:t>
      </w:r>
    </w:p>
    <w:p>
      <w:pPr>
        <w:pStyle w:val="ListBullet"/>
      </w:pPr>
      <w:r>
        <w:t>Review no-read and timeout trends.</w:t>
      </w:r>
    </w:p>
    <w:p>
      <w:pPr>
        <w:pStyle w:val="ListBullet"/>
      </w:pPr>
      <w:r>
        <w:t>Verify read performance using representative production codes.</w:t>
      </w:r>
    </w:p>
    <w:p>
      <w:pPr>
        <w:pStyle w:val="ListBullet"/>
      </w:pPr>
      <w:r>
        <w:t>Compare current settings with the approved configuration.</w:t>
      </w:r>
    </w:p>
    <w:p>
      <w:pPr>
        <w:pStyle w:val="ListBullet"/>
      </w:pPr>
      <w:r>
        <w:t>Investigate unexplained changes in read latency or success rate.</w:t>
      </w:r>
    </w:p>
    <w:p>
      <w:pPr>
        <w:pStyle w:val="ListBullet"/>
      </w:pPr>
      <w:r>
        <w:t>Confirm backup availability after approved configuration changes.</w:t>
      </w:r>
    </w:p>
    <w:p>
      <w:r>
        <w:t>Do not perform uncontrolled live changes to production identification settings. Where a change can affect traceability or machine sequence, use the plant's change-control and validation procedure.</w:t>
      </w:r>
    </w:p>
    <w:p>
      <w:pPr>
        <w:pStyle w:val="Heading2"/>
      </w:pPr>
      <w:r>
        <w:t>13. Safety and Production Considerations</w:t>
      </w:r>
    </w:p>
    <w:p>
      <w:r>
        <w:t>Barcode identification is often used to select machine programs, verify component variants, associate traceability records, or release a process step.</w:t>
      </w:r>
    </w:p>
    <w:p>
      <w:r>
        <w:t>An incorrect identifier may lead to:</w:t>
      </w:r>
    </w:p>
    <w:p>
      <w:pPr>
        <w:pStyle w:val="ListBullet"/>
      </w:pPr>
      <w:r>
        <w:t>Processing the wrong component variant.</w:t>
      </w:r>
    </w:p>
    <w:p>
      <w:pPr>
        <w:pStyle w:val="ListBullet"/>
      </w:pPr>
      <w:r>
        <w:t>Applying an incorrect machine program.</w:t>
      </w:r>
    </w:p>
    <w:p>
      <w:pPr>
        <w:pStyle w:val="ListBullet"/>
      </w:pPr>
      <w:r>
        <w:t>Misassociated quality or traceability records.</w:t>
      </w:r>
    </w:p>
    <w:p>
      <w:pPr>
        <w:pStyle w:val="ListBullet"/>
      </w:pPr>
      <w:r>
        <w:t>Incorrect downstream routing.</w:t>
      </w:r>
    </w:p>
    <w:p>
      <w:pPr>
        <w:pStyle w:val="ListBullet"/>
      </w:pPr>
      <w:r>
        <w:t>Loss of production history.</w:t>
      </w:r>
    </w:p>
    <w:p>
      <w:r>
        <w:t>Therefore:</w:t>
      </w:r>
    </w:p>
    <w:p>
      <w:pPr>
        <w:pStyle w:val="ListBullet"/>
      </w:pPr>
      <w:r>
        <w:t>Validate identifiers against the expected part, order, or production context where required.</w:t>
      </w:r>
    </w:p>
    <w:p>
      <w:pPr>
        <w:pStyle w:val="ListBullet"/>
      </w:pPr>
      <w:r>
        <w:t>Define a clear response to no-read and invalid-read conditions.</w:t>
      </w:r>
    </w:p>
    <w:p>
      <w:pPr>
        <w:pStyle w:val="ListBullet"/>
      </w:pPr>
      <w:r>
        <w:t>Do not silently substitute the previous valid identifier.</w:t>
      </w:r>
    </w:p>
    <w:p>
      <w:pPr>
        <w:pStyle w:val="ListBullet"/>
      </w:pPr>
      <w:r>
        <w:t>Do not allow a barcode result to bypass required safety interlocks.</w:t>
      </w:r>
    </w:p>
    <w:p>
      <w:pPr>
        <w:pStyle w:val="ListBullet"/>
      </w:pPr>
      <w:r>
        <w:t>Treat barcode identification and safety-rated presence detection as different functions unless a specifically certified safety architecture is provided.</w:t>
      </w:r>
    </w:p>
    <w:p>
      <w:pPr>
        <w:pStyle w:val="ListBullet"/>
      </w:pPr>
      <w:r>
        <w:t>Ensure recovery and bypass procedures are authorized and traceable.</w:t>
      </w:r>
    </w:p>
    <w:p>
      <w:r>
        <w:t>A barcode scanner should not be treated as a safety device merely because its output controls a machine.</w:t>
      </w:r>
    </w:p>
    <w:p>
      <w:pPr>
        <w:pStyle w:val="Heading2"/>
      </w:pPr>
      <w:r>
        <w:t>14. Practical Industrial Example</w:t>
      </w:r>
    </w:p>
    <w:p>
      <w:r>
        <w:t>Consider a conveyor station that reads a component's Data Matrix code before a PLC permits the next production operation.</w:t>
      </w:r>
    </w:p>
    <w:p>
      <w:pPr>
        <w:pStyle w:val="Heading3"/>
      </w:pPr>
      <w:r>
        <w:t>Application requirements</w:t>
      </w:r>
    </w:p>
    <w:p>
      <w:pPr>
        <w:pStyle w:val="ListBullet"/>
      </w:pPr>
      <w:r>
        <w:t>A photoelectric sensor detects the incoming component.</w:t>
      </w:r>
    </w:p>
    <w:p>
      <w:pPr>
        <w:pStyle w:val="ListBullet"/>
      </w:pPr>
      <w:r>
        <w:t>A fixed industrial scanner reads the Data Matrix code.</w:t>
      </w:r>
    </w:p>
    <w:p>
      <w:pPr>
        <w:pStyle w:val="ListBullet"/>
      </w:pPr>
      <w:r>
        <w:t>The PLC requests or coordinates a read.</w:t>
      </w:r>
    </w:p>
    <w:p>
      <w:pPr>
        <w:pStyle w:val="ListBullet"/>
      </w:pPr>
      <w:r>
        <w:t>The scanner returns the decoded identifier and read status.</w:t>
      </w:r>
    </w:p>
    <w:p>
      <w:pPr>
        <w:pStyle w:val="ListBullet"/>
      </w:pPr>
      <w:r>
        <w:t>The PLC associates the identifier with the active component.</w:t>
      </w:r>
    </w:p>
    <w:p>
      <w:pPr>
        <w:pStyle w:val="ListBullet"/>
      </w:pPr>
      <w:r>
        <w:t>A no-read causes a controlled retry or reject decision.</w:t>
      </w:r>
    </w:p>
    <w:p>
      <w:pPr>
        <w:pStyle w:val="Heading3"/>
      </w:pPr>
      <w:r>
        <w:t>Setup procedure</w:t>
      </w:r>
    </w:p>
    <w:p>
      <w:pPr>
        <w:tabs>
          <w:tab w:pos="403" w:val="left"/>
        </w:tabs>
        <w:spacing w:after="40" w:line="276" w:lineRule="auto"/>
        <w:ind w:left="403" w:hanging="403"/>
        <w:jc w:val="left"/>
      </w:pPr>
      <w:r>
        <w:rPr>
          <w:color w:val="1A2E4A"/>
        </w:rPr>
        <w:t>1.</w:t>
        <w:tab/>
      </w:r>
      <w:r>
        <w:t>Mount the scanner at the specified working distance.</w:t>
      </w:r>
    </w:p>
    <w:p>
      <w:pPr>
        <w:tabs>
          <w:tab w:pos="403" w:val="left"/>
        </w:tabs>
        <w:spacing w:after="40" w:line="276" w:lineRule="auto"/>
        <w:ind w:left="403" w:hanging="403"/>
        <w:jc w:val="left"/>
      </w:pPr>
      <w:r>
        <w:rPr>
          <w:color w:val="1A2E4A"/>
        </w:rPr>
        <w:t>2.</w:t>
        <w:tab/>
      </w:r>
      <w:r>
        <w:t>Confirm that the entire expected code-position range fits within the field of view.</w:t>
      </w:r>
    </w:p>
    <w:p>
      <w:pPr>
        <w:tabs>
          <w:tab w:pos="403" w:val="left"/>
        </w:tabs>
        <w:spacing w:after="40" w:line="276" w:lineRule="auto"/>
        <w:ind w:left="403" w:hanging="403"/>
        <w:jc w:val="left"/>
      </w:pPr>
      <w:r>
        <w:rPr>
          <w:color w:val="1A2E4A"/>
        </w:rPr>
        <w:t>3.</w:t>
        <w:tab/>
      </w:r>
      <w:r>
        <w:t>Optimize illumination and focus using representative parts.</w:t>
      </w:r>
    </w:p>
    <w:p>
      <w:pPr>
        <w:tabs>
          <w:tab w:pos="403" w:val="left"/>
        </w:tabs>
        <w:spacing w:after="40" w:line="276" w:lineRule="auto"/>
        <w:ind w:left="403" w:hanging="403"/>
        <w:jc w:val="left"/>
      </w:pPr>
      <w:r>
        <w:rPr>
          <w:color w:val="1A2E4A"/>
        </w:rPr>
        <w:t>4.</w:t>
        <w:tab/>
      </w:r>
      <w:r>
        <w:t>Enable the required Data Matrix decoding capability.</w:t>
      </w:r>
    </w:p>
    <w:p>
      <w:pPr>
        <w:tabs>
          <w:tab w:pos="403" w:val="left"/>
        </w:tabs>
        <w:spacing w:after="40" w:line="276" w:lineRule="auto"/>
        <w:ind w:left="403" w:hanging="403"/>
        <w:jc w:val="left"/>
      </w:pPr>
      <w:r>
        <w:rPr>
          <w:color w:val="1A2E4A"/>
        </w:rPr>
        <w:t>5.</w:t>
        <w:tab/>
      </w:r>
      <w:r>
        <w:t>Configure the trigger source and validate the input timing.</w:t>
      </w:r>
    </w:p>
    <w:p>
      <w:pPr>
        <w:tabs>
          <w:tab w:pos="403" w:val="left"/>
        </w:tabs>
        <w:spacing w:after="40" w:line="276" w:lineRule="auto"/>
        <w:ind w:left="403" w:hanging="403"/>
        <w:jc w:val="left"/>
      </w:pPr>
      <w:r>
        <w:rPr>
          <w:color w:val="1A2E4A"/>
        </w:rPr>
        <w:t>6.</w:t>
        <w:tab/>
      </w:r>
      <w:r>
        <w:t>Configure the supported result interface and PLC data mapping.</w:t>
      </w:r>
    </w:p>
    <w:p>
      <w:pPr>
        <w:tabs>
          <w:tab w:pos="403" w:val="left"/>
        </w:tabs>
        <w:spacing w:after="40" w:line="276" w:lineRule="auto"/>
        <w:ind w:left="403" w:hanging="403"/>
        <w:jc w:val="left"/>
      </w:pPr>
      <w:r>
        <w:rPr>
          <w:color w:val="1A2E4A"/>
        </w:rPr>
        <w:t>7.</w:t>
        <w:tab/>
      </w:r>
      <w:r>
        <w:t>Test the read sequence with a known-good code.</w:t>
      </w:r>
    </w:p>
    <w:p>
      <w:pPr>
        <w:tabs>
          <w:tab w:pos="403" w:val="left"/>
        </w:tabs>
        <w:spacing w:after="40" w:line="276" w:lineRule="auto"/>
        <w:ind w:left="403" w:hanging="403"/>
        <w:jc w:val="left"/>
      </w:pPr>
      <w:r>
        <w:rPr>
          <w:color w:val="1A2E4A"/>
        </w:rPr>
        <w:t>8.</w:t>
        <w:tab/>
      </w:r>
      <w:r>
        <w:t>Test missing, damaged, duplicated, and incorrect codes.</w:t>
      </w:r>
    </w:p>
    <w:p>
      <w:pPr>
        <w:tabs>
          <w:tab w:pos="403" w:val="left"/>
        </w:tabs>
        <w:spacing w:after="40" w:line="276" w:lineRule="auto"/>
        <w:ind w:left="403" w:hanging="403"/>
        <w:jc w:val="left"/>
      </w:pPr>
      <w:r>
        <w:rPr>
          <w:color w:val="1A2E4A"/>
        </w:rPr>
        <w:t>9.</w:t>
        <w:tab/>
      </w:r>
      <w:r>
        <w:t>Verify that a no-read cannot reuse the previous component's identifier.</w:t>
      </w:r>
    </w:p>
    <w:p>
      <w:pPr>
        <w:tabs>
          <w:tab w:pos="403" w:val="left"/>
        </w:tabs>
        <w:spacing w:after="40" w:line="276" w:lineRule="auto"/>
        <w:ind w:left="403" w:hanging="403"/>
        <w:jc w:val="left"/>
      </w:pPr>
      <w:r>
        <w:rPr>
          <w:color w:val="1A2E4A"/>
        </w:rPr>
        <w:t>10.</w:t>
        <w:tab/>
      </w:r>
      <w:r>
        <w:t>Run at maximum expected production speed.</w:t>
      </w:r>
    </w:p>
    <w:p>
      <w:pPr>
        <w:tabs>
          <w:tab w:pos="403" w:val="left"/>
        </w:tabs>
        <w:spacing w:after="40" w:line="276" w:lineRule="auto"/>
        <w:ind w:left="403" w:hanging="403"/>
        <w:jc w:val="left"/>
      </w:pPr>
      <w:r>
        <w:rPr>
          <w:color w:val="1A2E4A"/>
        </w:rPr>
        <w:t>11.</w:t>
        <w:tab/>
      </w:r>
      <w:r>
        <w:t>Record results, save the configuration, and release the setup under the approved procedure.</w:t>
      </w:r>
    </w:p>
    <w:p>
      <w:pPr>
        <w:pStyle w:val="Heading3"/>
      </w:pPr>
      <w:r>
        <w:t>Example PLC logic in pseudocode</w:t>
      </w:r>
    </w:p>
    <w:p>
      <w:pPr>
        <w:shd w:val="clear" w:color="auto" w:fill="F4F4F4"/>
        <w:spacing w:before="0" w:after="0" w:line="240" w:lineRule="auto"/>
        <w:ind w:left="216" w:right="216"/>
        <w:jc w:val="left"/>
      </w:pPr>
      <w:r>
        <w:rPr>
          <w:rFonts w:ascii="Consolas" w:hAnsi="Consolas"/>
          <w:color w:val="202020"/>
          <w:sz w:val="18"/>
        </w:rPr>
        <w:t>IF Machine_Ready</w:t>
      </w:r>
    </w:p>
    <w:p>
      <w:pPr>
        <w:shd w:val="clear" w:color="auto" w:fill="F4F4F4"/>
        <w:spacing w:before="0" w:after="0" w:line="240" w:lineRule="auto"/>
        <w:ind w:left="216" w:right="216"/>
        <w:jc w:val="left"/>
      </w:pPr>
      <w:r>
        <w:rPr>
          <w:rFonts w:ascii="Consolas" w:hAnsi="Consolas"/>
          <w:color w:val="202020"/>
          <w:sz w:val="18"/>
        </w:rPr>
        <w:t xml:space="preserve">   AND Part_Present</w:t>
      </w:r>
    </w:p>
    <w:p>
      <w:pPr>
        <w:shd w:val="clear" w:color="auto" w:fill="F4F4F4"/>
        <w:spacing w:before="0" w:after="0" w:line="240" w:lineRule="auto"/>
        <w:ind w:left="216" w:right="216"/>
        <w:jc w:val="left"/>
      </w:pPr>
      <w:r>
        <w:rPr>
          <w:rFonts w:ascii="Consolas" w:hAnsi="Consolas"/>
          <w:color w:val="202020"/>
          <w:sz w:val="18"/>
        </w:rPr>
        <w:t xml:space="preserve">   AND Reader_Ready</w:t>
      </w:r>
    </w:p>
    <w:p>
      <w:pPr>
        <w:shd w:val="clear" w:color="auto" w:fill="F4F4F4"/>
        <w:spacing w:before="0" w:after="0" w:line="240" w:lineRule="auto"/>
        <w:ind w:left="216" w:right="216"/>
        <w:jc w:val="left"/>
      </w:pPr>
      <w:r>
        <w:rPr>
          <w:rFonts w:ascii="Consolas" w:hAnsi="Consolas"/>
          <w:color w:val="202020"/>
          <w:sz w:val="18"/>
        </w:rPr>
        <w:t xml:space="preserve">   AND NOT Read_Transaction_Active</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Clear_Previous_Result</w:t>
      </w:r>
    </w:p>
    <w:p>
      <w:pPr>
        <w:shd w:val="clear" w:color="auto" w:fill="F4F4F4"/>
        <w:spacing w:before="0" w:after="0" w:line="240" w:lineRule="auto"/>
        <w:ind w:left="216" w:right="216"/>
        <w:jc w:val="left"/>
      </w:pPr>
      <w:r>
        <w:rPr>
          <w:rFonts w:ascii="Consolas" w:hAnsi="Consolas"/>
          <w:color w:val="202020"/>
          <w:sz w:val="18"/>
        </w:rPr>
        <w:t xml:space="preserve">    Mark_Result_Invalid</w:t>
      </w:r>
    </w:p>
    <w:p>
      <w:pPr>
        <w:shd w:val="clear" w:color="auto" w:fill="F4F4F4"/>
        <w:spacing w:before="0" w:after="0" w:line="240" w:lineRule="auto"/>
        <w:ind w:left="216" w:right="216"/>
        <w:jc w:val="left"/>
      </w:pPr>
      <w:r>
        <w:rPr>
          <w:rFonts w:ascii="Consolas" w:hAnsi="Consolas"/>
          <w:color w:val="202020"/>
          <w:sz w:val="18"/>
        </w:rPr>
        <w:t xml:space="preserve">    Start_Read_Transaction</w:t>
      </w:r>
    </w:p>
    <w:p>
      <w:pPr>
        <w:shd w:val="clear" w:color="auto" w:fill="F4F4F4"/>
        <w:spacing w:before="0" w:after="0" w:line="240" w:lineRule="auto"/>
        <w:ind w:left="216" w:right="216"/>
        <w:jc w:val="left"/>
      </w:pPr>
      <w:r>
        <w:rPr>
          <w:rFonts w:ascii="Consolas" w:hAnsi="Consolas"/>
          <w:color w:val="202020"/>
          <w:sz w:val="18"/>
        </w:rPr>
        <w:t xml:space="preserve">    Activate_Reader_Trigger</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Read_Transaction_Active AND Reader_Good_Read</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Validate_Barcode_Data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IF Barcode_Data_Is_Valid</w:t>
      </w:r>
    </w:p>
    <w:p>
      <w:pPr>
        <w:shd w:val="clear" w:color="auto" w:fill="F4F4F4"/>
        <w:spacing w:before="0" w:after="0" w:line="240" w:lineRule="auto"/>
        <w:ind w:left="216" w:right="216"/>
        <w:jc w:val="left"/>
      </w:pPr>
      <w:r>
        <w:rPr>
          <w:rFonts w:ascii="Consolas" w:hAnsi="Consolas"/>
          <w:color w:val="202020"/>
          <w:sz w:val="18"/>
        </w:rPr>
        <w:t xml:space="preserve">    THEN</w:t>
      </w:r>
    </w:p>
    <w:p>
      <w:pPr>
        <w:shd w:val="clear" w:color="auto" w:fill="F4F4F4"/>
        <w:spacing w:before="0" w:after="0" w:line="240" w:lineRule="auto"/>
        <w:ind w:left="216" w:right="216"/>
        <w:jc w:val="left"/>
      </w:pPr>
      <w:r>
        <w:rPr>
          <w:rFonts w:ascii="Consolas" w:hAnsi="Consolas"/>
          <w:color w:val="202020"/>
          <w:sz w:val="18"/>
        </w:rPr>
        <w:t xml:space="preserve">        Associate_Code_With_Current_Part</w:t>
      </w:r>
    </w:p>
    <w:p>
      <w:pPr>
        <w:shd w:val="clear" w:color="auto" w:fill="F4F4F4"/>
        <w:spacing w:before="0" w:after="0" w:line="240" w:lineRule="auto"/>
        <w:ind w:left="216" w:right="216"/>
        <w:jc w:val="left"/>
      </w:pPr>
      <w:r>
        <w:rPr>
          <w:rFonts w:ascii="Consolas" w:hAnsi="Consolas"/>
          <w:color w:val="202020"/>
          <w:sz w:val="18"/>
        </w:rPr>
        <w:t xml:space="preserve">        Mark_Result_Valid</w:t>
      </w:r>
    </w:p>
    <w:p>
      <w:pPr>
        <w:shd w:val="clear" w:color="auto" w:fill="F4F4F4"/>
        <w:spacing w:before="0" w:after="0" w:line="240" w:lineRule="auto"/>
        <w:ind w:left="216" w:right="216"/>
        <w:jc w:val="left"/>
      </w:pPr>
      <w:r>
        <w:rPr>
          <w:rFonts w:ascii="Consolas" w:hAnsi="Consolas"/>
          <w:color w:val="202020"/>
          <w:sz w:val="18"/>
        </w:rPr>
        <w:t xml:space="preserve">        Complete_Read_Transaction</w:t>
      </w:r>
    </w:p>
    <w:p>
      <w:pPr>
        <w:shd w:val="clear" w:color="auto" w:fill="F4F4F4"/>
        <w:spacing w:before="0" w:after="0" w:line="240" w:lineRule="auto"/>
        <w:ind w:left="216" w:right="216"/>
        <w:jc w:val="left"/>
      </w:pPr>
      <w:r>
        <w:rPr>
          <w:rFonts w:ascii="Consolas" w:hAnsi="Consolas"/>
          <w:color w:val="202020"/>
          <w:sz w:val="18"/>
        </w:rPr>
        <w:t xml:space="preserve">    ELSE</w:t>
      </w:r>
    </w:p>
    <w:p>
      <w:pPr>
        <w:shd w:val="clear" w:color="auto" w:fill="F4F4F4"/>
        <w:spacing w:before="0" w:after="0" w:line="240" w:lineRule="auto"/>
        <w:ind w:left="216" w:right="216"/>
        <w:jc w:val="left"/>
      </w:pPr>
      <w:r>
        <w:rPr>
          <w:rFonts w:ascii="Consolas" w:hAnsi="Consolas"/>
          <w:color w:val="202020"/>
          <w:sz w:val="18"/>
        </w:rPr>
        <w:t xml:space="preserve">        Raise_Invalid_Code_Alarm</w:t>
      </w:r>
    </w:p>
    <w:p>
      <w:pPr>
        <w:shd w:val="clear" w:color="auto" w:fill="F4F4F4"/>
        <w:spacing w:before="0" w:after="0" w:line="240" w:lineRule="auto"/>
        <w:ind w:left="216" w:right="216"/>
        <w:jc w:val="left"/>
      </w:pPr>
      <w:r>
        <w:rPr>
          <w:rFonts w:ascii="Consolas" w:hAnsi="Consolas"/>
          <w:color w:val="202020"/>
          <w:sz w:val="18"/>
        </w:rPr>
        <w:t xml:space="preserve">    END_IF</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Read_Transaction_Active AND Reader_No_Read</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Execute_Approved_No_Read_Recovery</w:t>
      </w:r>
    </w:p>
    <w:p>
      <w:pPr>
        <w:shd w:val="clear" w:color="auto" w:fill="F4F4F4"/>
        <w:spacing w:before="0" w:after="0" w:line="240" w:lineRule="auto"/>
        <w:ind w:left="216" w:right="216"/>
        <w:jc w:val="left"/>
      </w:pPr>
      <w:r>
        <w:rPr>
          <w:rFonts w:ascii="Consolas" w:hAnsi="Consolas"/>
          <w:color w:val="202020"/>
          <w:sz w:val="18"/>
        </w:rPr>
        <w:t>END_IF</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Read_Transaction_Active AND Read_Timeout</w:t>
      </w:r>
    </w:p>
    <w:p>
      <w:pPr>
        <w:shd w:val="clear" w:color="auto" w:fill="F4F4F4"/>
        <w:spacing w:before="0" w:after="0" w:line="240" w:lineRule="auto"/>
        <w:ind w:left="216" w:right="216"/>
        <w:jc w:val="left"/>
      </w:pPr>
      <w:r>
        <w:rPr>
          <w:rFonts w:ascii="Consolas" w:hAnsi="Consolas"/>
          <w:color w:val="202020"/>
          <w:sz w:val="18"/>
        </w:rPr>
        <w:t>THEN</w:t>
      </w:r>
    </w:p>
    <w:p>
      <w:pPr>
        <w:shd w:val="clear" w:color="auto" w:fill="F4F4F4"/>
        <w:spacing w:before="0" w:after="0" w:line="240" w:lineRule="auto"/>
        <w:ind w:left="216" w:right="216"/>
        <w:jc w:val="left"/>
      </w:pPr>
      <w:r>
        <w:rPr>
          <w:rFonts w:ascii="Consolas" w:hAnsi="Consolas"/>
          <w:color w:val="202020"/>
          <w:sz w:val="18"/>
        </w:rPr>
        <w:t xml:space="preserve">    Mark_Result_Invalid</w:t>
      </w:r>
    </w:p>
    <w:p>
      <w:pPr>
        <w:shd w:val="clear" w:color="auto" w:fill="F4F4F4"/>
        <w:spacing w:before="0" w:after="0" w:line="240" w:lineRule="auto"/>
        <w:ind w:left="216" w:right="216"/>
        <w:jc w:val="left"/>
      </w:pPr>
      <w:r>
        <w:rPr>
          <w:rFonts w:ascii="Consolas" w:hAnsi="Consolas"/>
          <w:color w:val="202020"/>
          <w:sz w:val="18"/>
        </w:rPr>
        <w:t xml:space="preserve">    Raise_Reader_Timeout_Alarm</w:t>
      </w:r>
    </w:p>
    <w:p>
      <w:pPr>
        <w:shd w:val="clear" w:color="auto" w:fill="F4F4F4"/>
        <w:spacing w:before="0" w:after="0" w:line="240" w:lineRule="auto"/>
        <w:ind w:left="216" w:right="216"/>
        <w:jc w:val="left"/>
      </w:pPr>
      <w:r>
        <w:rPr>
          <w:rFonts w:ascii="Consolas" w:hAnsi="Consolas"/>
          <w:color w:val="202020"/>
          <w:sz w:val="18"/>
        </w:rPr>
        <w:t xml:space="preserve">    Execute_Approved_Recovery</w:t>
      </w:r>
    </w:p>
    <w:p>
      <w:pPr>
        <w:shd w:val="clear" w:color="auto" w:fill="F4F4F4"/>
        <w:spacing w:before="0" w:after="0" w:line="240" w:lineRule="auto"/>
        <w:ind w:left="216" w:right="216"/>
        <w:jc w:val="left"/>
      </w:pPr>
      <w:r>
        <w:rPr>
          <w:rFonts w:ascii="Consolas" w:hAnsi="Consolas"/>
          <w:color w:val="202020"/>
          <w:sz w:val="18"/>
        </w:rPr>
        <w:t>END_IF</w:t>
      </w:r>
    </w:p>
    <w:p/>
    <w:p>
      <w:r>
        <w:t>This is conceptual logic, not directly executable PLC code. Actual implementation must use the scanner's documented handshake, edge handling, status signals, and timeout behavior.</w:t>
      </w:r>
    </w:p>
    <w:p>
      <w:pPr>
        <w:pStyle w:val="Heading2"/>
      </w:pPr>
      <w:r>
        <w:t>15. Common Interview Questions and Answers</w:t>
      </w:r>
    </w:p>
    <w:p>
      <w:pPr>
        <w:pStyle w:val="Heading3"/>
      </w:pPr>
      <w:r>
        <w:t>Q1. What is the difference between a trigger and a decode setting?</w:t>
      </w:r>
    </w:p>
    <w:p>
      <w:r>
        <w:t>A trigger determines when acquisition or reading begins. Decode settings determine how the scanner identifies and validates the barcode in the acquired image.</w:t>
      </w:r>
    </w:p>
    <w:p>
      <w:pPr>
        <w:pStyle w:val="Heading3"/>
      </w:pPr>
      <w:r>
        <w:t>Q2. Why can a scanner be online but still report no-reads?</w:t>
      </w:r>
    </w:p>
    <w:p>
      <w:r>
        <w:t>Communication status does not prove optical or decoding performance. Incorrect trigger timing, poor focus, low contrast, unsuitable symbology settings, and excessive motion blur can all cause no-reads.</w:t>
      </w:r>
    </w:p>
    <w:p>
      <w:pPr>
        <w:pStyle w:val="Heading3"/>
      </w:pPr>
      <w:r>
        <w:t>Q3. What is the difference between a rising-edge trigger and a level trigger?</w:t>
      </w:r>
    </w:p>
    <w:p>
      <w:r>
        <w:t>A rising-edge trigger responds to an inactive-to-active transition. A level trigger responds to an active signal state according to the device's configured behavior. The supported timing and retrigger rules must be checked in the scanner documentation.</w:t>
      </w:r>
    </w:p>
    <w:p>
      <w:pPr>
        <w:pStyle w:val="Heading3"/>
      </w:pPr>
      <w:r>
        <w:t>Q4. Why is trigger pulse width important?</w:t>
      </w:r>
    </w:p>
    <w:p>
      <w:r>
        <w:t>The scanner must detect the trigger input within its electrical and timing specifications. A pulse that is too short may be missed, while a prolonged signal may cause behavior different from the intended single-read operation.</w:t>
      </w:r>
    </w:p>
    <w:p>
      <w:pPr>
        <w:pStyle w:val="Heading3"/>
      </w:pPr>
      <w:r>
        <w:t>Q5. What is a no-read?</w:t>
      </w:r>
    </w:p>
    <w:p>
      <w:r>
        <w:t>A no-read means the scanner did not produce a valid decoded result for the read attempt. The application must distinguish it from communication failure, invalid data, and a result that has not yet completed.</w:t>
      </w:r>
    </w:p>
    <w:p>
      <w:pPr>
        <w:pStyle w:val="Heading3"/>
      </w:pPr>
      <w:r>
        <w:t>Q6. Why should the previous barcode result be invalidated?</w:t>
      </w:r>
    </w:p>
    <w:p>
      <w:r>
        <w:t>Otherwise, the PLC may reuse the last successful identifier when the current read fails. This can associate an incorrect code with a new physical part.</w:t>
      </w:r>
    </w:p>
    <w:p>
      <w:pPr>
        <w:pStyle w:val="Heading3"/>
      </w:pPr>
      <w:r>
        <w:t>Q7. Why should unnecessary symbologies be disabled?</w:t>
      </w:r>
    </w:p>
    <w:p>
      <w:r>
        <w:t>Where supported, reducing the number of candidate formats can reduce ambiguity and sometimes improve processing efficiency. The scanner must still support every barcode format legitimately required by the application.</w:t>
      </w:r>
    </w:p>
    <w:p>
      <w:pPr>
        <w:pStyle w:val="Heading3"/>
      </w:pPr>
      <w:r>
        <w:t>Q8. What is the purpose of a region of interest?</w:t>
      </w:r>
    </w:p>
    <w:p>
      <w:r>
        <w:t>An ROI restricts the area considered for decoding or symbol selection. It helps target the intended code but must accommodate the full expected position tolerance.</w:t>
      </w:r>
    </w:p>
    <w:p>
      <w:pPr>
        <w:pStyle w:val="Heading3"/>
      </w:pPr>
      <w:r>
        <w:t>Q9. How would you troubleshoot intermittent reads on a fast conveyor?</w:t>
      </w:r>
    </w:p>
    <w:p>
      <w:r>
        <w:t>Verify trigger timing first, inspect acquired images, check focus and lighting, investigate motion blur, confirm timeout settings, and validate the complete PLC handshake at actual production speed.</w:t>
      </w:r>
    </w:p>
    <w:p>
      <w:pPr>
        <w:pStyle w:val="Heading3"/>
      </w:pPr>
      <w:r>
        <w:t>Q10. How do you prevent duplicate reads?</w:t>
      </w:r>
    </w:p>
    <w:p>
      <w:r>
        <w:t>Use the correct trigger mode and transaction handshake, control retriggering, and ensure each result is consumed and acknowledged properly. Duplicate suppression can help, but it must not replace correct part tracking.</w:t>
      </w:r>
    </w:p>
    <w:p>
      <w:pPr>
        <w:pStyle w:val="Heading3"/>
      </w:pPr>
      <w:r>
        <w:t>Q11. Does a successful barcode read guarantee a correct component?</w:t>
      </w:r>
    </w:p>
    <w:p>
      <w:r>
        <w:t>No. A successful decode proves that the scanner decoded a symbol according to its capabilities and settings. The PLC or host must validate that the identifier is appropriate for the current component and production context.</w:t>
      </w:r>
    </w:p>
    <w:p>
      <w:pPr>
        <w:pStyle w:val="Heading3"/>
      </w:pPr>
      <w:r>
        <w:t>Q12. What should be included in a scanner backup?</w:t>
      </w:r>
    </w:p>
    <w:p>
      <w:r>
        <w:t>The native scanner configuration, device and firmware details, relevant interface settings, PLC mapping, validation results, and change history. A backup should be tested for restoration where practical.</w:t>
      </w:r>
    </w:p>
    <w:p>
      <w:pPr>
        <w:pStyle w:val="Heading2"/>
      </w:pPr>
      <w:r>
        <w:t>16. Practical Exercises</w:t>
      </w:r>
    </w:p>
    <w:p>
      <w:pPr>
        <w:pStyle w:val="ListBullet"/>
      </w:pPr>
      <w:r>
        <w:t>Identify the scanner model, firmware, configuration software, and current trigger source on a real machine.</w:t>
      </w:r>
    </w:p>
    <w:p>
      <w:pPr>
        <w:pStyle w:val="ListBullet"/>
      </w:pPr>
      <w:r>
        <w:t>Export the current configuration without modifying production settings.</w:t>
      </w:r>
    </w:p>
    <w:p>
      <w:pPr>
        <w:pStyle w:val="ListBullet"/>
      </w:pPr>
      <w:r>
        <w:t>Determine the required barcode symbologies from the application specification.</w:t>
      </w:r>
    </w:p>
    <w:p>
      <w:pPr>
        <w:pStyle w:val="ListBullet"/>
      </w:pPr>
      <w:r>
        <w:t>Observe trigger input, busy status, completion status, and result-valid behavior.</w:t>
      </w:r>
    </w:p>
    <w:p>
      <w:pPr>
        <w:pStyle w:val="ListBullet"/>
      </w:pPr>
      <w:r>
        <w:t>Measure the time between part detection and the target reaching the scanner's reading position.</w:t>
      </w:r>
    </w:p>
    <w:p>
      <w:pPr>
        <w:pStyle w:val="ListBullet"/>
      </w:pPr>
      <w:r>
        <w:t>Compare scanner-local decoded data with the PLC's received data.</w:t>
      </w:r>
    </w:p>
    <w:p>
      <w:pPr>
        <w:pStyle w:val="ListBullet"/>
      </w:pPr>
      <w:r>
        <w:t>Test a no-read and confirm that stale data is not accepted.</w:t>
      </w:r>
    </w:p>
    <w:p>
      <w:pPr>
        <w:pStyle w:val="ListBullet"/>
      </w:pPr>
      <w:r>
        <w:t>Test closely spaced parts and verify correct part-to-result association.</w:t>
      </w:r>
    </w:p>
    <w:p>
      <w:pPr>
        <w:pStyle w:val="ListBullet"/>
      </w:pPr>
      <w:r>
        <w:t>Review exposure, focus, illumination, and working distance with representative codes.</w:t>
      </w:r>
    </w:p>
    <w:p>
      <w:pPr>
        <w:pStyle w:val="ListBullet"/>
      </w:pPr>
      <w:r>
        <w:t>Document the baseline read rate, latency, no-read behavior, and approved configuration location.</w:t>
      </w:r>
    </w:p>
    <w:p>
      <w:pPr>
        <w:pStyle w:val="Heading2"/>
      </w:pPr>
      <w:r>
        <w:t>17. Final Mental Model</w:t>
      </w:r>
    </w:p>
    <w:p>
      <w:r>
        <w:t>Barcode scanner setup consists of five linked responsibilities:</w:t>
      </w:r>
    </w:p>
    <w:p>
      <w:pPr>
        <w:tabs>
          <w:tab w:pos="403" w:val="left"/>
        </w:tabs>
        <w:spacing w:after="40" w:line="276" w:lineRule="auto"/>
        <w:ind w:left="403" w:hanging="403"/>
        <w:jc w:val="left"/>
      </w:pPr>
      <w:r>
        <w:rPr>
          <w:color w:val="1A2E4A"/>
        </w:rPr>
        <w:t>1.</w:t>
        <w:tab/>
      </w:r>
      <w:r>
        <w:t>Optics: Capture a sufficiently clear image of the intended code.</w:t>
      </w:r>
    </w:p>
    <w:p>
      <w:pPr>
        <w:tabs>
          <w:tab w:pos="403" w:val="left"/>
        </w:tabs>
        <w:spacing w:after="40" w:line="276" w:lineRule="auto"/>
        <w:ind w:left="403" w:hanging="403"/>
        <w:jc w:val="left"/>
      </w:pPr>
      <w:r>
        <w:rPr>
          <w:color w:val="1A2E4A"/>
        </w:rPr>
        <w:t>2.</w:t>
        <w:tab/>
      </w:r>
      <w:r>
        <w:t>Triggering: Start the read at the correct time for the correct part.</w:t>
      </w:r>
    </w:p>
    <w:p>
      <w:pPr>
        <w:tabs>
          <w:tab w:pos="403" w:val="left"/>
        </w:tabs>
        <w:spacing w:after="40" w:line="276" w:lineRule="auto"/>
        <w:ind w:left="403" w:hanging="403"/>
        <w:jc w:val="left"/>
      </w:pPr>
      <w:r>
        <w:rPr>
          <w:color w:val="1A2E4A"/>
        </w:rPr>
        <w:t>3.</w:t>
        <w:tab/>
      </w:r>
      <w:r>
        <w:t>Decoding: Recognize and validate the intended barcode format.</w:t>
      </w:r>
    </w:p>
    <w:p>
      <w:pPr>
        <w:tabs>
          <w:tab w:pos="403" w:val="left"/>
        </w:tabs>
        <w:spacing w:after="40" w:line="276" w:lineRule="auto"/>
        <w:ind w:left="403" w:hanging="403"/>
        <w:jc w:val="left"/>
      </w:pPr>
      <w:r>
        <w:rPr>
          <w:color w:val="1A2E4A"/>
        </w:rPr>
        <w:t>4.</w:t>
        <w:tab/>
      </w:r>
      <w:r>
        <w:t>Data transfer: Deliver the complete decoded result in the expected representation.</w:t>
      </w:r>
    </w:p>
    <w:p>
      <w:pPr>
        <w:tabs>
          <w:tab w:pos="403" w:val="left"/>
        </w:tabs>
        <w:spacing w:after="40" w:line="276" w:lineRule="auto"/>
        <w:ind w:left="403" w:hanging="403"/>
        <w:jc w:val="left"/>
      </w:pPr>
      <w:r>
        <w:rPr>
          <w:color w:val="1A2E4A"/>
        </w:rPr>
        <w:t>5.</w:t>
        <w:tab/>
      </w:r>
      <w:r>
        <w:t>Application logic: Associate the result with the correct transaction and handle success, no-read, timeout, and faults safely.</w:t>
      </w:r>
    </w:p>
    <w:p>
      <w:r>
        <w:t>The most important troubleshooting principle is to locate the failure stage before changing parameters. A communication problem, a trigger problem, an optical problem, and a PLC sequencing problem can all produce the same visible symptom: the machine did not identify the part.</w:t>
      </w:r>
    </w:p>
    <w:p>
      <w:pPr>
        <w:pStyle w:val="Heading2"/>
      </w:pPr>
      <w:r>
        <w:t>NEXT TOPIC</w:t>
      </w:r>
    </w:p>
    <w:p>
      <w:r>
        <w:rPr>
          <w:rFonts w:ascii="Consolas" w:hAnsi="Consolas"/>
          <w:color w:val="333333"/>
          <w:sz w:val="19"/>
          <w:shd w:val="clear" w:color="auto" w:fill="EFEFEF"/>
        </w:rPr>
        <w:t>02_PLAN_WISE_2026\02_INDUSTRY3_0\02_Auto_Tech\09_Other_Automation\04_Barcode_Scanners\04_Interface - Interface: Serial, Ethernet, fieldbus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02_PLAN_WISE_2026\02_INDUSTRY3_0\02_Auto_Tech\09_Other_Automation\04_Barcode_Scanners\03_Setup</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