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02_PLAN_WISE_2026\02_INDUSTRY3_0\02_Auto_Tech\09_Other_Automation\06_Industrial_Printers\01_Print_Types</w:t>
      </w:r>
    </w:p>
    <w:p>
      <w:pPr>
        <w:pStyle w:val="Heading1"/>
        <w:pBdr>
          <w:bottom w:val="single" w:sz="6" w:space="6" w:color="1A2E4A"/>
        </w:pBdr>
        <w:spacing w:after="200"/>
      </w:pPr>
      <w:r>
        <w:t>Industrial Printer Types: Thermal Transfer vs Direct Thermal</w:t>
      </w:r>
    </w:p>
    <w:p>
      <w:pPr>
        <w:pStyle w:val="Heading2"/>
      </w:pPr>
      <w:r>
        <w:t>1. Purpose and Scope</w:t>
      </w:r>
    </w:p>
    <w:p>
      <w:r>
        <w:t>Industrial printers produce labels, barcodes, product identification marks, traceability labels, and shipping information used throughout manufacturing and logistics.</w:t>
      </w:r>
    </w:p>
    <w:p>
      <w:r>
        <w:t>Two common technologies used in thermal label printers are direct thermal printing and thermal transfer printing. Both use a heated printhead, but they create the image differently. That difference determines the label material, consumables, durability, maintenance requirements, and suitability for the production environment.</w:t>
      </w:r>
    </w:p>
    <w:p>
      <w:r>
        <w:t>In industrial automation, printer selection affects more than print quality. An unreadable barcode can stop a production sequence, prevent scanning, disrupt traceability, or cause a product to be incorrectly identified.</w:t>
      </w:r>
    </w:p>
    <w:p>
      <w:r>
        <w:t>This topic covers:</w:t>
      </w:r>
    </w:p>
    <w:p>
      <w:pPr>
        <w:pStyle w:val="ListBullet"/>
      </w:pPr>
      <w:r>
        <w:t>Direct thermal and thermal transfer principles.</w:t>
      </w:r>
    </w:p>
    <w:p>
      <w:pPr>
        <w:pStyle w:val="ListBullet"/>
      </w:pPr>
      <w:r>
        <w:t>Printheads, media, ribbons, sensors, and printer settings.</w:t>
      </w:r>
    </w:p>
    <w:p>
      <w:pPr>
        <w:pStyle w:val="ListBullet"/>
      </w:pPr>
      <w:r>
        <w:t>Label durability and material selection.</w:t>
      </w:r>
    </w:p>
    <w:p>
      <w:pPr>
        <w:pStyle w:val="ListBullet"/>
      </w:pPr>
      <w:r>
        <w:t>Barcode quality and production-line integration.</w:t>
      </w:r>
    </w:p>
    <w:p>
      <w:pPr>
        <w:pStyle w:val="ListBullet"/>
      </w:pPr>
      <w:r>
        <w:t>Common faults, troubleshooting, and preventive maintenance.</w:t>
      </w:r>
    </w:p>
    <w:p>
      <w:pPr>
        <w:pStyle w:val="ListBullet"/>
      </w:pPr>
      <w:r>
        <w:t>PLC-triggered printing and industrial traceability.</w:t>
      </w:r>
    </w:p>
    <w:p>
      <w:pPr>
        <w:pStyle w:val="Heading2"/>
      </w:pPr>
      <w:r>
        <w:t>2. Thermal Printing Fundamentals</w:t>
      </w:r>
    </w:p>
    <w:p>
      <w:r>
        <w:t>Thermal printers use a printhead containing many small resistive heating elements. The printer controller energizes selected elements according to the image or text being printed.</w:t>
      </w:r>
    </w:p>
    <w:p>
      <w:r>
        <w:t>The heated elements form dots that combine to produce characters, graphics, and barcode patterns.</w:t>
      </w:r>
    </w:p>
    <w:p>
      <w:pPr>
        <w:shd w:val="clear" w:color="auto" w:fill="F4F4F4"/>
        <w:spacing w:before="0" w:after="0" w:line="240" w:lineRule="auto"/>
        <w:ind w:left="216" w:right="216"/>
        <w:jc w:val="left"/>
      </w:pPr>
      <w:r>
        <w:rPr>
          <w:rFonts w:ascii="Consolas" w:hAnsi="Consolas"/>
          <w:color w:val="202020"/>
          <w:sz w:val="18"/>
        </w:rPr>
        <w:t>Print data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controller processes label format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Printhead energizes selected heating elements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Label media moves past the printhead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Image is formed on the media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Printed label exits for application</w:t>
      </w:r>
    </w:p>
    <w:p/>
    <w:p>
      <w:r>
        <w:t>The key distinction is how the heat produces the image:</w:t>
      </w:r>
    </w:p>
    <w:p>
      <w:pPr>
        <w:pStyle w:val="ListBullet"/>
      </w:pPr>
      <w:r>
        <w:t>Direct thermal: Heat reacts with a specially coated label material.</w:t>
      </w:r>
    </w:p>
    <w:p>
      <w:pPr>
        <w:pStyle w:val="ListBullet"/>
      </w:pPr>
      <w:r>
        <w:t>Thermal transfer: Heat transfers ink from a ribbon onto the label material.</w:t>
      </w:r>
    </w:p>
    <w:p>
      <w:r>
        <w:t>Both methods may be used in industrial desktop, midrange, and high-volume label printers. Actual capabilities depend on the printer model, printhead, media, and application.</w:t>
      </w:r>
    </w:p>
    <w:p>
      <w:pPr>
        <w:pStyle w:val="Heading2"/>
      </w:pPr>
      <w:r>
        <w:t>3. Direct Thermal Printing</w:t>
      </w:r>
    </w:p>
    <w:p>
      <w:pPr>
        <w:pStyle w:val="Heading3"/>
      </w:pPr>
      <w:r>
        <w:t>3.1 Working Principle</w:t>
      </w:r>
    </w:p>
    <w:p>
      <w:r>
        <w:t>Direct thermal printing uses label stock with a heat-sensitive coating. When the printhead heats selected areas, the coating changes color, usually becoming dark.</w:t>
      </w:r>
    </w:p>
    <w:p>
      <w:r>
        <w:t>No separate ink ribbon is required.</w:t>
      </w:r>
    </w:p>
    <w:p>
      <w:pPr>
        <w:shd w:val="clear" w:color="auto" w:fill="F4F4F4"/>
        <w:spacing w:before="0" w:after="0" w:line="240" w:lineRule="auto"/>
        <w:ind w:left="216" w:right="216"/>
        <w:jc w:val="left"/>
      </w:pPr>
      <w:r>
        <w:rPr>
          <w:rFonts w:ascii="Consolas" w:hAnsi="Consolas"/>
          <w:color w:val="202020"/>
          <w:sz w:val="18"/>
        </w:rPr>
        <w:t>Printhead heats selected dots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Heat-sensitive coating reacts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Dark image forms directly on label</w:t>
      </w:r>
    </w:p>
    <w:p/>
    <w:p>
      <w:r>
        <w:t>The image is created in the label coating itself, so the label material must be specifically designed for direct thermal printing.</w:t>
      </w:r>
    </w:p>
    <w:p>
      <w:pPr>
        <w:pStyle w:val="Heading3"/>
      </w:pPr>
      <w:r>
        <w:t>3.2 Main Components</w:t>
      </w:r>
    </w:p>
    <w:p>
      <w:pPr>
        <w:pStyle w:val="ListBullet"/>
      </w:pPr>
      <w:r>
        <w:t>Thermal printhead: Applies controlled heat to selected dots.</w:t>
      </w:r>
    </w:p>
    <w:p>
      <w:pPr>
        <w:pStyle w:val="ListBullet"/>
      </w:pPr>
      <w:r>
        <w:t>Direct thermal label stock: Contains the heat-sensitive coating.</w:t>
      </w:r>
    </w:p>
    <w:p>
      <w:pPr>
        <w:pStyle w:val="ListBullet"/>
      </w:pPr>
      <w:r>
        <w:t>Platen roller: Supports the media and helps transport it past the printhead.</w:t>
      </w:r>
    </w:p>
    <w:p>
      <w:pPr>
        <w:pStyle w:val="ListBullet"/>
      </w:pPr>
      <w:r>
        <w:t>Media sensor: Detects label gaps, marks, or other media-position references.</w:t>
      </w:r>
    </w:p>
    <w:p>
      <w:pPr>
        <w:pStyle w:val="ListBullet"/>
      </w:pPr>
      <w:r>
        <w:t>Drive mechanism: Controls media movement.</w:t>
      </w:r>
    </w:p>
    <w:p>
      <w:pPr>
        <w:pStyle w:val="ListBullet"/>
      </w:pPr>
      <w:r>
        <w:t>Controller and firmware: Processes print commands and controls printhead energy and movement.</w:t>
      </w:r>
    </w:p>
    <w:p>
      <w:r>
        <w:t>A ribbon is not used in normal direct thermal operation. Installing a ribbon unnecessarily or selecting the wrong printer mode can cause printing problems.</w:t>
      </w:r>
    </w:p>
    <w:p>
      <w:pPr>
        <w:pStyle w:val="Heading3"/>
      </w:pPr>
      <w:r>
        <w:t>3.3 Advantages</w:t>
      </w:r>
    </w:p>
    <w:p>
      <w:pPr>
        <w:pStyle w:val="ListBullet"/>
      </w:pPr>
      <w:r>
        <w:t>No ribbon to purchase, load, or replace.</w:t>
      </w:r>
    </w:p>
    <w:p>
      <w:pPr>
        <w:pStyle w:val="ListBullet"/>
      </w:pPr>
      <w:r>
        <w:t>Fewer consumable components.</w:t>
      </w:r>
    </w:p>
    <w:p>
      <w:pPr>
        <w:pStyle w:val="ListBullet"/>
      </w:pPr>
      <w:r>
        <w:t>Simpler media path.</w:t>
      </w:r>
    </w:p>
    <w:p>
      <w:pPr>
        <w:pStyle w:val="ListBullet"/>
      </w:pPr>
      <w:r>
        <w:t>Useful for high-volume printing where labels have a limited required service life.</w:t>
      </w:r>
    </w:p>
    <w:p>
      <w:pPr>
        <w:pStyle w:val="ListBullet"/>
      </w:pPr>
      <w:r>
        <w:t>Suitable for many shipping, dispatch, receipt, and short-term tracking labels.</w:t>
      </w:r>
    </w:p>
    <w:p>
      <w:pPr>
        <w:pStyle w:val="Heading3"/>
      </w:pPr>
      <w:r>
        <w:t>3.4 Limitations</w:t>
      </w:r>
    </w:p>
    <w:p>
      <w:pPr>
        <w:pStyle w:val="ListBullet"/>
      </w:pPr>
      <w:r>
        <w:t>The image can fade or darken when exposed to heat, sunlight, ultraviolet radiation, friction, or certain chemicals.</w:t>
      </w:r>
    </w:p>
    <w:p>
      <w:pPr>
        <w:pStyle w:val="ListBullet"/>
      </w:pPr>
      <w:r>
        <w:t>Label life depends on the coating, adhesive, storage conditions, and environment.</w:t>
      </w:r>
    </w:p>
    <w:p>
      <w:pPr>
        <w:pStyle w:val="ListBullet"/>
      </w:pPr>
      <w:r>
        <w:t>Not all direct thermal media have the same resistance to moisture, oils, abrasion, or chemicals.</w:t>
      </w:r>
    </w:p>
    <w:p>
      <w:pPr>
        <w:pStyle w:val="ListBullet"/>
      </w:pPr>
      <w:r>
        <w:t>Direct thermal is often unsuitable for labels that must remain readable for years in harsh industrial conditions unless a specifically qualified media is selected.</w:t>
      </w:r>
    </w:p>
    <w:p>
      <w:pPr>
        <w:pStyle w:val="Heading3"/>
      </w:pPr>
      <w:r>
        <w:t>3.5 Typical Applications</w:t>
      </w:r>
    </w:p>
    <w:p>
      <w:pPr>
        <w:pStyle w:val="ListBullet"/>
      </w:pPr>
      <w:r>
        <w:t>Shipping and dispatch labels.</w:t>
      </w:r>
    </w:p>
    <w:p>
      <w:pPr>
        <w:pStyle w:val="ListBullet"/>
      </w:pPr>
      <w:r>
        <w:t>Temporary identification labels.</w:t>
      </w:r>
    </w:p>
    <w:p>
      <w:pPr>
        <w:pStyle w:val="ListBullet"/>
      </w:pPr>
      <w:r>
        <w:t>Warehouse receipt labels.</w:t>
      </w:r>
    </w:p>
    <w:p>
      <w:pPr>
        <w:pStyle w:val="ListBullet"/>
      </w:pPr>
      <w:r>
        <w:t>Short-term inventory labels.</w:t>
      </w:r>
    </w:p>
    <w:p>
      <w:pPr>
        <w:pStyle w:val="ListBullet"/>
      </w:pPr>
      <w:r>
        <w:t>Certain retail, healthcare, and logistics applications.</w:t>
      </w:r>
    </w:p>
    <w:p>
      <w:r>
        <w:t>Direct thermal is often a sensible choice when the label is inexpensive to produce and its required life is short. It is less attractive when the printed information must survive prolonged exposure to industrial conditions.</w:t>
      </w:r>
    </w:p>
    <w:p>
      <w:pPr>
        <w:pStyle w:val="Heading2"/>
      </w:pPr>
      <w:r>
        <w:t>4. Thermal Transfer Printing</w:t>
      </w:r>
    </w:p>
    <w:p>
      <w:pPr>
        <w:pStyle w:val="Heading3"/>
      </w:pPr>
      <w:r>
        <w:t>4.1 Working Principle</w:t>
      </w:r>
    </w:p>
    <w:p>
      <w:r>
        <w:t>Thermal transfer printing uses a ribbon coated with ink or a heat-transfer layer. The printhead heats selected areas of the ribbon, causing the coating to transfer onto the label surface.</w:t>
      </w:r>
    </w:p>
    <w:p>
      <w:r>
        <w:t>The ribbon is consumed as the image is printed.</w:t>
      </w:r>
    </w:p>
    <w:p>
      <w:pPr>
        <w:shd w:val="clear" w:color="auto" w:fill="F4F4F4"/>
        <w:spacing w:before="0" w:after="0" w:line="240" w:lineRule="auto"/>
        <w:ind w:left="216" w:right="216"/>
        <w:jc w:val="left"/>
      </w:pPr>
      <w:r>
        <w:rPr>
          <w:rFonts w:ascii="Consolas" w:hAnsi="Consolas"/>
          <w:color w:val="202020"/>
          <w:sz w:val="18"/>
        </w:rPr>
        <w:t>Printhead heats selected dots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Ribbon coating transfers to label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Image forms on label surface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Used ribbon moves onto take-up spindle</w:t>
      </w:r>
    </w:p>
    <w:p/>
    <w:p>
      <w:r>
        <w:t>The ribbon formulation and label surface must be compatible. A suitable ribbon-media combination is necessary for good adhesion, barcode contrast, and durability.</w:t>
      </w:r>
    </w:p>
    <w:p>
      <w:pPr>
        <w:pStyle w:val="Heading3"/>
      </w:pPr>
      <w:r>
        <w:t>4.2 Main Components</w:t>
      </w:r>
    </w:p>
    <w:p>
      <w:pPr>
        <w:pStyle w:val="ListBullet"/>
      </w:pPr>
      <w:r>
        <w:t>Thermal printhead: Supplies heat and controls the printed dot pattern.</w:t>
      </w:r>
    </w:p>
    <w:p>
      <w:pPr>
        <w:pStyle w:val="ListBullet"/>
      </w:pPr>
      <w:r>
        <w:t>Ribbon supply spindle: Holds the unused ribbon.</w:t>
      </w:r>
    </w:p>
    <w:p>
      <w:pPr>
        <w:pStyle w:val="ListBullet"/>
      </w:pPr>
      <w:r>
        <w:t>Ribbon take-up spindle: Collects the used ribbon.</w:t>
      </w:r>
    </w:p>
    <w:p>
      <w:pPr>
        <w:pStyle w:val="ListBullet"/>
      </w:pPr>
      <w:r>
        <w:t>Label media: Receives the transferred image.</w:t>
      </w:r>
    </w:p>
    <w:p>
      <w:pPr>
        <w:pStyle w:val="ListBullet"/>
      </w:pPr>
      <w:r>
        <w:t>Platen roller: Supports media movement.</w:t>
      </w:r>
    </w:p>
    <w:p>
      <w:pPr>
        <w:pStyle w:val="ListBullet"/>
      </w:pPr>
      <w:r>
        <w:t>Ribbon sensor or monitoring system: Detects ribbon presence or movement where provided.</w:t>
      </w:r>
    </w:p>
    <w:p>
      <w:pPr>
        <w:pStyle w:val="ListBullet"/>
      </w:pPr>
      <w:r>
        <w:t>Media sensor: Detects label position.</w:t>
      </w:r>
    </w:p>
    <w:p>
      <w:pPr>
        <w:pStyle w:val="ListBullet"/>
      </w:pPr>
      <w:r>
        <w:t>Controller: Coordinates printhead energy, ribbon movement, and label feed.</w:t>
      </w:r>
    </w:p>
    <w:p>
      <w:r>
        <w:t>Thermal transfer printing requires the correct ribbon type, width, orientation, and loading path. A ribbon loaded incorrectly can cause blank labels, wrinkling, poor print quality, or contamination.</w:t>
      </w:r>
    </w:p>
    <w:p>
      <w:pPr>
        <w:pStyle w:val="Heading3"/>
      </w:pPr>
      <w:r>
        <w:t>4.3 Advantages</w:t>
      </w:r>
    </w:p>
    <w:p>
      <w:pPr>
        <w:pStyle w:val="ListBullet"/>
      </w:pPr>
      <w:r>
        <w:t>Often provides better durability than standard direct thermal labels.</w:t>
      </w:r>
    </w:p>
    <w:p>
      <w:pPr>
        <w:pStyle w:val="ListBullet"/>
      </w:pPr>
      <w:r>
        <w:t>Supports a broad range of media, including suitable paper and synthetic materials.</w:t>
      </w:r>
    </w:p>
    <w:p>
      <w:pPr>
        <w:pStyle w:val="ListBullet"/>
      </w:pPr>
      <w:r>
        <w:t>Can be used for long-life product identification and industrial traceability.</w:t>
      </w:r>
    </w:p>
    <w:p>
      <w:pPr>
        <w:pStyle w:val="ListBullet"/>
      </w:pPr>
      <w:r>
        <w:t>Ribbon formulations can be selected for abrasion, chemical, or environmental resistance.</w:t>
      </w:r>
    </w:p>
    <w:p>
      <w:pPr>
        <w:pStyle w:val="ListBullet"/>
      </w:pPr>
      <w:r>
        <w:t>Suitable for many applications where barcodes must remain readable over an extended period.</w:t>
      </w:r>
    </w:p>
    <w:p>
      <w:pPr>
        <w:pStyle w:val="Heading3"/>
      </w:pPr>
      <w:r>
        <w:t>4.4 Limitations</w:t>
      </w:r>
    </w:p>
    <w:p>
      <w:pPr>
        <w:pStyle w:val="ListBullet"/>
      </w:pPr>
      <w:r>
        <w:t>Requires ribbon consumables and additional loading procedures.</w:t>
      </w:r>
    </w:p>
    <w:p>
      <w:pPr>
        <w:pStyle w:val="ListBullet"/>
      </w:pPr>
      <w:r>
        <w:t>Ribbon selection adds a compatibility decision.</w:t>
      </w:r>
    </w:p>
    <w:p>
      <w:pPr>
        <w:pStyle w:val="ListBullet"/>
      </w:pPr>
      <w:r>
        <w:t>Incorrect ribbon tension or alignment can cause wrinkles and print defects.</w:t>
      </w:r>
    </w:p>
    <w:p>
      <w:pPr>
        <w:pStyle w:val="ListBullet"/>
      </w:pPr>
      <w:r>
        <w:t>Ribbon and media costs must both be considered.</w:t>
      </w:r>
    </w:p>
    <w:p>
      <w:pPr>
        <w:pStyle w:val="ListBullet"/>
      </w:pPr>
      <w:r>
        <w:t>Some applications need specific combinations of synthetic label stock and resin ribbon to achieve the required durability.</w:t>
      </w:r>
    </w:p>
    <w:p>
      <w:pPr>
        <w:pStyle w:val="Heading3"/>
      </w:pPr>
      <w:r>
        <w:t>4.5 Typical Applications</w:t>
      </w:r>
    </w:p>
    <w:p>
      <w:pPr>
        <w:pStyle w:val="ListBullet"/>
      </w:pPr>
      <w:r>
        <w:t>Permanent or long-life product labels.</w:t>
      </w:r>
    </w:p>
    <w:p>
      <w:pPr>
        <w:pStyle w:val="ListBullet"/>
      </w:pPr>
      <w:r>
        <w:t>Electrical panel and equipment identification.</w:t>
      </w:r>
    </w:p>
    <w:p>
      <w:pPr>
        <w:pStyle w:val="ListBullet"/>
      </w:pPr>
      <w:r>
        <w:t>Automotive component traceability.</w:t>
      </w:r>
    </w:p>
    <w:p>
      <w:pPr>
        <w:pStyle w:val="ListBullet"/>
      </w:pPr>
      <w:r>
        <w:t>Industrial asset labels.</w:t>
      </w:r>
    </w:p>
    <w:p>
      <w:pPr>
        <w:pStyle w:val="ListBullet"/>
      </w:pPr>
      <w:r>
        <w:t>Labels exposed to handling, abrasion, or certain chemicals.</w:t>
      </w:r>
    </w:p>
    <w:p>
      <w:pPr>
        <w:pStyle w:val="ListBullet"/>
      </w:pPr>
      <w:r>
        <w:t>Barcode labels used throughout manufacturing and storage.</w:t>
      </w:r>
    </w:p>
    <w:p>
      <w:r>
        <w:t>Thermal transfer is often the preferred starting point for durable industrial labels, but durability must be confirmed through actual media qualification rather than assumed from the printing method alone.</w:t>
      </w:r>
    </w:p>
    <w:p>
      <w:pPr>
        <w:pStyle w:val="Heading2"/>
      </w:pPr>
      <w:r>
        <w:t>5. Direct Thermal vs Thermal Transfer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Direct thermal</w:t>
            </w:r>
          </w:p>
        </w:tc>
        <w:tc>
          <w:tcPr>
            <w:tcW w:type="dxa" w:w="3600"/>
            <w:shd w:val="clear" w:color="auto" w:fill="EEF2F7"/>
          </w:tcPr>
          <w:p>
            <w:pPr>
              <w:spacing w:after="0" w:before="0" w:line="240" w:lineRule="auto"/>
              <w:jc w:val="left"/>
            </w:pPr>
            <w:r>
              <w:rPr>
                <w:b/>
                <w:color w:val="1A2E4A"/>
              </w:rPr>
              <w:t>Thermal transfer</w:t>
            </w:r>
          </w:p>
        </w:tc>
      </w:tr>
      <w:tr>
        <w:tc>
          <w:tcPr>
            <w:tcW w:type="dxa" w:w="3600"/>
          </w:tcPr>
          <w:p>
            <w:pPr>
              <w:spacing w:after="0" w:before="0" w:line="240" w:lineRule="auto"/>
              <w:jc w:val="left"/>
            </w:pPr>
            <w:r>
              <w:t>Image formation</w:t>
            </w:r>
          </w:p>
        </w:tc>
        <w:tc>
          <w:tcPr>
            <w:tcW w:type="dxa" w:w="3600"/>
          </w:tcPr>
          <w:p>
            <w:pPr>
              <w:spacing w:after="0" w:before="0" w:line="240" w:lineRule="auto"/>
              <w:jc w:val="left"/>
            </w:pPr>
            <w:r>
              <w:t>Heat activates a coating on the label</w:t>
            </w:r>
          </w:p>
        </w:tc>
        <w:tc>
          <w:tcPr>
            <w:tcW w:type="dxa" w:w="3600"/>
          </w:tcPr>
          <w:p>
            <w:pPr>
              <w:spacing w:after="0" w:before="0" w:line="240" w:lineRule="auto"/>
              <w:jc w:val="left"/>
            </w:pPr>
            <w:r>
              <w:t>Heat transfers coating from a ribbon to the label</w:t>
            </w:r>
          </w:p>
        </w:tc>
      </w:tr>
      <w:tr>
        <w:tc>
          <w:tcPr>
            <w:tcW w:type="dxa" w:w="3600"/>
          </w:tcPr>
          <w:p>
            <w:pPr>
              <w:spacing w:after="0" w:before="0" w:line="240" w:lineRule="auto"/>
              <w:jc w:val="left"/>
            </w:pPr>
            <w:r>
              <w:t>Ribbon required</w:t>
            </w:r>
          </w:p>
        </w:tc>
        <w:tc>
          <w:tcPr>
            <w:tcW w:type="dxa" w:w="3600"/>
          </w:tcPr>
          <w:p>
            <w:pPr>
              <w:spacing w:after="0" w:before="0" w:line="240" w:lineRule="auto"/>
              <w:jc w:val="left"/>
            </w:pPr>
            <w:r>
              <w:t>No</w:t>
            </w:r>
          </w:p>
        </w:tc>
        <w:tc>
          <w:tcPr>
            <w:tcW w:type="dxa" w:w="3600"/>
          </w:tcPr>
          <w:p>
            <w:pPr>
              <w:spacing w:after="0" w:before="0" w:line="240" w:lineRule="auto"/>
              <w:jc w:val="left"/>
            </w:pPr>
            <w:r>
              <w:t>Yes</w:t>
            </w:r>
          </w:p>
        </w:tc>
      </w:tr>
      <w:tr>
        <w:tc>
          <w:tcPr>
            <w:tcW w:type="dxa" w:w="3600"/>
          </w:tcPr>
          <w:p>
            <w:pPr>
              <w:spacing w:after="0" w:before="0" w:line="240" w:lineRule="auto"/>
              <w:jc w:val="left"/>
            </w:pPr>
            <w:r>
              <w:t>Label material</w:t>
            </w:r>
          </w:p>
        </w:tc>
        <w:tc>
          <w:tcPr>
            <w:tcW w:type="dxa" w:w="3600"/>
          </w:tcPr>
          <w:p>
            <w:pPr>
              <w:spacing w:after="0" w:before="0" w:line="240" w:lineRule="auto"/>
              <w:jc w:val="left"/>
            </w:pPr>
            <w:r>
              <w:t>Heat-sensitive direct thermal stock</w:t>
            </w:r>
          </w:p>
        </w:tc>
        <w:tc>
          <w:tcPr>
            <w:tcW w:type="dxa" w:w="3600"/>
          </w:tcPr>
          <w:p>
            <w:pPr>
              <w:spacing w:after="0" w:before="0" w:line="240" w:lineRule="auto"/>
              <w:jc w:val="left"/>
            </w:pPr>
            <w:r>
              <w:t>Compatible paper or synthetic media</w:t>
            </w:r>
          </w:p>
        </w:tc>
      </w:tr>
      <w:tr>
        <w:tc>
          <w:tcPr>
            <w:tcW w:type="dxa" w:w="3600"/>
          </w:tcPr>
          <w:p>
            <w:pPr>
              <w:spacing w:after="0" w:before="0" w:line="240" w:lineRule="auto"/>
              <w:jc w:val="left"/>
            </w:pPr>
            <w:r>
              <w:t>Consumables</w:t>
            </w:r>
          </w:p>
        </w:tc>
        <w:tc>
          <w:tcPr>
            <w:tcW w:type="dxa" w:w="3600"/>
          </w:tcPr>
          <w:p>
            <w:pPr>
              <w:spacing w:after="0" w:before="0" w:line="240" w:lineRule="auto"/>
              <w:jc w:val="left"/>
            </w:pPr>
            <w:r>
              <w:t>Label stock</w:t>
            </w:r>
          </w:p>
        </w:tc>
        <w:tc>
          <w:tcPr>
            <w:tcW w:type="dxa" w:w="3600"/>
          </w:tcPr>
          <w:p>
            <w:pPr>
              <w:spacing w:after="0" w:before="0" w:line="240" w:lineRule="auto"/>
              <w:jc w:val="left"/>
            </w:pPr>
            <w:r>
              <w:t>Label stock and ribbon</w:t>
            </w:r>
          </w:p>
        </w:tc>
      </w:tr>
      <w:tr>
        <w:tc>
          <w:tcPr>
            <w:tcW w:type="dxa" w:w="3600"/>
          </w:tcPr>
          <w:p>
            <w:pPr>
              <w:spacing w:after="0" w:before="0" w:line="240" w:lineRule="auto"/>
              <w:jc w:val="left"/>
            </w:pPr>
            <w:r>
              <w:t>Durability</w:t>
            </w:r>
          </w:p>
        </w:tc>
        <w:tc>
          <w:tcPr>
            <w:tcW w:type="dxa" w:w="3600"/>
          </w:tcPr>
          <w:p>
            <w:pPr>
              <w:spacing w:after="0" w:before="0" w:line="240" w:lineRule="auto"/>
              <w:jc w:val="left"/>
            </w:pPr>
            <w:r>
              <w:t>Often lower for prolonged heat, UV, and abrasion exposure</w:t>
            </w:r>
          </w:p>
        </w:tc>
        <w:tc>
          <w:tcPr>
            <w:tcW w:type="dxa" w:w="3600"/>
          </w:tcPr>
          <w:p>
            <w:pPr>
              <w:spacing w:after="0" w:before="0" w:line="240" w:lineRule="auto"/>
              <w:jc w:val="left"/>
            </w:pPr>
            <w:r>
              <w:t>Can be higher with a suitable ribbon and media</w:t>
            </w:r>
          </w:p>
        </w:tc>
      </w:tr>
      <w:tr>
        <w:tc>
          <w:tcPr>
            <w:tcW w:type="dxa" w:w="3600"/>
          </w:tcPr>
          <w:p>
            <w:pPr>
              <w:spacing w:after="0" w:before="0" w:line="240" w:lineRule="auto"/>
              <w:jc w:val="left"/>
            </w:pPr>
            <w:r>
              <w:t>Chemical resistance</w:t>
            </w:r>
          </w:p>
        </w:tc>
        <w:tc>
          <w:tcPr>
            <w:tcW w:type="dxa" w:w="3600"/>
          </w:tcPr>
          <w:p>
            <w:pPr>
              <w:spacing w:after="0" w:before="0" w:line="240" w:lineRule="auto"/>
              <w:jc w:val="left"/>
            </w:pPr>
            <w:r>
              <w:t>Depends on the thermal coating</w:t>
            </w:r>
          </w:p>
        </w:tc>
        <w:tc>
          <w:tcPr>
            <w:tcW w:type="dxa" w:w="3600"/>
          </w:tcPr>
          <w:p>
            <w:pPr>
              <w:spacing w:after="0" w:before="0" w:line="240" w:lineRule="auto"/>
              <w:jc w:val="left"/>
            </w:pPr>
            <w:r>
              <w:t>Depends on the ribbon, label material, and chemical</w:t>
            </w:r>
          </w:p>
        </w:tc>
      </w:tr>
      <w:tr>
        <w:tc>
          <w:tcPr>
            <w:tcW w:type="dxa" w:w="3600"/>
          </w:tcPr>
          <w:p>
            <w:pPr>
              <w:spacing w:after="0" w:before="0" w:line="240" w:lineRule="auto"/>
              <w:jc w:val="left"/>
            </w:pPr>
            <w:r>
              <w:t>Long-term identification</w:t>
            </w:r>
          </w:p>
        </w:tc>
        <w:tc>
          <w:tcPr>
            <w:tcW w:type="dxa" w:w="3600"/>
          </w:tcPr>
          <w:p>
            <w:pPr>
              <w:spacing w:after="0" w:before="0" w:line="240" w:lineRule="auto"/>
              <w:jc w:val="left"/>
            </w:pPr>
            <w:r>
              <w:t>Application-dependent; standard media may fade</w:t>
            </w:r>
          </w:p>
        </w:tc>
        <w:tc>
          <w:tcPr>
            <w:tcW w:type="dxa" w:w="3600"/>
          </w:tcPr>
          <w:p>
            <w:pPr>
              <w:spacing w:after="0" w:before="0" w:line="240" w:lineRule="auto"/>
              <w:jc w:val="left"/>
            </w:pPr>
            <w:r>
              <w:t>Often suitable with qualified media</w:t>
            </w:r>
          </w:p>
        </w:tc>
      </w:tr>
      <w:tr>
        <w:tc>
          <w:tcPr>
            <w:tcW w:type="dxa" w:w="3600"/>
          </w:tcPr>
          <w:p>
            <w:pPr>
              <w:spacing w:after="0" w:before="0" w:line="240" w:lineRule="auto"/>
              <w:jc w:val="left"/>
            </w:pPr>
            <w:r>
              <w:t>Printer maintenance</w:t>
            </w:r>
          </w:p>
        </w:tc>
        <w:tc>
          <w:tcPr>
            <w:tcW w:type="dxa" w:w="3600"/>
          </w:tcPr>
          <w:p>
            <w:pPr>
              <w:spacing w:after="0" w:before="0" w:line="240" w:lineRule="auto"/>
              <w:jc w:val="left"/>
            </w:pPr>
            <w:r>
              <w:t>Printhead and media path still require cleaning</w:t>
            </w:r>
          </w:p>
        </w:tc>
        <w:tc>
          <w:tcPr>
            <w:tcW w:type="dxa" w:w="3600"/>
          </w:tcPr>
          <w:p>
            <w:pPr>
              <w:spacing w:after="0" w:before="0" w:line="240" w:lineRule="auto"/>
              <w:jc w:val="left"/>
            </w:pPr>
            <w:r>
              <w:t>Printhead, media path, and ribbon path require attention</w:t>
            </w:r>
          </w:p>
        </w:tc>
      </w:tr>
      <w:tr>
        <w:tc>
          <w:tcPr>
            <w:tcW w:type="dxa" w:w="3600"/>
          </w:tcPr>
          <w:p>
            <w:pPr>
              <w:spacing w:after="0" w:before="0" w:line="240" w:lineRule="auto"/>
              <w:jc w:val="left"/>
            </w:pPr>
            <w:r>
              <w:t>Consumable handling</w:t>
            </w:r>
          </w:p>
        </w:tc>
        <w:tc>
          <w:tcPr>
            <w:tcW w:type="dxa" w:w="3600"/>
          </w:tcPr>
          <w:p>
            <w:pPr>
              <w:spacing w:after="0" w:before="0" w:line="240" w:lineRule="auto"/>
              <w:jc w:val="left"/>
            </w:pPr>
            <w:r>
              <w:t>Simpler</w:t>
            </w:r>
          </w:p>
        </w:tc>
        <w:tc>
          <w:tcPr>
            <w:tcW w:type="dxa" w:w="3600"/>
          </w:tcPr>
          <w:p>
            <w:pPr>
              <w:spacing w:after="0" w:before="0" w:line="240" w:lineRule="auto"/>
              <w:jc w:val="left"/>
            </w:pPr>
            <w:r>
              <w:t>Requires ribbon loading and monitoring</w:t>
            </w:r>
          </w:p>
        </w:tc>
      </w:tr>
      <w:tr>
        <w:tc>
          <w:tcPr>
            <w:tcW w:type="dxa" w:w="3600"/>
          </w:tcPr>
          <w:p>
            <w:pPr>
              <w:spacing w:after="0" w:before="0" w:line="240" w:lineRule="auto"/>
              <w:jc w:val="left"/>
            </w:pPr>
            <w:r>
              <w:t>Common use</w:t>
            </w:r>
          </w:p>
        </w:tc>
        <w:tc>
          <w:tcPr>
            <w:tcW w:type="dxa" w:w="3600"/>
          </w:tcPr>
          <w:p>
            <w:pPr>
              <w:spacing w:after="0" w:before="0" w:line="240" w:lineRule="auto"/>
              <w:jc w:val="left"/>
            </w:pPr>
            <w:r>
              <w:t>Shipping and short-term labels</w:t>
            </w:r>
          </w:p>
        </w:tc>
        <w:tc>
          <w:tcPr>
            <w:tcW w:type="dxa" w:w="3600"/>
          </w:tcPr>
          <w:p>
            <w:pPr>
              <w:spacing w:after="0" w:before="0" w:line="240" w:lineRule="auto"/>
              <w:jc w:val="left"/>
            </w:pPr>
            <w:r>
              <w:t>Durable product and industrial labels</w:t>
            </w:r>
          </w:p>
        </w:tc>
      </w:tr>
      <w:tr>
        <w:tc>
          <w:tcPr>
            <w:tcW w:type="dxa" w:w="3600"/>
          </w:tcPr>
          <w:p>
            <w:pPr>
              <w:spacing w:after="0" w:before="0" w:line="240" w:lineRule="auto"/>
              <w:jc w:val="left"/>
            </w:pPr>
            <w:r>
              <w:t>Barcode quality</w:t>
            </w:r>
          </w:p>
        </w:tc>
        <w:tc>
          <w:tcPr>
            <w:tcW w:type="dxa" w:w="3600"/>
          </w:tcPr>
          <w:p>
            <w:pPr>
              <w:spacing w:after="0" w:before="0" w:line="240" w:lineRule="auto"/>
              <w:jc w:val="left"/>
            </w:pPr>
            <w:r>
              <w:t>Can be excellent with compatible media and correct settings</w:t>
            </w:r>
          </w:p>
        </w:tc>
        <w:tc>
          <w:tcPr>
            <w:tcW w:type="dxa" w:w="3600"/>
          </w:tcPr>
          <w:p>
            <w:pPr>
              <w:spacing w:after="0" w:before="0" w:line="240" w:lineRule="auto"/>
              <w:jc w:val="left"/>
            </w:pPr>
            <w:r>
              <w:t>Can be excellent with compatible media and correct settings</w:t>
            </w:r>
          </w:p>
        </w:tc>
      </w:tr>
    </w:tbl>
    <w:p/>
    <w:p>
      <w:r>
        <w:t>Neither method automatically guarantees a readable barcode. Printhead condition, print resolution, media quality, ribbon compatibility, printer calibration, and scanning conditions all influence barcode quality.</w:t>
      </w:r>
    </w:p>
    <w:p>
      <w:pPr>
        <w:pStyle w:val="Heading2"/>
      </w:pPr>
      <w:r>
        <w:t>6. Thermal Transfer Ribbon Types</w:t>
      </w:r>
    </w:p>
    <w:p>
      <w:r>
        <w:t>Thermal transfer ribbons are commonly classified by the formulation of their transfer coating.</w:t>
      </w:r>
    </w:p>
    <w:p>
      <w:pPr>
        <w:pStyle w:val="Heading3"/>
      </w:pPr>
      <w:r>
        <w:t>6.1 Wax Ribbon</w:t>
      </w:r>
    </w:p>
    <w:p>
      <w:r>
        <w:t>Wax ribbons are commonly used with suitable paper labels.</w:t>
      </w:r>
    </w:p>
    <w:p>
      <w:pPr>
        <w:pStyle w:val="ListBullet"/>
      </w:pPr>
      <w:r>
        <w:t>Often economical for general-purpose labels.</w:t>
      </w:r>
    </w:p>
    <w:p>
      <w:pPr>
        <w:pStyle w:val="ListBullet"/>
      </w:pPr>
      <w:r>
        <w:t>Suitable for many shipping and warehouse applications.</w:t>
      </w:r>
    </w:p>
    <w:p>
      <w:pPr>
        <w:pStyle w:val="ListBullet"/>
      </w:pPr>
      <w:r>
        <w:t>Usually less resistant to abrasion and chemicals than resin-based alternatives.</w:t>
      </w:r>
    </w:p>
    <w:p>
      <w:pPr>
        <w:pStyle w:val="ListBullet"/>
      </w:pPr>
      <w:r>
        <w:t>Performance depends on the exact ribbon and label combination.</w:t>
      </w:r>
    </w:p>
    <w:p>
      <w:pPr>
        <w:pStyle w:val="Heading3"/>
      </w:pPr>
      <w:r>
        <w:t>6.2 Wax-Resin Ribbon</w:t>
      </w:r>
    </w:p>
    <w:p>
      <w:r>
        <w:t>Wax-resin ribbons combine wax and resin components.</w:t>
      </w:r>
    </w:p>
    <w:p>
      <w:pPr>
        <w:pStyle w:val="ListBullet"/>
      </w:pPr>
      <w:r>
        <w:t>Often provide better abrasion resistance than general-purpose wax ribbons.</w:t>
      </w:r>
    </w:p>
    <w:p>
      <w:pPr>
        <w:pStyle w:val="ListBullet"/>
      </w:pPr>
      <w:r>
        <w:t>Suitable for many coated papers and selected synthetic materials.</w:t>
      </w:r>
    </w:p>
    <w:p>
      <w:pPr>
        <w:pStyle w:val="ListBullet"/>
      </w:pPr>
      <w:r>
        <w:t>Used where durability requirements exceed those of basic paper labels.</w:t>
      </w:r>
    </w:p>
    <w:p>
      <w:pPr>
        <w:pStyle w:val="ListBullet"/>
      </w:pPr>
      <w:r>
        <w:t>Compatibility with the label surface must be confirmed.</w:t>
      </w:r>
    </w:p>
    <w:p>
      <w:pPr>
        <w:pStyle w:val="Heading3"/>
      </w:pPr>
      <w:r>
        <w:t>6.3 Resin Ribbon</w:t>
      </w:r>
    </w:p>
    <w:p>
      <w:r>
        <w:t>Resin ribbons are designed for demanding applications where the ink-transfer layer must withstand tougher conditions.</w:t>
      </w:r>
    </w:p>
    <w:p>
      <w:pPr>
        <w:pStyle w:val="ListBullet"/>
      </w:pPr>
      <w:r>
        <w:t>Often used with compatible synthetic label materials.</w:t>
      </w:r>
    </w:p>
    <w:p>
      <w:pPr>
        <w:pStyle w:val="ListBullet"/>
      </w:pPr>
      <w:r>
        <w:t>Can provide high resistance to abrasion, chemicals, or environmental exposure when properly specified.</w:t>
      </w:r>
    </w:p>
    <w:p>
      <w:pPr>
        <w:pStyle w:val="ListBullet"/>
      </w:pPr>
      <w:r>
        <w:t>May require a higher printhead energy setting than other ribbon types.</w:t>
      </w:r>
    </w:p>
    <w:p>
      <w:pPr>
        <w:pStyle w:val="ListBullet"/>
      </w:pPr>
      <w:r>
        <w:t>Must be matched to the media and qualified for the actual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Ribbon type</w:t>
            </w:r>
          </w:p>
        </w:tc>
        <w:tc>
          <w:tcPr>
            <w:tcW w:type="dxa" w:w="3600"/>
            <w:shd w:val="clear" w:color="auto" w:fill="EEF2F7"/>
          </w:tcPr>
          <w:p>
            <w:pPr>
              <w:spacing w:after="0" w:before="0" w:line="240" w:lineRule="auto"/>
              <w:jc w:val="left"/>
            </w:pPr>
            <w:r>
              <w:rPr>
                <w:b/>
                <w:color w:val="1A2E4A"/>
              </w:rPr>
              <w:t>Typical media pairing</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Wax</w:t>
            </w:r>
          </w:p>
        </w:tc>
        <w:tc>
          <w:tcPr>
            <w:tcW w:type="dxa" w:w="3600"/>
          </w:tcPr>
          <w:p>
            <w:pPr>
              <w:spacing w:after="0" w:before="0" w:line="240" w:lineRule="auto"/>
              <w:jc w:val="left"/>
            </w:pPr>
            <w:r>
              <w:t>Compatible paper labels</w:t>
            </w:r>
          </w:p>
        </w:tc>
        <w:tc>
          <w:tcPr>
            <w:tcW w:type="dxa" w:w="3600"/>
          </w:tcPr>
          <w:p>
            <w:pPr>
              <w:spacing w:after="0" w:before="0" w:line="240" w:lineRule="auto"/>
              <w:jc w:val="left"/>
            </w:pPr>
            <w:r>
              <w:t>Shipping and general warehouse identification</w:t>
            </w:r>
          </w:p>
        </w:tc>
      </w:tr>
      <w:tr>
        <w:tc>
          <w:tcPr>
            <w:tcW w:type="dxa" w:w="3600"/>
          </w:tcPr>
          <w:p>
            <w:pPr>
              <w:spacing w:after="0" w:before="0" w:line="240" w:lineRule="auto"/>
              <w:jc w:val="left"/>
            </w:pPr>
            <w:r>
              <w:t>Wax-resin</w:t>
            </w:r>
          </w:p>
        </w:tc>
        <w:tc>
          <w:tcPr>
            <w:tcW w:type="dxa" w:w="3600"/>
          </w:tcPr>
          <w:p>
            <w:pPr>
              <w:spacing w:after="0" w:before="0" w:line="240" w:lineRule="auto"/>
              <w:jc w:val="left"/>
            </w:pPr>
            <w:r>
              <w:t>Coated paper and selected synthetic labels</w:t>
            </w:r>
          </w:p>
        </w:tc>
        <w:tc>
          <w:tcPr>
            <w:tcW w:type="dxa" w:w="3600"/>
          </w:tcPr>
          <w:p>
            <w:pPr>
              <w:spacing w:after="0" w:before="0" w:line="240" w:lineRule="auto"/>
              <w:jc w:val="left"/>
            </w:pPr>
            <w:r>
              <w:t>Durable logistics and industrial labels</w:t>
            </w:r>
          </w:p>
        </w:tc>
      </w:tr>
      <w:tr>
        <w:tc>
          <w:tcPr>
            <w:tcW w:type="dxa" w:w="3600"/>
          </w:tcPr>
          <w:p>
            <w:pPr>
              <w:spacing w:after="0" w:before="0" w:line="240" w:lineRule="auto"/>
              <w:jc w:val="left"/>
            </w:pPr>
            <w:r>
              <w:t>Resin</w:t>
            </w:r>
          </w:p>
        </w:tc>
        <w:tc>
          <w:tcPr>
            <w:tcW w:type="dxa" w:w="3600"/>
          </w:tcPr>
          <w:p>
            <w:pPr>
              <w:spacing w:after="0" w:before="0" w:line="240" w:lineRule="auto"/>
              <w:jc w:val="left"/>
            </w:pPr>
            <w:r>
              <w:t>Compatible synthetic labels</w:t>
            </w:r>
          </w:p>
        </w:tc>
        <w:tc>
          <w:tcPr>
            <w:tcW w:type="dxa" w:w="3600"/>
          </w:tcPr>
          <w:p>
            <w:pPr>
              <w:spacing w:after="0" w:before="0" w:line="240" w:lineRule="auto"/>
              <w:jc w:val="left"/>
            </w:pPr>
            <w:r>
              <w:t>Demanding asset, component, and industrial identification</w:t>
            </w:r>
          </w:p>
        </w:tc>
      </w:tr>
    </w:tbl>
    <w:p/>
    <w:p>
      <w:r>
        <w:t>These are general selection patterns, not universal rules. A ribbon manufacturer's compatibility chart should take precedence over assumptions based on the ribbon category.</w:t>
      </w:r>
    </w:p>
    <w:p>
      <w:pPr>
        <w:pStyle w:val="Heading2"/>
      </w:pPr>
      <w:r>
        <w:t>7. Label Materials and Construction</w:t>
      </w:r>
    </w:p>
    <w:p>
      <w:r>
        <w:t>The label is a complete material system, not just a piece of paper.</w:t>
      </w:r>
    </w:p>
    <w:p>
      <w:r>
        <w:t>It may contain:</w:t>
      </w:r>
    </w:p>
    <w:p>
      <w:pPr>
        <w:pStyle w:val="ListBullet"/>
      </w:pPr>
      <w:r>
        <w:t>Face stock: The visible material on which information is printed.</w:t>
      </w:r>
    </w:p>
    <w:p>
      <w:pPr>
        <w:pStyle w:val="ListBullet"/>
      </w:pPr>
      <w:r>
        <w:t>Topcoat: A surface layer that can improve printability or resistance.</w:t>
      </w:r>
    </w:p>
    <w:p>
      <w:pPr>
        <w:pStyle w:val="ListBullet"/>
      </w:pPr>
      <w:r>
        <w:t>Adhesive: Bonds the label to the product or packaging.</w:t>
      </w:r>
    </w:p>
    <w:p>
      <w:pPr>
        <w:pStyle w:val="ListBullet"/>
      </w:pPr>
      <w:r>
        <w:t>Release liner: Supports the label before application and is removed when the label is dispensed.</w:t>
      </w:r>
    </w:p>
    <w:p>
      <w:pPr>
        <w:pStyle w:val="Heading3"/>
      </w:pPr>
      <w:r>
        <w:t>7.1 Common Face Stocks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Material</w:t>
            </w:r>
          </w:p>
        </w:tc>
        <w:tc>
          <w:tcPr>
            <w:tcW w:type="dxa" w:w="3600"/>
            <w:shd w:val="clear" w:color="auto" w:fill="EEF2F7"/>
          </w:tcPr>
          <w:p>
            <w:pPr>
              <w:spacing w:after="0" w:before="0" w:line="240" w:lineRule="auto"/>
              <w:jc w:val="left"/>
            </w:pPr>
            <w:r>
              <w:rPr>
                <w:b/>
                <w:color w:val="1A2E4A"/>
              </w:rPr>
              <w:t>General characteristics</w:t>
            </w:r>
          </w:p>
        </w:tc>
        <w:tc>
          <w:tcPr>
            <w:tcW w:type="dxa" w:w="3600"/>
            <w:shd w:val="clear" w:color="auto" w:fill="EEF2F7"/>
          </w:tcPr>
          <w:p>
            <w:pPr>
              <w:spacing w:after="0" w:before="0" w:line="240" w:lineRule="auto"/>
              <w:jc w:val="left"/>
            </w:pPr>
            <w:r>
              <w:rPr>
                <w:b/>
                <w:color w:val="1A2E4A"/>
              </w:rPr>
              <w:t>Common considerations</w:t>
            </w:r>
          </w:p>
        </w:tc>
      </w:tr>
      <w:tr>
        <w:tc>
          <w:tcPr>
            <w:tcW w:type="dxa" w:w="3600"/>
          </w:tcPr>
          <w:p>
            <w:pPr>
              <w:spacing w:after="0" w:before="0" w:line="240" w:lineRule="auto"/>
              <w:jc w:val="left"/>
            </w:pPr>
            <w:r>
              <w:t>Paper</w:t>
            </w:r>
          </w:p>
        </w:tc>
        <w:tc>
          <w:tcPr>
            <w:tcW w:type="dxa" w:w="3600"/>
          </w:tcPr>
          <w:p>
            <w:pPr>
              <w:spacing w:after="0" w:before="0" w:line="240" w:lineRule="auto"/>
              <w:jc w:val="left"/>
            </w:pPr>
            <w:r>
              <w:t>Economical and widely available</w:t>
            </w:r>
          </w:p>
        </w:tc>
        <w:tc>
          <w:tcPr>
            <w:tcW w:type="dxa" w:w="3600"/>
          </w:tcPr>
          <w:p>
            <w:pPr>
              <w:spacing w:after="0" w:before="0" w:line="240" w:lineRule="auto"/>
              <w:jc w:val="left"/>
            </w:pPr>
            <w:r>
              <w:t>Moisture, abrasion, and chemical resistance vary</w:t>
            </w:r>
          </w:p>
        </w:tc>
      </w:tr>
      <w:tr>
        <w:tc>
          <w:tcPr>
            <w:tcW w:type="dxa" w:w="3600"/>
          </w:tcPr>
          <w:p>
            <w:pPr>
              <w:spacing w:after="0" w:before="0" w:line="240" w:lineRule="auto"/>
              <w:jc w:val="left"/>
            </w:pPr>
            <w:r>
              <w:t>Polyester</w:t>
            </w:r>
          </w:p>
        </w:tc>
        <w:tc>
          <w:tcPr>
            <w:tcW w:type="dxa" w:w="3600"/>
          </w:tcPr>
          <w:p>
            <w:pPr>
              <w:spacing w:after="0" w:before="0" w:line="240" w:lineRule="auto"/>
              <w:jc w:val="left"/>
            </w:pPr>
            <w:r>
              <w:t>Common synthetic material for durable labels</w:t>
            </w:r>
          </w:p>
        </w:tc>
        <w:tc>
          <w:tcPr>
            <w:tcW w:type="dxa" w:w="3600"/>
          </w:tcPr>
          <w:p>
            <w:pPr>
              <w:spacing w:after="0" w:before="0" w:line="240" w:lineRule="auto"/>
              <w:jc w:val="left"/>
            </w:pPr>
            <w:r>
              <w:t>Verify temperature, adhesive, and chemical requirements</w:t>
            </w:r>
          </w:p>
        </w:tc>
      </w:tr>
      <w:tr>
        <w:tc>
          <w:tcPr>
            <w:tcW w:type="dxa" w:w="3600"/>
          </w:tcPr>
          <w:p>
            <w:pPr>
              <w:spacing w:after="0" w:before="0" w:line="240" w:lineRule="auto"/>
              <w:jc w:val="left"/>
            </w:pPr>
            <w:r>
              <w:t>Polypropylene</w:t>
            </w:r>
          </w:p>
        </w:tc>
        <w:tc>
          <w:tcPr>
            <w:tcW w:type="dxa" w:w="3600"/>
          </w:tcPr>
          <w:p>
            <w:pPr>
              <w:spacing w:after="0" w:before="0" w:line="240" w:lineRule="auto"/>
              <w:jc w:val="left"/>
            </w:pPr>
            <w:r>
              <w:t>Flexible synthetic label material</w:t>
            </w:r>
          </w:p>
        </w:tc>
        <w:tc>
          <w:tcPr>
            <w:tcW w:type="dxa" w:w="3600"/>
          </w:tcPr>
          <w:p>
            <w:pPr>
              <w:spacing w:after="0" w:before="0" w:line="240" w:lineRule="auto"/>
              <w:jc w:val="left"/>
            </w:pPr>
            <w:r>
              <w:t>Verify surface energy, durability, and application conditions</w:t>
            </w:r>
          </w:p>
        </w:tc>
      </w:tr>
      <w:tr>
        <w:tc>
          <w:tcPr>
            <w:tcW w:type="dxa" w:w="3600"/>
          </w:tcPr>
          <w:p>
            <w:pPr>
              <w:spacing w:after="0" w:before="0" w:line="240" w:lineRule="auto"/>
              <w:jc w:val="left"/>
            </w:pPr>
            <w:r>
              <w:t>Polyimide</w:t>
            </w:r>
          </w:p>
        </w:tc>
        <w:tc>
          <w:tcPr>
            <w:tcW w:type="dxa" w:w="3600"/>
          </w:tcPr>
          <w:p>
            <w:pPr>
              <w:spacing w:after="0" w:before="0" w:line="240" w:lineRule="auto"/>
              <w:jc w:val="left"/>
            </w:pPr>
            <w:r>
              <w:t>Used in specialized high-temperature applications</w:t>
            </w:r>
          </w:p>
        </w:tc>
        <w:tc>
          <w:tcPr>
            <w:tcW w:type="dxa" w:w="3600"/>
          </w:tcPr>
          <w:p>
            <w:pPr>
              <w:spacing w:after="0" w:before="0" w:line="240" w:lineRule="auto"/>
              <w:jc w:val="left"/>
            </w:pPr>
            <w:r>
              <w:t>Requires appropriate printing system and adhesive specification</w:t>
            </w:r>
          </w:p>
        </w:tc>
      </w:tr>
      <w:tr>
        <w:tc>
          <w:tcPr>
            <w:tcW w:type="dxa" w:w="3600"/>
          </w:tcPr>
          <w:p>
            <w:pPr>
              <w:spacing w:after="0" w:before="0" w:line="240" w:lineRule="auto"/>
              <w:jc w:val="left"/>
            </w:pPr>
            <w:r>
              <w:t>Direct thermal paper</w:t>
            </w:r>
          </w:p>
        </w:tc>
        <w:tc>
          <w:tcPr>
            <w:tcW w:type="dxa" w:w="3600"/>
          </w:tcPr>
          <w:p>
            <w:pPr>
              <w:spacing w:after="0" w:before="0" w:line="240" w:lineRule="auto"/>
              <w:jc w:val="left"/>
            </w:pPr>
            <w:r>
              <w:t>Heat-sensitive coating creates the image</w:t>
            </w:r>
          </w:p>
        </w:tc>
        <w:tc>
          <w:tcPr>
            <w:tcW w:type="dxa" w:w="3600"/>
          </w:tcPr>
          <w:p>
            <w:pPr>
              <w:spacing w:after="0" w:before="0" w:line="240" w:lineRule="auto"/>
              <w:jc w:val="left"/>
            </w:pPr>
            <w:r>
              <w:t>Shelf life and environmental exposure affect readability</w:t>
            </w:r>
          </w:p>
        </w:tc>
      </w:tr>
    </w:tbl>
    <w:p/>
    <w:p>
      <w:r>
        <w:t>The correct material depends on the product surface, operating temperature, expected label life, chemical exposure, and scanning requirements.</w:t>
      </w:r>
    </w:p>
    <w:p>
      <w:pPr>
        <w:pStyle w:val="Heading3"/>
      </w:pPr>
      <w:r>
        <w:t>7.2 Adhesive Selection</w:t>
      </w:r>
    </w:p>
    <w:p>
      <w:r>
        <w:t>Even a perfectly printed label can fail if its adhesive is unsuitable.</w:t>
      </w:r>
    </w:p>
    <w:p>
      <w:r>
        <w:t>Consider:</w:t>
      </w:r>
    </w:p>
    <w:p>
      <w:pPr>
        <w:pStyle w:val="ListBullet"/>
      </w:pPr>
      <w:r>
        <w:t>Product surface material and texture.</w:t>
      </w:r>
    </w:p>
    <w:p>
      <w:pPr>
        <w:pStyle w:val="ListBullet"/>
      </w:pPr>
      <w:r>
        <w:t>Surface cleanliness and presence of oil or coolant.</w:t>
      </w:r>
    </w:p>
    <w:p>
      <w:pPr>
        <w:pStyle w:val="ListBullet"/>
      </w:pPr>
      <w:r>
        <w:t>Application temperature.</w:t>
      </w:r>
    </w:p>
    <w:p>
      <w:pPr>
        <w:pStyle w:val="ListBullet"/>
      </w:pPr>
      <w:r>
        <w:t>Service temperature after application.</w:t>
      </w:r>
    </w:p>
    <w:p>
      <w:pPr>
        <w:pStyle w:val="ListBullet"/>
      </w:pPr>
      <w:r>
        <w:t>Curved or irregular surfaces.</w:t>
      </w:r>
    </w:p>
    <w:p>
      <w:pPr>
        <w:pStyle w:val="ListBullet"/>
      </w:pPr>
      <w:r>
        <w:t>Moisture and chemical exposure.</w:t>
      </w:r>
    </w:p>
    <w:p>
      <w:pPr>
        <w:pStyle w:val="ListBullet"/>
      </w:pPr>
      <w:r>
        <w:t>Required removability or permanence.</w:t>
      </w:r>
    </w:p>
    <w:p>
      <w:r>
        <w:t>For automotive or machine components, validate the adhesive on the actual part and surface preparation process. A label that sticks to clean plastic may not adhere reliably to an oily metal surface.</w:t>
      </w:r>
    </w:p>
    <w:p>
      <w:pPr>
        <w:pStyle w:val="Heading2"/>
      </w:pPr>
      <w:r>
        <w:t>8. Printhead Resolution and Print Quality</w:t>
      </w:r>
    </w:p>
    <w:p>
      <w:r>
        <w:t>Thermal printers commonly use printheads with resolutions such as 203 dpi, 300 dpi, or 600 dpi. The suitable resolution depends on label size, character size, barcode dimensions, and scanning requirements.</w:t>
      </w:r>
    </w:p>
    <w:p>
      <w:r>
        <w:t>DPI means dots per inch.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Resolution</w:t>
            </w:r>
          </w:p>
        </w:tc>
        <w:tc>
          <w:tcPr>
            <w:tcW w:type="dxa" w:w="5400"/>
            <w:shd w:val="clear" w:color="auto" w:fill="EEF2F7"/>
          </w:tcPr>
          <w:p>
            <w:pPr>
              <w:spacing w:after="0" w:before="0" w:line="240" w:lineRule="auto"/>
              <w:jc w:val="left"/>
            </w:pPr>
            <w:r>
              <w:rPr>
                <w:b/>
                <w:color w:val="1A2E4A"/>
              </w:rPr>
              <w:t>Typical consideration</w:t>
            </w:r>
          </w:p>
        </w:tc>
      </w:tr>
      <w:tr>
        <w:tc>
          <w:tcPr>
            <w:tcW w:type="dxa" w:w="5400"/>
          </w:tcPr>
          <w:p>
            <w:pPr>
              <w:spacing w:after="0" w:before="0" w:line="240" w:lineRule="auto"/>
              <w:jc w:val="left"/>
            </w:pPr>
            <w:r>
              <w:t>203 dpi</w:t>
            </w:r>
          </w:p>
        </w:tc>
        <w:tc>
          <w:tcPr>
            <w:tcW w:type="dxa" w:w="5400"/>
          </w:tcPr>
          <w:p>
            <w:pPr>
              <w:spacing w:after="0" w:before="0" w:line="240" w:lineRule="auto"/>
              <w:jc w:val="left"/>
            </w:pPr>
            <w:r>
              <w:t>Often suitable for standard industrial labels and many common barcodes</w:t>
            </w:r>
          </w:p>
        </w:tc>
      </w:tr>
      <w:tr>
        <w:tc>
          <w:tcPr>
            <w:tcW w:type="dxa" w:w="5400"/>
          </w:tcPr>
          <w:p>
            <w:pPr>
              <w:spacing w:after="0" w:before="0" w:line="240" w:lineRule="auto"/>
              <w:jc w:val="left"/>
            </w:pPr>
            <w:r>
              <w:t>300 dpi</w:t>
            </w:r>
          </w:p>
        </w:tc>
        <w:tc>
          <w:tcPr>
            <w:tcW w:type="dxa" w:w="5400"/>
          </w:tcPr>
          <w:p>
            <w:pPr>
              <w:spacing w:after="0" w:before="0" w:line="240" w:lineRule="auto"/>
              <w:jc w:val="left"/>
            </w:pPr>
            <w:r>
              <w:t>Useful for smaller text, compact barcodes, and finer graphics</w:t>
            </w:r>
          </w:p>
        </w:tc>
      </w:tr>
      <w:tr>
        <w:tc>
          <w:tcPr>
            <w:tcW w:type="dxa" w:w="5400"/>
          </w:tcPr>
          <w:p>
            <w:pPr>
              <w:spacing w:after="0" w:before="0" w:line="240" w:lineRule="auto"/>
              <w:jc w:val="left"/>
            </w:pPr>
            <w:r>
              <w:t>600 dpi</w:t>
            </w:r>
          </w:p>
        </w:tc>
        <w:tc>
          <w:tcPr>
            <w:tcW w:type="dxa" w:w="5400"/>
          </w:tcPr>
          <w:p>
            <w:pPr>
              <w:spacing w:after="0" w:before="0" w:line="240" w:lineRule="auto"/>
              <w:jc w:val="left"/>
            </w:pPr>
            <w:r>
              <w:t>Useful for very small print elements when supported by the media and application</w:t>
            </w:r>
          </w:p>
        </w:tc>
      </w:tr>
    </w:tbl>
    <w:p/>
    <w:p>
      <w:r>
        <w:t>Higher resolution does not automatically produce a better production result. The printer, label material, printhead condition, barcode design, and scanner must all support the required quality.</w:t>
      </w:r>
    </w:p>
    <w:p>
      <w:pPr>
        <w:pStyle w:val="Heading3"/>
      </w:pPr>
      <w:r>
        <w:t>8.1 Print Darkness and Speed</w:t>
      </w:r>
    </w:p>
    <w:p>
      <w:r>
        <w:t>Print darkness controls the energy applied to the printhead, although manufacturers may use different terminology and setting scales.</w:t>
      </w:r>
    </w:p>
    <w:p>
      <w:r>
        <w:t>Print speed determines how quickly media moves through the printing zone.</w:t>
      </w:r>
    </w:p>
    <w:p>
      <w:r>
        <w:t>Increasing darkness may improve weak printing, but excessive heat can cause smearing, over-darkened barcodes, media damage, or unnecessary printhead wear. Increasing speed may reduce print quality if the printer and media cannot maintain the required energy transfer.</w:t>
      </w:r>
    </w:p>
    <w:p>
      <w:r>
        <w:t>A practical tuning sequence is:</w:t>
      </w:r>
    </w:p>
    <w:p>
      <w:pPr>
        <w:tabs>
          <w:tab w:pos="403" w:val="left"/>
        </w:tabs>
        <w:spacing w:after="40" w:line="276" w:lineRule="auto"/>
        <w:ind w:left="403" w:hanging="403"/>
        <w:jc w:val="left"/>
      </w:pPr>
      <w:r>
        <w:rPr>
          <w:color w:val="1A2E4A"/>
        </w:rPr>
        <w:t>1.</w:t>
        <w:tab/>
      </w:r>
      <w:r>
        <w:t>Select the correct media and ribbon combination.</w:t>
      </w:r>
    </w:p>
    <w:p>
      <w:pPr>
        <w:tabs>
          <w:tab w:pos="403" w:val="left"/>
        </w:tabs>
        <w:spacing w:after="40" w:line="276" w:lineRule="auto"/>
        <w:ind w:left="403" w:hanging="403"/>
        <w:jc w:val="left"/>
      </w:pPr>
      <w:r>
        <w:rPr>
          <w:color w:val="1A2E4A"/>
        </w:rPr>
        <w:t>2.</w:t>
        <w:tab/>
      </w:r>
      <w:r>
        <w:t>Confirm printhead resolution and barcode dimensions.</w:t>
      </w:r>
    </w:p>
    <w:p>
      <w:pPr>
        <w:tabs>
          <w:tab w:pos="403" w:val="left"/>
        </w:tabs>
        <w:spacing w:after="40" w:line="276" w:lineRule="auto"/>
        <w:ind w:left="403" w:hanging="403"/>
        <w:jc w:val="left"/>
      </w:pPr>
      <w:r>
        <w:rPr>
          <w:color w:val="1A2E4A"/>
        </w:rPr>
        <w:t>3.</w:t>
        <w:tab/>
      </w:r>
      <w:r>
        <w:t>Set a moderate speed and manufacturer-recommended starting darkness.</w:t>
      </w:r>
    </w:p>
    <w:p>
      <w:pPr>
        <w:tabs>
          <w:tab w:pos="403" w:val="left"/>
        </w:tabs>
        <w:spacing w:after="40" w:line="276" w:lineRule="auto"/>
        <w:ind w:left="403" w:hanging="403"/>
        <w:jc w:val="left"/>
      </w:pPr>
      <w:r>
        <w:rPr>
          <w:color w:val="1A2E4A"/>
        </w:rPr>
        <w:t>4.</w:t>
        <w:tab/>
      </w:r>
      <w:r>
        <w:t>Print a representative test label.</w:t>
      </w:r>
    </w:p>
    <w:p>
      <w:pPr>
        <w:tabs>
          <w:tab w:pos="403" w:val="left"/>
        </w:tabs>
        <w:spacing w:after="40" w:line="276" w:lineRule="auto"/>
        <w:ind w:left="403" w:hanging="403"/>
        <w:jc w:val="left"/>
      </w:pPr>
      <w:r>
        <w:rPr>
          <w:color w:val="1A2E4A"/>
        </w:rPr>
        <w:t>5.</w:t>
        <w:tab/>
      </w:r>
      <w:r>
        <w:t>Inspect text, bars, spaces, and edge definition.</w:t>
      </w:r>
    </w:p>
    <w:p>
      <w:pPr>
        <w:tabs>
          <w:tab w:pos="403" w:val="left"/>
        </w:tabs>
        <w:spacing w:after="40" w:line="276" w:lineRule="auto"/>
        <w:ind w:left="403" w:hanging="403"/>
        <w:jc w:val="left"/>
      </w:pPr>
      <w:r>
        <w:rPr>
          <w:color w:val="1A2E4A"/>
        </w:rPr>
        <w:t>6.</w:t>
        <w:tab/>
      </w:r>
      <w:r>
        <w:t>Adjust one parameter at a time.</w:t>
      </w:r>
    </w:p>
    <w:p>
      <w:pPr>
        <w:tabs>
          <w:tab w:pos="403" w:val="left"/>
        </w:tabs>
        <w:spacing w:after="40" w:line="276" w:lineRule="auto"/>
        <w:ind w:left="403" w:hanging="403"/>
        <w:jc w:val="left"/>
      </w:pPr>
      <w:r>
        <w:rPr>
          <w:color w:val="1A2E4A"/>
        </w:rPr>
        <w:t>7.</w:t>
        <w:tab/>
      </w:r>
      <w:r>
        <w:t>Validate barcode readability using an appropriate scanner or verifier.</w:t>
      </w:r>
    </w:p>
    <w:p>
      <w:pPr>
        <w:pStyle w:val="Heading3"/>
      </w:pPr>
      <w:r>
        <w:t>8.2 Barcode Quality</w:t>
      </w:r>
    </w:p>
    <w:p>
      <w:r>
        <w:t>Barcode quality depends on the geometry and contrast of the printed pattern, not merely whether it looks readable to a person.</w:t>
      </w:r>
    </w:p>
    <w:p>
      <w:r>
        <w:t>Common problems include:</w:t>
      </w:r>
    </w:p>
    <w:p>
      <w:pPr>
        <w:pStyle w:val="ListBullet"/>
      </w:pPr>
      <w:r>
        <w:t>Bars that are too wide or too narrow.</w:t>
      </w:r>
    </w:p>
    <w:p>
      <w:pPr>
        <w:pStyle w:val="ListBullet"/>
      </w:pPr>
      <w:r>
        <w:t>Poor contrast.</w:t>
      </w:r>
    </w:p>
    <w:p>
      <w:pPr>
        <w:pStyle w:val="ListBullet"/>
      </w:pPr>
      <w:r>
        <w:t>Missing dots or gaps.</w:t>
      </w:r>
    </w:p>
    <w:p>
      <w:pPr>
        <w:pStyle w:val="ListBullet"/>
      </w:pPr>
      <w:r>
        <w:t>Smudging and ribbon wrinkles.</w:t>
      </w:r>
    </w:p>
    <w:p>
      <w:pPr>
        <w:pStyle w:val="ListBullet"/>
      </w:pPr>
      <w:r>
        <w:t>Incorrect barcode scaling.</w:t>
      </w:r>
    </w:p>
    <w:p>
      <w:pPr>
        <w:pStyle w:val="ListBullet"/>
      </w:pPr>
      <w:r>
        <w:t>Inadequate quiet zones.</w:t>
      </w:r>
    </w:p>
    <w:p>
      <w:pPr>
        <w:pStyle w:val="ListBullet"/>
      </w:pPr>
      <w:r>
        <w:t>Damaged or dirty printheads.</w:t>
      </w:r>
    </w:p>
    <w:p>
      <w:r>
        <w:t>Where required by the application, use a barcode verifier and the applicable barcode quality standard rather than relying solely on a handheld scanner's successful read.</w:t>
      </w:r>
    </w:p>
    <w:p>
      <w:pPr>
        <w:pStyle w:val="Heading2"/>
      </w:pPr>
      <w:r>
        <w:t>9. Industrial Printer Architecture</w:t>
      </w:r>
    </w:p>
    <w:p>
      <w:r>
        <w:t>A typical industrial label-printing system includes the printer, label-design software or print server, data source, and triggering equipment.</w:t>
      </w:r>
    </w:p>
    <w:p>
      <w:pPr>
        <w:shd w:val="clear" w:color="auto" w:fill="F4F4F4"/>
        <w:spacing w:before="0" w:after="0" w:line="240" w:lineRule="auto"/>
        <w:ind w:left="216" w:right="216"/>
        <w:jc w:val="left"/>
      </w:pPr>
      <w:r>
        <w:rPr>
          <w:rFonts w:ascii="Consolas" w:hAnsi="Consolas"/>
          <w:color w:val="202020"/>
          <w:sz w:val="18"/>
        </w:rPr>
        <w:t>PLC / MES /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request and label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Label software or printer command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label printer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Printed label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Applicator or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 identification and scanning</w:t>
      </w:r>
    </w:p>
    <w:p/>
    <w:p>
      <w:r>
        <w:t>The actual architecture depends on the installation. Some PLCs communicate directly with a printer; others send a request to a PC, MES, or print-management service that generates the print job.</w:t>
      </w:r>
    </w:p>
    <w:p>
      <w:r>
        <w:t>Important design decisions include where label data is generated, who controls the template, how duplicate print requests are prevented, and how the machine confirms that the correct label was produced and applied.</w:t>
      </w:r>
    </w:p>
    <w:p>
      <w:pPr>
        <w:pStyle w:val="Heading2"/>
      </w:pPr>
      <w:r>
        <w:t>10. Printer Integration with PLC and Production Systems</w:t>
      </w:r>
    </w:p>
    <w:p>
      <w:r>
        <w:t>A printer may receive print jobs through Ethernet, a serial interface, USB, or a vendor-supported protocol. The PLC may send the complete label command or simply trigger a print server.</w:t>
      </w:r>
    </w:p>
    <w:p>
      <w:r>
        <w:t>Typical production data includes:</w:t>
      </w:r>
    </w:p>
    <w:p>
      <w:pPr>
        <w:pStyle w:val="ListBullet"/>
      </w:pPr>
      <w:r>
        <w:t>Product or part number.</w:t>
      </w:r>
    </w:p>
    <w:p>
      <w:pPr>
        <w:pStyle w:val="ListBullet"/>
      </w:pPr>
      <w:r>
        <w:t>Serial number.</w:t>
      </w:r>
    </w:p>
    <w:p>
      <w:pPr>
        <w:pStyle w:val="ListBullet"/>
      </w:pPr>
      <w:r>
        <w:t>Batch or lot number.</w:t>
      </w:r>
    </w:p>
    <w:p>
      <w:pPr>
        <w:pStyle w:val="ListBullet"/>
      </w:pPr>
      <w:r>
        <w:t>Date and time.</w:t>
      </w:r>
    </w:p>
    <w:p>
      <w:pPr>
        <w:pStyle w:val="ListBullet"/>
      </w:pPr>
      <w:r>
        <w:t>Barcode or QR code content.</w:t>
      </w:r>
    </w:p>
    <w:p>
      <w:pPr>
        <w:pStyle w:val="ListBullet"/>
      </w:pPr>
      <w:r>
        <w:t>Workstation or machine identifier.</w:t>
      </w:r>
    </w:p>
    <w:p>
      <w:pPr>
        <w:pStyle w:val="ListBullet"/>
      </w:pPr>
      <w:r>
        <w:t>Recipe or variant information.</w:t>
      </w:r>
    </w:p>
    <w:p>
      <w:pPr>
        <w:pStyle w:val="Heading3"/>
      </w:pPr>
      <w:r>
        <w:t>10.1 Typical Handshake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 or data item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rPr>
                <w:rFonts w:ascii="Consolas" w:hAnsi="Consolas"/>
                <w:color w:val="333333"/>
                <w:sz w:val="19"/>
                <w:shd w:val="clear" w:color="auto" w:fill="EFEFEF"/>
              </w:rPr>
              <w:t>Print_Request</w:t>
            </w:r>
          </w:p>
        </w:tc>
        <w:tc>
          <w:tcPr>
            <w:tcW w:type="dxa" w:w="5400"/>
          </w:tcPr>
          <w:p>
            <w:pPr>
              <w:spacing w:after="0" w:before="0" w:line="240" w:lineRule="auto"/>
              <w:jc w:val="left"/>
            </w:pPr>
            <w:r>
              <w:t>Requests label production</w:t>
            </w:r>
          </w:p>
        </w:tc>
      </w:tr>
      <w:tr>
        <w:tc>
          <w:tcPr>
            <w:tcW w:type="dxa" w:w="5400"/>
          </w:tcPr>
          <w:p>
            <w:pPr>
              <w:spacing w:after="0" w:before="0" w:line="240" w:lineRule="auto"/>
              <w:jc w:val="left"/>
            </w:pPr>
            <w:r>
              <w:rPr>
                <w:rFonts w:ascii="Consolas" w:hAnsi="Consolas"/>
                <w:color w:val="333333"/>
                <w:sz w:val="19"/>
                <w:shd w:val="clear" w:color="auto" w:fill="EFEFEF"/>
              </w:rPr>
              <w:t>Printer_Ready</w:t>
            </w:r>
          </w:p>
        </w:tc>
        <w:tc>
          <w:tcPr>
            <w:tcW w:type="dxa" w:w="5400"/>
          </w:tcPr>
          <w:p>
            <w:pPr>
              <w:spacing w:after="0" w:before="0" w:line="240" w:lineRule="auto"/>
              <w:jc w:val="left"/>
            </w:pPr>
            <w:r>
              <w:t>Indicates that the printer is available according to its interface</w:t>
            </w:r>
          </w:p>
        </w:tc>
      </w:tr>
      <w:tr>
        <w:tc>
          <w:tcPr>
            <w:tcW w:type="dxa" w:w="5400"/>
          </w:tcPr>
          <w:p>
            <w:pPr>
              <w:spacing w:after="0" w:before="0" w:line="240" w:lineRule="auto"/>
              <w:jc w:val="left"/>
            </w:pPr>
            <w:r>
              <w:rPr>
                <w:rFonts w:ascii="Consolas" w:hAnsi="Consolas"/>
                <w:color w:val="333333"/>
                <w:sz w:val="19"/>
                <w:shd w:val="clear" w:color="auto" w:fill="EFEFEF"/>
              </w:rPr>
              <w:t>Print_Busy</w:t>
            </w:r>
          </w:p>
        </w:tc>
        <w:tc>
          <w:tcPr>
            <w:tcW w:type="dxa" w:w="5400"/>
          </w:tcPr>
          <w:p>
            <w:pPr>
              <w:spacing w:after="0" w:before="0" w:line="240" w:lineRule="auto"/>
              <w:jc w:val="left"/>
            </w:pPr>
            <w:r>
              <w:t>Indicates an active job</w:t>
            </w:r>
          </w:p>
        </w:tc>
      </w:tr>
      <w:tr>
        <w:tc>
          <w:tcPr>
            <w:tcW w:type="dxa" w:w="5400"/>
          </w:tcPr>
          <w:p>
            <w:pPr>
              <w:spacing w:after="0" w:before="0" w:line="240" w:lineRule="auto"/>
              <w:jc w:val="left"/>
            </w:pPr>
            <w:r>
              <w:rPr>
                <w:rFonts w:ascii="Consolas" w:hAnsi="Consolas"/>
                <w:color w:val="333333"/>
                <w:sz w:val="19"/>
                <w:shd w:val="clear" w:color="auto" w:fill="EFEFEF"/>
              </w:rPr>
              <w:t>Print_Done</w:t>
            </w:r>
          </w:p>
        </w:tc>
        <w:tc>
          <w:tcPr>
            <w:tcW w:type="dxa" w:w="5400"/>
          </w:tcPr>
          <w:p>
            <w:pPr>
              <w:spacing w:after="0" w:before="0" w:line="240" w:lineRule="auto"/>
              <w:jc w:val="left"/>
            </w:pPr>
            <w:r>
              <w:t>Indicates job completion according to the printer's definition</w:t>
            </w:r>
          </w:p>
        </w:tc>
      </w:tr>
      <w:tr>
        <w:tc>
          <w:tcPr>
            <w:tcW w:type="dxa" w:w="5400"/>
          </w:tcPr>
          <w:p>
            <w:pPr>
              <w:spacing w:after="0" w:before="0" w:line="240" w:lineRule="auto"/>
              <w:jc w:val="left"/>
            </w:pPr>
            <w:r>
              <w:rPr>
                <w:rFonts w:ascii="Consolas" w:hAnsi="Consolas"/>
                <w:color w:val="333333"/>
                <w:sz w:val="19"/>
                <w:shd w:val="clear" w:color="auto" w:fill="EFEFEF"/>
              </w:rPr>
              <w:t>Print_Error</w:t>
            </w:r>
          </w:p>
        </w:tc>
        <w:tc>
          <w:tcPr>
            <w:tcW w:type="dxa" w:w="5400"/>
          </w:tcPr>
          <w:p>
            <w:pPr>
              <w:spacing w:after="0" w:before="0" w:line="240" w:lineRule="auto"/>
              <w:jc w:val="left"/>
            </w:pPr>
            <w:r>
              <w:t>Indicates a printer or job fault</w:t>
            </w:r>
          </w:p>
        </w:tc>
      </w:tr>
      <w:tr>
        <w:tc>
          <w:tcPr>
            <w:tcW w:type="dxa" w:w="5400"/>
          </w:tcPr>
          <w:p>
            <w:pPr>
              <w:spacing w:after="0" w:before="0" w:line="240" w:lineRule="auto"/>
              <w:jc w:val="left"/>
            </w:pPr>
            <w:r>
              <w:rPr>
                <w:rFonts w:ascii="Consolas" w:hAnsi="Consolas"/>
                <w:color w:val="333333"/>
                <w:sz w:val="19"/>
                <w:shd w:val="clear" w:color="auto" w:fill="EFEFEF"/>
              </w:rPr>
              <w:t>Print_Data</w:t>
            </w:r>
          </w:p>
        </w:tc>
        <w:tc>
          <w:tcPr>
            <w:tcW w:type="dxa" w:w="5400"/>
          </w:tcPr>
          <w:p>
            <w:pPr>
              <w:spacing w:after="0" w:before="0" w:line="240" w:lineRule="auto"/>
              <w:jc w:val="left"/>
            </w:pPr>
            <w:r>
              <w:t>Label content or job parameters</w:t>
            </w:r>
          </w:p>
        </w:tc>
      </w:tr>
      <w:tr>
        <w:tc>
          <w:tcPr>
            <w:tcW w:type="dxa" w:w="5400"/>
          </w:tcPr>
          <w:p>
            <w:pPr>
              <w:spacing w:after="0" w:before="0" w:line="240" w:lineRule="auto"/>
              <w:jc w:val="left"/>
            </w:pPr>
            <w:r>
              <w:rPr>
                <w:rFonts w:ascii="Consolas" w:hAnsi="Consolas"/>
                <w:color w:val="333333"/>
                <w:sz w:val="19"/>
                <w:shd w:val="clear" w:color="auto" w:fill="EFEFEF"/>
              </w:rPr>
              <w:t>Job_ID</w:t>
            </w:r>
          </w:p>
        </w:tc>
        <w:tc>
          <w:tcPr>
            <w:tcW w:type="dxa" w:w="5400"/>
          </w:tcPr>
          <w:p>
            <w:pPr>
              <w:spacing w:after="0" w:before="0" w:line="240" w:lineRule="auto"/>
              <w:jc w:val="left"/>
            </w:pPr>
            <w:r>
              <w:t>Identifies the requested print transaction where supported</w:t>
            </w:r>
          </w:p>
        </w:tc>
      </w:tr>
      <w:tr>
        <w:tc>
          <w:tcPr>
            <w:tcW w:type="dxa" w:w="5400"/>
          </w:tcPr>
          <w:p>
            <w:pPr>
              <w:spacing w:after="0" w:before="0" w:line="240" w:lineRule="auto"/>
              <w:jc w:val="left"/>
            </w:pPr>
            <w:r>
              <w:rPr>
                <w:rFonts w:ascii="Consolas" w:hAnsi="Consolas"/>
                <w:color w:val="333333"/>
                <w:sz w:val="19"/>
                <w:shd w:val="clear" w:color="auto" w:fill="EFEFEF"/>
              </w:rPr>
              <w:t>Label_Applied</w:t>
            </w:r>
          </w:p>
        </w:tc>
        <w:tc>
          <w:tcPr>
            <w:tcW w:type="dxa" w:w="5400"/>
          </w:tcPr>
          <w:p>
            <w:pPr>
              <w:spacing w:after="0" w:before="0" w:line="240" w:lineRule="auto"/>
              <w:jc w:val="left"/>
            </w:pPr>
            <w:r>
              <w:t>Confirms label application when detected by separate equipment</w:t>
            </w:r>
          </w:p>
        </w:tc>
      </w:tr>
      <w:tr>
        <w:tc>
          <w:tcPr>
            <w:tcW w:type="dxa" w:w="5400"/>
          </w:tcPr>
          <w:p>
            <w:pPr>
              <w:spacing w:after="0" w:before="0" w:line="240" w:lineRule="auto"/>
              <w:jc w:val="left"/>
            </w:pPr>
            <w:r>
              <w:rPr>
                <w:rFonts w:ascii="Consolas" w:hAnsi="Consolas"/>
                <w:color w:val="333333"/>
                <w:sz w:val="19"/>
                <w:shd w:val="clear" w:color="auto" w:fill="EFEFEF"/>
              </w:rPr>
              <w:t>Barcode_Verified</w:t>
            </w:r>
          </w:p>
        </w:tc>
        <w:tc>
          <w:tcPr>
            <w:tcW w:type="dxa" w:w="5400"/>
          </w:tcPr>
          <w:p>
            <w:pPr>
              <w:spacing w:after="0" w:before="0" w:line="240" w:lineRule="auto"/>
              <w:jc w:val="left"/>
            </w:pPr>
            <w:r>
              <w:t>Indicates that a downstream scanner or verifier confirmed the printed code, if implemented</w:t>
            </w:r>
          </w:p>
        </w:tc>
      </w:tr>
    </w:tbl>
    <w:p/>
    <w:p>
      <w:r>
        <w:t>These names are illustrative. Printer completion does not necessarily prove that a label was physically applied to the correct product or that the barcode is readable.</w:t>
      </w:r>
    </w:p>
    <w:p>
      <w:pPr>
        <w:pStyle w:val="Heading3"/>
      </w:pPr>
      <w:r>
        <w:t>10.2 Recommended Sequence</w:t>
      </w:r>
    </w:p>
    <w:p>
      <w:pPr>
        <w:tabs>
          <w:tab w:pos="403" w:val="left"/>
        </w:tabs>
        <w:spacing w:after="40" w:line="276" w:lineRule="auto"/>
        <w:ind w:left="403" w:hanging="403"/>
        <w:jc w:val="left"/>
      </w:pPr>
      <w:r>
        <w:rPr>
          <w:color w:val="1A2E4A"/>
        </w:rPr>
        <w:t>1.</w:t>
        <w:tab/>
      </w:r>
      <w:r>
        <w:t>Confirm that the correct product or carrier is at the station.</w:t>
      </w:r>
    </w:p>
    <w:p>
      <w:pPr>
        <w:tabs>
          <w:tab w:pos="403" w:val="left"/>
        </w:tabs>
        <w:spacing w:after="40" w:line="276" w:lineRule="auto"/>
        <w:ind w:left="403" w:hanging="403"/>
        <w:jc w:val="left"/>
      </w:pPr>
      <w:r>
        <w:rPr>
          <w:color w:val="1A2E4A"/>
        </w:rPr>
        <w:t>2.</w:t>
        <w:tab/>
      </w:r>
      <w:r>
        <w:t>Obtain the required production data from the approved source.</w:t>
      </w:r>
    </w:p>
    <w:p>
      <w:pPr>
        <w:tabs>
          <w:tab w:pos="403" w:val="left"/>
        </w:tabs>
        <w:spacing w:after="40" w:line="276" w:lineRule="auto"/>
        <w:ind w:left="403" w:hanging="403"/>
        <w:jc w:val="left"/>
      </w:pPr>
      <w:r>
        <w:rPr>
          <w:color w:val="1A2E4A"/>
        </w:rPr>
        <w:t>3.</w:t>
        <w:tab/>
      </w:r>
      <w:r>
        <w:t>Validate mandatory fields and identifier uniqueness.</w:t>
      </w:r>
    </w:p>
    <w:p>
      <w:pPr>
        <w:tabs>
          <w:tab w:pos="403" w:val="left"/>
        </w:tabs>
        <w:spacing w:after="40" w:line="276" w:lineRule="auto"/>
        <w:ind w:left="403" w:hanging="403"/>
        <w:jc w:val="left"/>
      </w:pPr>
      <w:r>
        <w:rPr>
          <w:color w:val="1A2E4A"/>
        </w:rPr>
        <w:t>4.</w:t>
        <w:tab/>
      </w:r>
      <w:r>
        <w:t>Confirm that the printer is ready and has the correct media.</w:t>
      </w:r>
    </w:p>
    <w:p>
      <w:pPr>
        <w:tabs>
          <w:tab w:pos="403" w:val="left"/>
        </w:tabs>
        <w:spacing w:after="40" w:line="276" w:lineRule="auto"/>
        <w:ind w:left="403" w:hanging="403"/>
        <w:jc w:val="left"/>
      </w:pPr>
      <w:r>
        <w:rPr>
          <w:color w:val="1A2E4A"/>
        </w:rPr>
        <w:t>5.</w:t>
        <w:tab/>
      </w:r>
      <w:r>
        <w:t>Submit one print request with the required data.</w:t>
      </w:r>
    </w:p>
    <w:p>
      <w:pPr>
        <w:tabs>
          <w:tab w:pos="403" w:val="left"/>
        </w:tabs>
        <w:spacing w:after="40" w:line="276" w:lineRule="auto"/>
        <w:ind w:left="403" w:hanging="403"/>
        <w:jc w:val="left"/>
      </w:pPr>
      <w:r>
        <w:rPr>
          <w:color w:val="1A2E4A"/>
        </w:rPr>
        <w:t>6.</w:t>
        <w:tab/>
      </w:r>
      <w:r>
        <w:t>Wait for job completion or an error.</w:t>
      </w:r>
    </w:p>
    <w:p>
      <w:pPr>
        <w:tabs>
          <w:tab w:pos="403" w:val="left"/>
        </w:tabs>
        <w:spacing w:after="40" w:line="276" w:lineRule="auto"/>
        <w:ind w:left="403" w:hanging="403"/>
        <w:jc w:val="left"/>
      </w:pPr>
      <w:r>
        <w:rPr>
          <w:color w:val="1A2E4A"/>
        </w:rPr>
        <w:t>7.</w:t>
        <w:tab/>
      </w:r>
      <w:r>
        <w:t>Confirm label presence or application using the installed equipment, where required.</w:t>
      </w:r>
    </w:p>
    <w:p>
      <w:pPr>
        <w:tabs>
          <w:tab w:pos="403" w:val="left"/>
        </w:tabs>
        <w:spacing w:after="40" w:line="276" w:lineRule="auto"/>
        <w:ind w:left="403" w:hanging="403"/>
        <w:jc w:val="left"/>
      </w:pPr>
      <w:r>
        <w:rPr>
          <w:color w:val="1A2E4A"/>
        </w:rPr>
        <w:t>8.</w:t>
        <w:tab/>
      </w:r>
      <w:r>
        <w:t>Verify the barcode or printed identifier when the process requires it.</w:t>
      </w:r>
    </w:p>
    <w:p>
      <w:pPr>
        <w:tabs>
          <w:tab w:pos="403" w:val="left"/>
        </w:tabs>
        <w:spacing w:after="40" w:line="276" w:lineRule="auto"/>
        <w:ind w:left="403" w:hanging="403"/>
        <w:jc w:val="left"/>
      </w:pPr>
      <w:r>
        <w:rPr>
          <w:color w:val="1A2E4A"/>
        </w:rPr>
        <w:t>9.</w:t>
        <w:tab/>
      </w:r>
      <w:r>
        <w:t>Associate the verified label with the product's traceability record.</w:t>
      </w:r>
    </w:p>
    <w:p>
      <w:pPr>
        <w:tabs>
          <w:tab w:pos="403" w:val="left"/>
        </w:tabs>
        <w:spacing w:after="40" w:line="276" w:lineRule="auto"/>
        <w:ind w:left="403" w:hanging="403"/>
        <w:jc w:val="left"/>
      </w:pPr>
      <w:r>
        <w:rPr>
          <w:color w:val="1A2E4A"/>
        </w:rPr>
        <w:t>10.</w:t>
        <w:tab/>
      </w:r>
      <w:r>
        <w:t>Handle missing labels, duplicate jobs, and communication failures through defined recovery logic.</w:t>
      </w:r>
    </w:p>
    <w:p>
      <w:pPr>
        <w:pStyle w:val="Heading3"/>
      </w:pPr>
      <w:r>
        <w:t>10.3 Preventing Duplicate Labels</w:t>
      </w:r>
    </w:p>
    <w:p>
      <w:r>
        <w:t>If the PLC loses communication after sending a print request, it may be unclear whether the printer accepted or completed the job.</w:t>
      </w:r>
    </w:p>
    <w:p>
      <w:r>
        <w:t>Blindly resending the command can create duplicate labels.</w:t>
      </w:r>
    </w:p>
    <w:p>
      <w:r>
        <w:t>Use a transaction design that, where supported, records the job identifier, request state, printer response, and verification result. If the status is uncertain, reconcile the job with printer or production records before retrying.</w:t>
      </w:r>
    </w:p>
    <w:p>
      <w:r>
        <w:t>For serialized products, prevent duplicate serial numbers from being assigned to different products and prevent one product from being unintentionally assigned conflicting identifiers.</w:t>
      </w:r>
    </w:p>
    <w:p>
      <w:pPr>
        <w:pStyle w:val="Heading2"/>
      </w:pPr>
      <w:r>
        <w:t>11. Common Printer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Blank label in direct thermal mode</w:t>
            </w:r>
          </w:p>
        </w:tc>
        <w:tc>
          <w:tcPr>
            <w:tcW w:type="dxa" w:w="3600"/>
          </w:tcPr>
          <w:p>
            <w:pPr>
              <w:spacing w:after="0" w:before="0" w:line="240" w:lineRule="auto"/>
              <w:jc w:val="left"/>
            </w:pPr>
            <w:r>
              <w:t>Wrong media, incorrect print mode, printhead fault</w:t>
            </w:r>
          </w:p>
        </w:tc>
        <w:tc>
          <w:tcPr>
            <w:tcW w:type="dxa" w:w="3600"/>
          </w:tcPr>
          <w:p>
            <w:pPr>
              <w:spacing w:after="0" w:before="0" w:line="240" w:lineRule="auto"/>
              <w:jc w:val="left"/>
            </w:pPr>
            <w:r>
              <w:t>Verify direct thermal stock, printer mode, and printhead operation</w:t>
            </w:r>
          </w:p>
        </w:tc>
      </w:tr>
      <w:tr>
        <w:tc>
          <w:tcPr>
            <w:tcW w:type="dxa" w:w="3600"/>
          </w:tcPr>
          <w:p>
            <w:pPr>
              <w:spacing w:after="0" w:before="0" w:line="240" w:lineRule="auto"/>
              <w:jc w:val="left"/>
            </w:pPr>
            <w:r>
              <w:t>Blank label in thermal transfer mode</w:t>
            </w:r>
          </w:p>
        </w:tc>
        <w:tc>
          <w:tcPr>
            <w:tcW w:type="dxa" w:w="3600"/>
          </w:tcPr>
          <w:p>
            <w:pPr>
              <w:spacing w:after="0" w:before="0" w:line="240" w:lineRule="auto"/>
              <w:jc w:val="left"/>
            </w:pPr>
            <w:r>
              <w:t>Ribbon incorrectly loaded, wrong ribbon orientation, incompatible media</w:t>
            </w:r>
          </w:p>
        </w:tc>
        <w:tc>
          <w:tcPr>
            <w:tcW w:type="dxa" w:w="3600"/>
          </w:tcPr>
          <w:p>
            <w:pPr>
              <w:spacing w:after="0" w:before="0" w:line="240" w:lineRule="auto"/>
              <w:jc w:val="left"/>
            </w:pPr>
            <w:r>
              <w:t>Check ribbon path, orientation, media compatibility, and settings</w:t>
            </w:r>
          </w:p>
        </w:tc>
      </w:tr>
      <w:tr>
        <w:tc>
          <w:tcPr>
            <w:tcW w:type="dxa" w:w="3600"/>
          </w:tcPr>
          <w:p>
            <w:pPr>
              <w:spacing w:after="0" w:before="0" w:line="240" w:lineRule="auto"/>
              <w:jc w:val="left"/>
            </w:pPr>
            <w:r>
              <w:t>Faint printing</w:t>
            </w:r>
          </w:p>
        </w:tc>
        <w:tc>
          <w:tcPr>
            <w:tcW w:type="dxa" w:w="3600"/>
          </w:tcPr>
          <w:p>
            <w:pPr>
              <w:spacing w:after="0" w:before="0" w:line="240" w:lineRule="auto"/>
              <w:jc w:val="left"/>
            </w:pPr>
            <w:r>
              <w:t>Low print energy, excessive speed, worn or dirty printhead</w:t>
            </w:r>
          </w:p>
        </w:tc>
        <w:tc>
          <w:tcPr>
            <w:tcW w:type="dxa" w:w="3600"/>
          </w:tcPr>
          <w:p>
            <w:pPr>
              <w:spacing w:after="0" w:before="0" w:line="240" w:lineRule="auto"/>
              <w:jc w:val="left"/>
            </w:pPr>
            <w:r>
              <w:t>Clean printhead, adjust settings within manufacturer limits, inspect wear</w:t>
            </w:r>
          </w:p>
        </w:tc>
      </w:tr>
      <w:tr>
        <w:tc>
          <w:tcPr>
            <w:tcW w:type="dxa" w:w="3600"/>
          </w:tcPr>
          <w:p>
            <w:pPr>
              <w:spacing w:after="0" w:before="0" w:line="240" w:lineRule="auto"/>
              <w:jc w:val="left"/>
            </w:pPr>
            <w:r>
              <w:t>Excessively dark printing</w:t>
            </w:r>
          </w:p>
        </w:tc>
        <w:tc>
          <w:tcPr>
            <w:tcW w:type="dxa" w:w="3600"/>
          </w:tcPr>
          <w:p>
            <w:pPr>
              <w:spacing w:after="0" w:before="0" w:line="240" w:lineRule="auto"/>
              <w:jc w:val="left"/>
            </w:pPr>
            <w:r>
              <w:t>Excessive print energy, slow speed with high energy setting</w:t>
            </w:r>
          </w:p>
        </w:tc>
        <w:tc>
          <w:tcPr>
            <w:tcW w:type="dxa" w:w="3600"/>
          </w:tcPr>
          <w:p>
            <w:pPr>
              <w:spacing w:after="0" w:before="0" w:line="240" w:lineRule="auto"/>
              <w:jc w:val="left"/>
            </w:pPr>
            <w:r>
              <w:t>Reduce darkness or optimize speed and verify barcode quality</w:t>
            </w:r>
          </w:p>
        </w:tc>
      </w:tr>
      <w:tr>
        <w:tc>
          <w:tcPr>
            <w:tcW w:type="dxa" w:w="3600"/>
          </w:tcPr>
          <w:p>
            <w:pPr>
              <w:spacing w:after="0" w:before="0" w:line="240" w:lineRule="auto"/>
              <w:jc w:val="left"/>
            </w:pPr>
            <w:r>
              <w:t>Vertical white lines</w:t>
            </w:r>
          </w:p>
        </w:tc>
        <w:tc>
          <w:tcPr>
            <w:tcW w:type="dxa" w:w="3600"/>
          </w:tcPr>
          <w:p>
            <w:pPr>
              <w:spacing w:after="0" w:before="0" w:line="240" w:lineRule="auto"/>
              <w:jc w:val="left"/>
            </w:pPr>
            <w:r>
              <w:t>Damaged or contaminated printhead elements</w:t>
            </w:r>
          </w:p>
        </w:tc>
        <w:tc>
          <w:tcPr>
            <w:tcW w:type="dxa" w:w="3600"/>
          </w:tcPr>
          <w:p>
            <w:pPr>
              <w:spacing w:after="0" w:before="0" w:line="240" w:lineRule="auto"/>
              <w:jc w:val="left"/>
            </w:pPr>
            <w:r>
              <w:t>Clean the printhead and inspect for permanent element damage</w:t>
            </w:r>
          </w:p>
        </w:tc>
      </w:tr>
      <w:tr>
        <w:tc>
          <w:tcPr>
            <w:tcW w:type="dxa" w:w="3600"/>
          </w:tcPr>
          <w:p>
            <w:pPr>
              <w:spacing w:after="0" w:before="0" w:line="240" w:lineRule="auto"/>
              <w:jc w:val="left"/>
            </w:pPr>
            <w:r>
              <w:t>Ribbon wrinkles</w:t>
            </w:r>
          </w:p>
        </w:tc>
        <w:tc>
          <w:tcPr>
            <w:tcW w:type="dxa" w:w="3600"/>
          </w:tcPr>
          <w:p>
            <w:pPr>
              <w:spacing w:after="0" w:before="0" w:line="240" w:lineRule="auto"/>
              <w:jc w:val="left"/>
            </w:pPr>
            <w:r>
              <w:t>Incorrect ribbon tension, misalignment, incorrect loading</w:t>
            </w:r>
          </w:p>
        </w:tc>
        <w:tc>
          <w:tcPr>
            <w:tcW w:type="dxa" w:w="3600"/>
          </w:tcPr>
          <w:p>
            <w:pPr>
              <w:spacing w:after="0" w:before="0" w:line="240" w:lineRule="auto"/>
              <w:jc w:val="left"/>
            </w:pPr>
            <w:r>
              <w:t>Reload ribbon and adjust tension according to the manual</w:t>
            </w:r>
          </w:p>
        </w:tc>
      </w:tr>
      <w:tr>
        <w:tc>
          <w:tcPr>
            <w:tcW w:type="dxa" w:w="3600"/>
          </w:tcPr>
          <w:p>
            <w:pPr>
              <w:spacing w:after="0" w:before="0" w:line="240" w:lineRule="auto"/>
              <w:jc w:val="left"/>
            </w:pPr>
            <w:r>
              <w:t>Labels feed continuously</w:t>
            </w:r>
          </w:p>
        </w:tc>
        <w:tc>
          <w:tcPr>
            <w:tcW w:type="dxa" w:w="3600"/>
          </w:tcPr>
          <w:p>
            <w:pPr>
              <w:spacing w:after="0" w:before="0" w:line="240" w:lineRule="auto"/>
              <w:jc w:val="left"/>
            </w:pPr>
            <w:r>
              <w:t>Incorrect media sensor mode or calibration</w:t>
            </w:r>
          </w:p>
        </w:tc>
        <w:tc>
          <w:tcPr>
            <w:tcW w:type="dxa" w:w="3600"/>
          </w:tcPr>
          <w:p>
            <w:pPr>
              <w:spacing w:after="0" w:before="0" w:line="240" w:lineRule="auto"/>
              <w:jc w:val="left"/>
            </w:pPr>
            <w:r>
              <w:t>Check gap, mark, or continuous-media settings and recalibrate</w:t>
            </w:r>
          </w:p>
        </w:tc>
      </w:tr>
      <w:tr>
        <w:tc>
          <w:tcPr>
            <w:tcW w:type="dxa" w:w="3600"/>
          </w:tcPr>
          <w:p>
            <w:pPr>
              <w:spacing w:after="0" w:before="0" w:line="240" w:lineRule="auto"/>
              <w:jc w:val="left"/>
            </w:pPr>
            <w:r>
              <w:t>Printer skips labels</w:t>
            </w:r>
          </w:p>
        </w:tc>
        <w:tc>
          <w:tcPr>
            <w:tcW w:type="dxa" w:w="3600"/>
          </w:tcPr>
          <w:p>
            <w:pPr>
              <w:spacing w:after="0" w:before="0" w:line="240" w:lineRule="auto"/>
              <w:jc w:val="left"/>
            </w:pPr>
            <w:r>
              <w:t>Incorrect label length, sensor position, calibration issue</w:t>
            </w:r>
          </w:p>
        </w:tc>
        <w:tc>
          <w:tcPr>
            <w:tcW w:type="dxa" w:w="3600"/>
          </w:tcPr>
          <w:p>
            <w:pPr>
              <w:spacing w:after="0" w:before="0" w:line="240" w:lineRule="auto"/>
              <w:jc w:val="left"/>
            </w:pPr>
            <w:r>
              <w:t>Verify media dimensions and sensor calibration</w:t>
            </w:r>
          </w:p>
        </w:tc>
      </w:tr>
      <w:tr>
        <w:tc>
          <w:tcPr>
            <w:tcW w:type="dxa" w:w="3600"/>
          </w:tcPr>
          <w:p>
            <w:pPr>
              <w:spacing w:after="0" w:before="0" w:line="240" w:lineRule="auto"/>
              <w:jc w:val="left"/>
            </w:pPr>
            <w:r>
              <w:t>Barcode does not scan</w:t>
            </w:r>
          </w:p>
        </w:tc>
        <w:tc>
          <w:tcPr>
            <w:tcW w:type="dxa" w:w="3600"/>
          </w:tcPr>
          <w:p>
            <w:pPr>
              <w:spacing w:after="0" w:before="0" w:line="240" w:lineRule="auto"/>
              <w:jc w:val="left"/>
            </w:pPr>
            <w:r>
              <w:t>Poor contrast, incorrect scaling, damaged bars, insufficient quiet zone</w:t>
            </w:r>
          </w:p>
        </w:tc>
        <w:tc>
          <w:tcPr>
            <w:tcW w:type="dxa" w:w="3600"/>
          </w:tcPr>
          <w:p>
            <w:pPr>
              <w:spacing w:after="0" w:before="0" w:line="240" w:lineRule="auto"/>
              <w:jc w:val="left"/>
            </w:pPr>
            <w:r>
              <w:t>Correct label design and print settings, then verify the barcode</w:t>
            </w:r>
          </w:p>
        </w:tc>
      </w:tr>
      <w:tr>
        <w:tc>
          <w:tcPr>
            <w:tcW w:type="dxa" w:w="3600"/>
          </w:tcPr>
          <w:p>
            <w:pPr>
              <w:spacing w:after="0" w:before="0" w:line="240" w:lineRule="auto"/>
              <w:jc w:val="left"/>
            </w:pPr>
            <w:r>
              <w:t>Adhesive label peels off</w:t>
            </w:r>
          </w:p>
        </w:tc>
        <w:tc>
          <w:tcPr>
            <w:tcW w:type="dxa" w:w="3600"/>
          </w:tcPr>
          <w:p>
            <w:pPr>
              <w:spacing w:after="0" w:before="0" w:line="240" w:lineRule="auto"/>
              <w:jc w:val="left"/>
            </w:pPr>
            <w:r>
              <w:t>Unsuitable adhesive, contamination, incorrect application temperature</w:t>
            </w:r>
          </w:p>
        </w:tc>
        <w:tc>
          <w:tcPr>
            <w:tcW w:type="dxa" w:w="3600"/>
          </w:tcPr>
          <w:p>
            <w:pPr>
              <w:spacing w:after="0" w:before="0" w:line="240" w:lineRule="auto"/>
              <w:jc w:val="left"/>
            </w:pPr>
            <w:r>
              <w:t>Review surface preparation, adhesive specification, and application conditions</w:t>
            </w:r>
          </w:p>
        </w:tc>
      </w:tr>
      <w:tr>
        <w:tc>
          <w:tcPr>
            <w:tcW w:type="dxa" w:w="3600"/>
          </w:tcPr>
          <w:p>
            <w:pPr>
              <w:spacing w:after="0" w:before="0" w:line="240" w:lineRule="auto"/>
              <w:jc w:val="left"/>
            </w:pPr>
            <w:r>
              <w:t>Print job missing</w:t>
            </w:r>
          </w:p>
        </w:tc>
        <w:tc>
          <w:tcPr>
            <w:tcW w:type="dxa" w:w="3600"/>
          </w:tcPr>
          <w:p>
            <w:pPr>
              <w:spacing w:after="0" w:before="0" w:line="240" w:lineRule="auto"/>
              <w:jc w:val="left"/>
            </w:pPr>
            <w:r>
              <w:t>Communication fault, wrong destination, unsupported command format</w:t>
            </w:r>
          </w:p>
        </w:tc>
        <w:tc>
          <w:tcPr>
            <w:tcW w:type="dxa" w:w="3600"/>
          </w:tcPr>
          <w:p>
            <w:pPr>
              <w:spacing w:after="0" w:before="0" w:line="240" w:lineRule="auto"/>
              <w:jc w:val="left"/>
            </w:pPr>
            <w:r>
              <w:t>Check the interface, job format, connection status, and printer logs</w:t>
            </w:r>
          </w:p>
        </w:tc>
      </w:tr>
      <w:tr>
        <w:tc>
          <w:tcPr>
            <w:tcW w:type="dxa" w:w="3600"/>
          </w:tcPr>
          <w:p>
            <w:pPr>
              <w:spacing w:after="0" w:before="0" w:line="240" w:lineRule="auto"/>
              <w:jc w:val="left"/>
            </w:pPr>
            <w:r>
              <w:t>Duplicate labels</w:t>
            </w:r>
          </w:p>
        </w:tc>
        <w:tc>
          <w:tcPr>
            <w:tcW w:type="dxa" w:w="3600"/>
          </w:tcPr>
          <w:p>
            <w:pPr>
              <w:spacing w:after="0" w:before="0" w:line="240" w:lineRule="auto"/>
              <w:jc w:val="left"/>
            </w:pPr>
            <w:r>
              <w:t>Repeated PLC request, uncertain job status, automatic retry</w:t>
            </w:r>
          </w:p>
        </w:tc>
        <w:tc>
          <w:tcPr>
            <w:tcW w:type="dxa" w:w="3600"/>
          </w:tcPr>
          <w:p>
            <w:pPr>
              <w:spacing w:after="0" w:before="0" w:line="240" w:lineRule="auto"/>
              <w:jc w:val="left"/>
            </w:pPr>
            <w:r>
              <w:t>Review handshake logic, transaction IDs, and recovery behavior</w:t>
            </w:r>
          </w:p>
        </w:tc>
      </w:tr>
      <w:tr>
        <w:tc>
          <w:tcPr>
            <w:tcW w:type="dxa" w:w="3600"/>
          </w:tcPr>
          <w:p>
            <w:pPr>
              <w:spacing w:after="0" w:before="0" w:line="240" w:lineRule="auto"/>
              <w:jc w:val="left"/>
            </w:pPr>
            <w:r>
              <w:t>Printer reports ribbon out</w:t>
            </w:r>
          </w:p>
        </w:tc>
        <w:tc>
          <w:tcPr>
            <w:tcW w:type="dxa" w:w="3600"/>
          </w:tcPr>
          <w:p>
            <w:pPr>
              <w:spacing w:after="0" w:before="0" w:line="240" w:lineRule="auto"/>
              <w:jc w:val="left"/>
            </w:pPr>
            <w:r>
              <w:t>Empty ribbon, incorrect sensor reading, loading issue</w:t>
            </w:r>
          </w:p>
        </w:tc>
        <w:tc>
          <w:tcPr>
            <w:tcW w:type="dxa" w:w="3600"/>
          </w:tcPr>
          <w:p>
            <w:pPr>
              <w:spacing w:after="0" w:before="0" w:line="240" w:lineRule="auto"/>
              <w:jc w:val="left"/>
            </w:pPr>
            <w:r>
              <w:t>Check ribbon supply and loading, then inspect sensor configuration</w:t>
            </w:r>
          </w:p>
        </w:tc>
      </w:tr>
      <w:tr>
        <w:tc>
          <w:tcPr>
            <w:tcW w:type="dxa" w:w="3600"/>
          </w:tcPr>
          <w:p>
            <w:pPr>
              <w:spacing w:after="0" w:before="0" w:line="240" w:lineRule="auto"/>
              <w:jc w:val="left"/>
            </w:pPr>
            <w:r>
              <w:t>Print shifts vertically</w:t>
            </w:r>
          </w:p>
        </w:tc>
        <w:tc>
          <w:tcPr>
            <w:tcW w:type="dxa" w:w="3600"/>
          </w:tcPr>
          <w:p>
            <w:pPr>
              <w:spacing w:after="0" w:before="0" w:line="240" w:lineRule="auto"/>
              <w:jc w:val="left"/>
            </w:pPr>
            <w:r>
              <w:t>Media calibration, platen wear, incorrect feed settings</w:t>
            </w:r>
          </w:p>
        </w:tc>
        <w:tc>
          <w:tcPr>
            <w:tcW w:type="dxa" w:w="3600"/>
          </w:tcPr>
          <w:p>
            <w:pPr>
              <w:spacing w:after="0" w:before="0" w:line="240" w:lineRule="auto"/>
              <w:jc w:val="left"/>
            </w:pPr>
            <w:r>
              <w:t>Recalibrate media and inspect the transport mechanism</w:t>
            </w:r>
          </w:p>
        </w:tc>
      </w:tr>
    </w:tbl>
    <w:p/>
    <w:p>
      <w:pPr>
        <w:pStyle w:val="Heading2"/>
      </w:pPr>
      <w:r>
        <w:t>12. Preventive Maintenance</w:t>
      </w:r>
    </w:p>
    <w:p>
      <w:r>
        <w:t>A preventive maintenance routine helps maintain print quality and reduces production interruptions.</w:t>
      </w:r>
    </w:p>
    <w:p>
      <w:pPr>
        <w:pStyle w:val="Heading3"/>
      </w:pPr>
      <w:r>
        <w:t>12.1 Daily or Shift Checks</w:t>
      </w:r>
    </w:p>
    <w:p>
      <w:pPr>
        <w:pStyle w:val="ListBullet"/>
      </w:pPr>
      <w:r>
        <w:t>Check media and ribbon availability.</w:t>
      </w:r>
    </w:p>
    <w:p>
      <w:pPr>
        <w:pStyle w:val="ListBullet"/>
      </w:pPr>
      <w:r>
        <w:t>Inspect sample labels for print quality.</w:t>
      </w:r>
    </w:p>
    <w:p>
      <w:pPr>
        <w:pStyle w:val="ListBullet"/>
      </w:pPr>
      <w:r>
        <w:t>Confirm barcode readability where required.</w:t>
      </w:r>
    </w:p>
    <w:p>
      <w:pPr>
        <w:pStyle w:val="ListBullet"/>
      </w:pPr>
      <w:r>
        <w:t>Check printer alarms and communication status.</w:t>
      </w:r>
    </w:p>
    <w:p>
      <w:pPr>
        <w:pStyle w:val="ListBullet"/>
      </w:pPr>
      <w:r>
        <w:t>Confirm that the correct label format and product data are being used.</w:t>
      </w:r>
    </w:p>
    <w:p>
      <w:pPr>
        <w:pStyle w:val="Heading3"/>
      </w:pPr>
      <w:r>
        <w:t>12.2 Periodic Maintenance</w:t>
      </w:r>
    </w:p>
    <w:p>
      <w:pPr>
        <w:pStyle w:val="ListBullet"/>
      </w:pPr>
      <w:r>
        <w:t>Clean the printhead using the manufacturer's approved method and cleaning materials.</w:t>
      </w:r>
    </w:p>
    <w:p>
      <w:pPr>
        <w:pStyle w:val="ListBullet"/>
      </w:pPr>
      <w:r>
        <w:t>Clean the platen roller and media path.</w:t>
      </w:r>
    </w:p>
    <w:p>
      <w:pPr>
        <w:pStyle w:val="ListBullet"/>
      </w:pPr>
      <w:r>
        <w:t>Inspect media guides, sensors, and ribbon alignment.</w:t>
      </w:r>
    </w:p>
    <w:p>
      <w:pPr>
        <w:pStyle w:val="ListBullet"/>
      </w:pPr>
      <w:r>
        <w:t>Check the printhead for damaged heating elements.</w:t>
      </w:r>
    </w:p>
    <w:p>
      <w:pPr>
        <w:pStyle w:val="ListBullet"/>
      </w:pPr>
      <w:r>
        <w:t>Inspect the cutter or peel mechanism if fitted.</w:t>
      </w:r>
    </w:p>
    <w:p>
      <w:pPr>
        <w:pStyle w:val="ListBullet"/>
      </w:pPr>
      <w:r>
        <w:t>Verify label calibration and print settings.</w:t>
      </w:r>
    </w:p>
    <w:p>
      <w:pPr>
        <w:pStyle w:val="ListBullet"/>
      </w:pPr>
      <w:r>
        <w:t>Review recurring alarms and consumable replacement history.</w:t>
      </w:r>
    </w:p>
    <w:p>
      <w:r>
        <w:t>Always isolate equipment as required by the manufacturer's maintenance procedure before accessing hazardous moving parts or electrical components.</w:t>
      </w:r>
    </w:p>
    <w:p>
      <w:pPr>
        <w:pStyle w:val="Heading3"/>
      </w:pPr>
      <w:r>
        <w:t>12.3 Configuration Control</w:t>
      </w:r>
    </w:p>
    <w:p>
      <w:r>
        <w:t>Maintain the following records:</w:t>
      </w:r>
    </w:p>
    <w:p>
      <w:pPr>
        <w:pStyle w:val="ListBullet"/>
      </w:pPr>
      <w:r>
        <w:t>Printer make, model, serial number, and firmware.</w:t>
      </w:r>
    </w:p>
    <w:p>
      <w:pPr>
        <w:pStyle w:val="ListBullet"/>
      </w:pPr>
      <w:r>
        <w:t>Printhead resolution.</w:t>
      </w:r>
    </w:p>
    <w:p>
      <w:pPr>
        <w:pStyle w:val="ListBullet"/>
      </w:pPr>
      <w:r>
        <w:t>Approved label material and dimensions.</w:t>
      </w:r>
    </w:p>
    <w:p>
      <w:pPr>
        <w:pStyle w:val="ListBullet"/>
      </w:pPr>
      <w:r>
        <w:t>Approved ribbon type and dimensions, where applicable.</w:t>
      </w:r>
    </w:p>
    <w:p>
      <w:pPr>
        <w:pStyle w:val="ListBullet"/>
      </w:pPr>
      <w:r>
        <w:t>Print speed and darkness settings.</w:t>
      </w:r>
    </w:p>
    <w:p>
      <w:pPr>
        <w:pStyle w:val="ListBullet"/>
      </w:pPr>
      <w:r>
        <w:t>Sensor mode and calibration procedure.</w:t>
      </w:r>
    </w:p>
    <w:p>
      <w:pPr>
        <w:pStyle w:val="ListBullet"/>
      </w:pPr>
      <w:r>
        <w:t>Label-template version.</w:t>
      </w:r>
    </w:p>
    <w:p>
      <w:pPr>
        <w:pStyle w:val="ListBullet"/>
      </w:pPr>
      <w:r>
        <w:t>Communication configuration.</w:t>
      </w:r>
    </w:p>
    <w:p>
      <w:pPr>
        <w:pStyle w:val="ListBullet"/>
      </w:pPr>
      <w:r>
        <w:t>Approved spare parts and consumables.</w:t>
      </w:r>
    </w:p>
    <w:p>
      <w:pPr>
        <w:pStyle w:val="ListBullet"/>
      </w:pPr>
      <w:r>
        <w:t>Maintenance and print-quality verification results.</w:t>
      </w:r>
    </w:p>
    <w:p>
      <w:r>
        <w:t>Replacing a printer with a similar-looking model does not guarantee that the existing label format, resolution, communication commands, or sensor settings will work unchanged.</w:t>
      </w:r>
    </w:p>
    <w:p>
      <w:pPr>
        <w:pStyle w:val="Heading2"/>
      </w:pPr>
      <w:r>
        <w:t>13. Safety and Traceability Considerations</w:t>
      </w:r>
    </w:p>
    <w:p>
      <w:r>
        <w:t>Industrial labels often carry information needed for product identification, quality control, and traceability.</w:t>
      </w:r>
    </w:p>
    <w:p>
      <w:pPr>
        <w:pStyle w:val="ListBullet"/>
      </w:pPr>
      <w:r>
        <w:t>Validate that printed data belongs to the correct product and production transaction.</w:t>
      </w:r>
    </w:p>
    <w:p>
      <w:pPr>
        <w:pStyle w:val="ListBullet"/>
      </w:pPr>
      <w:r>
        <w:t>Do not treat printer-ready status as proof that a label has been printed successfully.</w:t>
      </w:r>
    </w:p>
    <w:p>
      <w:pPr>
        <w:pStyle w:val="ListBullet"/>
      </w:pPr>
      <w:r>
        <w:t>Do not treat print completion as proof that the label has been applied to the correct object.</w:t>
      </w:r>
    </w:p>
    <w:p>
      <w:pPr>
        <w:pStyle w:val="ListBullet"/>
      </w:pPr>
      <w:r>
        <w:t>Where required, use downstream scanning or verification to confirm the printed identifier.</w:t>
      </w:r>
    </w:p>
    <w:p>
      <w:pPr>
        <w:pStyle w:val="ListBullet"/>
      </w:pPr>
      <w:r>
        <w:t>Define recovery behavior for printer faults, missing labels, and uncertain print-job status.</w:t>
      </w:r>
    </w:p>
    <w:p>
      <w:pPr>
        <w:pStyle w:val="ListBullet"/>
      </w:pPr>
      <w:r>
        <w:t>Prevent duplicate or conflicting serial numbers.</w:t>
      </w:r>
    </w:p>
    <w:p>
      <w:pPr>
        <w:pStyle w:val="ListBullet"/>
      </w:pPr>
      <w:r>
        <w:t>Control label-template changes and restrict unauthorized modifications.</w:t>
      </w:r>
    </w:p>
    <w:p>
      <w:pPr>
        <w:pStyle w:val="ListBullet"/>
      </w:pPr>
      <w:r>
        <w:t>Use the specified media and consumables for the validated application.</w:t>
      </w:r>
    </w:p>
    <w:p>
      <w:r>
        <w:t>For a critical traceability process, the system should distinguish between a print request, a completed print job, a successfully applied label, and a verified product identity.</w:t>
      </w:r>
    </w:p>
    <w:p>
      <w:pPr>
        <w:pStyle w:val="Heading2"/>
      </w:pPr>
      <w:r>
        <w:t>14. Interview Questions and Answers</w:t>
      </w:r>
    </w:p>
    <w:p>
      <w:r>
        <w:t>1\. What is the main difference between direct thermal and thermal transfer printing?</w:t>
      </w:r>
    </w:p>
    <w:p>
      <w:r>
        <w:t>Direct thermal printing uses heat-sensitive label stock. Thermal transfer printing uses a heated printhead to transfer material from a ribbon onto a compatible label.</w:t>
      </w:r>
    </w:p>
    <w:p>
      <w:r>
        <w:t>2\. Why is a ribbon unnecessary in direct thermal printing?</w:t>
      </w:r>
    </w:p>
    <w:p>
      <w:r>
        <w:t>The image forms through a heat-sensitive coating on the label itself, so a separate transfer ribbon is not needed.</w:t>
      </w:r>
    </w:p>
    <w:p>
      <w:r>
        <w:t>3\. Why is thermal transfer commonly used for durable industrial labels?</w:t>
      </w:r>
    </w:p>
    <w:p>
      <w:r>
        <w:t>Compatible ribbon and media combinations can provide better resistance to abrasion, chemicals, and environmental exposure than many standard direct thermal labels.</w:t>
      </w:r>
    </w:p>
    <w:p>
      <w:r>
        <w:t>4\. What are wax, wax-resin, and resin ribbons?</w:t>
      </w:r>
    </w:p>
    <w:p>
      <w:r>
        <w:t>They are ribbon formulations with different transfer and durability characteristics. Wax is commonly used for general-purpose paper labels, wax-resin for intermediate durability, and resin for demanding applications with compatible media.</w:t>
      </w:r>
    </w:p>
    <w:p>
      <w:r>
        <w:t>5\. What causes white vertical lines in printed labels?</w:t>
      </w:r>
    </w:p>
    <w:p>
      <w:r>
        <w:t>Contaminated or damaged printhead elements can leave unprinted lines. Cleaning may resolve contamination, but damaged elements may require printhead replacement.</w:t>
      </w:r>
    </w:p>
    <w:p>
      <w:r>
        <w:t>6\. Why can increasing print darkness cause problems?</w:t>
      </w:r>
    </w:p>
    <w:p>
      <w:r>
        <w:t>Excessive heat can degrade print quality, damage media, and increase printhead wear. Settings must be tuned alongside print speed and media compatibility.</w:t>
      </w:r>
    </w:p>
    <w:p>
      <w:r>
        <w:t>7\. Why might a barcode look readable but still fail verification?</w:t>
      </w:r>
    </w:p>
    <w:p>
      <w:r>
        <w:t>The bar widths, spacing, contrast, quiet zones, or edge quality may not meet the required specifications. Visual inspection alone is not a reliable barcode-quality test.</w:t>
      </w:r>
    </w:p>
    <w:p>
      <w:r>
        <w:t>8\. How do you choose between direct thermal and thermal transfer for a production label?</w:t>
      </w:r>
    </w:p>
    <w:p>
      <w:r>
        <w:t>Evaluate label life, heat and UV exposure, abrasion, chemicals, surface material, barcode requirements, consumable costs, and actual environmental conditions.</w:t>
      </w:r>
    </w:p>
    <w:p>
      <w:r>
        <w:t>9\. What is the difference between print completion and label verification?</w:t>
      </w:r>
    </w:p>
    <w:p>
      <w:r>
        <w:t>Print completion indicates that the printer has completed a job according to its interface. Label verification checks whether the required label was correctly produced, applied, or read, depending on the equipment installed.</w:t>
      </w:r>
    </w:p>
    <w:p>
      <w:r>
        <w:t>10\. How would you troubleshoot a printer that prints correctly from its software but not from a PLC?</w:t>
      </w:r>
    </w:p>
    <w:p>
      <w:r>
        <w:t>Check the communication interface, command format, data mapping, trigger sequence, printer status, job format, and error responses. Confirm whether the printer receives the job and whether the failure occurs during printing or downstream verification.</w:t>
      </w:r>
    </w:p>
    <w:p>
      <w:pPr>
        <w:pStyle w:val="Heading2"/>
      </w:pPr>
      <w:r>
        <w:t>15. Practical Exercises</w:t>
      </w:r>
    </w:p>
    <w:p>
      <w:pPr>
        <w:pStyle w:val="Heading3"/>
      </w:pPr>
      <w:r>
        <w:t>Exercise 1: Compare Printing Technologies</w:t>
      </w:r>
    </w:p>
    <w:p>
      <w:r>
        <w:t>Select a representative direct thermal label and a thermal transfer label. Compare print quality, consumables, handling, and suitability for the intended application.</w:t>
      </w:r>
    </w:p>
    <w:p>
      <w:pPr>
        <w:pStyle w:val="Heading3"/>
      </w:pPr>
      <w:r>
        <w:t>Exercise 2: Ribbon and Media Matching</w:t>
      </w:r>
    </w:p>
    <w:p>
      <w:r>
        <w:t>Using a manufacturer's compatibility chart, identify a suitable ribbon and label combination for general-purpose shipping labels and a separate combination for a durable industrial component label. Record the environmental requirements each combination is intended to meet.</w:t>
      </w:r>
    </w:p>
    <w:p>
      <w:pPr>
        <w:pStyle w:val="Heading3"/>
      </w:pPr>
      <w:r>
        <w:t>Exercise 3: Print-Quality Tuning</w:t>
      </w:r>
    </w:p>
    <w:p>
      <w:r>
        <w:t>Print a test label using an approved media configuration. Adjust speed and darkness one parameter at a time. Record the settings and compare barcode readability, edge definition, and print consistency.</w:t>
      </w:r>
    </w:p>
    <w:p>
      <w:pPr>
        <w:pStyle w:val="Heading3"/>
      </w:pPr>
      <w:r>
        <w:t>Exercise 4: PLC Handshake Review</w:t>
      </w:r>
    </w:p>
    <w:p>
      <w:r>
        <w:t>Document the actual printer's ready, request, busy, completion, and error behavior. Test a normal job, a printer-not-ready condition, and a communication interruption using an approved test setup.</w:t>
      </w:r>
    </w:p>
    <w:p>
      <w:pPr>
        <w:pStyle w:val="Heading3"/>
      </w:pPr>
      <w:r>
        <w:t>Exercise 5: Traceability Validation</w:t>
      </w:r>
    </w:p>
    <w:p>
      <w:r>
        <w:t>Trace one label from its production data source through the print request, printer completion, physical application, and barcode verification. Identify which stage proves that the label belongs to the correct product.</w:t>
      </w:r>
    </w:p>
    <w:p>
      <w:pPr>
        <w:pStyle w:val="Heading2"/>
      </w:pPr>
      <w:r>
        <w:t>16. Final Mental Model</w:t>
      </w:r>
    </w:p>
    <w:p>
      <w:pPr>
        <w:pStyle w:val="ListBullet"/>
      </w:pPr>
      <w:r>
        <w:t>Direct thermal: Heat creates an image directly in heat-sensitive label material. No ribbon is needed.</w:t>
      </w:r>
    </w:p>
    <w:p>
      <w:pPr>
        <w:pStyle w:val="ListBullet"/>
      </w:pPr>
      <w:r>
        <w:t>Thermal transfer: Heat transfers material from a ribbon to the label. The ribbon and label must be compatible.</w:t>
      </w:r>
    </w:p>
    <w:p>
      <w:pPr>
        <w:pStyle w:val="ListBullet"/>
      </w:pPr>
      <w:r>
        <w:t>Media selection: Label material, adhesive, environment, and required service life determine suitability.</w:t>
      </w:r>
    </w:p>
    <w:p>
      <w:pPr>
        <w:pStyle w:val="ListBullet"/>
      </w:pPr>
      <w:r>
        <w:t>Print quality: Printhead condition, resolution, speed, darkness, and media quality affect readability.</w:t>
      </w:r>
    </w:p>
    <w:p>
      <w:pPr>
        <w:pStyle w:val="ListBullet"/>
      </w:pPr>
      <w:r>
        <w:t>PLC integration: A correct handshake and transaction design prevent missed jobs, repeated printing, and stale production data.</w:t>
      </w:r>
    </w:p>
    <w:p>
      <w:pPr>
        <w:pStyle w:val="ListBullet"/>
      </w:pPr>
      <w:r>
        <w:t>Traceability: A completed print job is not necessarily a correctly applied or verified label.</w:t>
      </w:r>
    </w:p>
    <w:p>
      <w:r>
        <w:t>The correct printing technology is the one that delivers readable, durable, correctly assigned labels throughout the required service life at an acceptable operating cost.</w:t>
      </w:r>
    </w:p>
    <w:p>
      <w:pPr>
        <w:pStyle w:val="Heading2"/>
      </w:pPr>
      <w:r>
        <w:t>NEXT TOPIC</w:t>
      </w:r>
    </w:p>
    <w:p>
      <w:r>
        <w:rPr>
          <w:rFonts w:ascii="Consolas" w:hAnsi="Consolas"/>
          <w:color w:val="333333"/>
          <w:sz w:val="19"/>
          <w:shd w:val="clear" w:color="auto" w:fill="EFEFEF"/>
        </w:rPr>
        <w:t>02_PLAN_WISE_2026\02_INDUSTRY3_0\02_Auto_Tech\09_Other_Automation\06_Industrial_Printers\02_Label_Design - Label design: Templates and data fields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02_PLAN_WISE_2026\02_INDUSTRY3_0\02_Auto_Tech\09_Other_Automation\06_Industrial_Printers\01_Print_Types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