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02_PLAN_WISE_2026\02_INDUSTRY3_0\02_Auto_Tech\09_Other_Automation\12_Protocol_Converters - Protocol Converters</w:t>
      </w:r>
    </w:p>
    <w:p>
      <w:pPr>
        <w:pStyle w:val="Heading2"/>
      </w:pPr>
      <w:r>
        <w:t>1. Definition and Purpose</w:t>
      </w:r>
    </w:p>
    <w:p>
      <w:r>
        <w:t>A protocol converter is an industrial communication device or software component that translates data between two communication protocols, allowing equipment that uses different communication systems to exchange information.</w:t>
      </w:r>
    </w:p>
    <w:p>
      <w:r>
        <w:t>In industrial automation, equipment from different manufacturers often uses different protocols, physical interfaces, data formats, and communication methods. A protocol converter makes communication possible without necessarily replacing the existing equipment.</w:t>
      </w:r>
    </w:p>
    <w:p>
      <w:r>
        <w:t>Examples include:</w:t>
      </w:r>
    </w:p>
    <w:p>
      <w:pPr>
        <w:pStyle w:val="ListBullet"/>
      </w:pPr>
      <w:r>
        <w:t>Converting Modbus RTU communication over RS-485 to Modbus TCP over Ethernet.</w:t>
      </w:r>
    </w:p>
    <w:p>
      <w:pPr>
        <w:pStyle w:val="ListBullet"/>
      </w:pPr>
      <w:r>
        <w:t>Connecting a legacy serial instrument to a modern Ethernet-based supervisory system.</w:t>
      </w:r>
    </w:p>
    <w:p>
      <w:pPr>
        <w:pStyle w:val="ListBullet"/>
      </w:pPr>
      <w:r>
        <w:t>Connecting a device using CANopen or PROFIBUS to a PLC network through a dedicated gateway.</w:t>
      </w:r>
    </w:p>
    <w:p>
      <w:pPr>
        <w:pStyle w:val="ListBullet"/>
      </w:pPr>
      <w:r>
        <w:t>Making selected PLC data available to an MQTT-based industrial monitoring system through an edge gateway.</w:t>
      </w:r>
    </w:p>
    <w:p>
      <w:r>
        <w:t>The key principle is that electrical connectivity does not automatically mean protocol compatibility. Two devices can both have Ethernet ports and still be unable to exchange meaningful data because they use different communication protocols.</w:t>
      </w:r>
    </w:p>
    <w:p>
      <w:pPr>
        <w:pStyle w:val="Heading2"/>
      </w:pPr>
      <w:r>
        <w:t>2. Why Protocol Converters Are Required</w:t>
      </w:r>
    </w:p>
    <w:p>
      <w:r>
        <w:t>Common reasons for using protocol converters include:</w:t>
      </w:r>
    </w:p>
    <w:p>
      <w:pPr>
        <w:tabs>
          <w:tab w:pos="403" w:val="left"/>
        </w:tabs>
        <w:spacing w:after="40" w:line="276" w:lineRule="auto"/>
        <w:ind w:left="403" w:hanging="403"/>
        <w:jc w:val="left"/>
      </w:pPr>
      <w:r>
        <w:rPr>
          <w:color w:val="1A2E4A"/>
        </w:rPr>
        <w:t>1.</w:t>
        <w:tab/>
      </w:r>
      <w:r>
        <w:t>Legacy equipment integration: Retain functional machines that use older serial or fieldbus networks.</w:t>
      </w:r>
    </w:p>
    <w:p>
      <w:pPr>
        <w:tabs>
          <w:tab w:pos="403" w:val="left"/>
        </w:tabs>
        <w:spacing w:after="40" w:line="276" w:lineRule="auto"/>
        <w:ind w:left="403" w:hanging="403"/>
        <w:jc w:val="left"/>
      </w:pPr>
      <w:r>
        <w:rPr>
          <w:color w:val="1A2E4A"/>
        </w:rPr>
        <w:t>2.</w:t>
        <w:tab/>
      </w:r>
      <w:r>
        <w:t>Multi-vendor integration: Connect equipment from different manufacturers with incompatible protocols.</w:t>
      </w:r>
    </w:p>
    <w:p>
      <w:pPr>
        <w:tabs>
          <w:tab w:pos="403" w:val="left"/>
        </w:tabs>
        <w:spacing w:after="40" w:line="276" w:lineRule="auto"/>
        <w:ind w:left="403" w:hanging="403"/>
        <w:jc w:val="left"/>
      </w:pPr>
      <w:r>
        <w:rPr>
          <w:color w:val="1A2E4A"/>
        </w:rPr>
        <w:t>3.</w:t>
        <w:tab/>
      </w:r>
      <w:r>
        <w:t>SCADA integration: Collect data from PLCs, drives, meters, barcode scanners, and other devices.</w:t>
      </w:r>
    </w:p>
    <w:p>
      <w:pPr>
        <w:tabs>
          <w:tab w:pos="403" w:val="left"/>
        </w:tabs>
        <w:spacing w:after="40" w:line="276" w:lineRule="auto"/>
        <w:ind w:left="403" w:hanging="403"/>
        <w:jc w:val="left"/>
      </w:pPr>
      <w:r>
        <w:rPr>
          <w:color w:val="1A2E4A"/>
        </w:rPr>
        <w:t>4.</w:t>
        <w:tab/>
      </w:r>
      <w:r>
        <w:t>Modernization: Integrate older machines into newer industrial communication architectures.</w:t>
      </w:r>
    </w:p>
    <w:p>
      <w:pPr>
        <w:tabs>
          <w:tab w:pos="403" w:val="left"/>
        </w:tabs>
        <w:spacing w:after="40" w:line="276" w:lineRule="auto"/>
        <w:ind w:left="403" w:hanging="403"/>
        <w:jc w:val="left"/>
      </w:pPr>
      <w:r>
        <w:rPr>
          <w:color w:val="1A2E4A"/>
        </w:rPr>
        <w:t>5.</w:t>
        <w:tab/>
      </w:r>
      <w:r>
        <w:t>Remote monitoring: Transfer selected machine data to an industrial gateway, historian, or approved IoT platform.</w:t>
      </w:r>
    </w:p>
    <w:p>
      <w:pPr>
        <w:tabs>
          <w:tab w:pos="403" w:val="left"/>
        </w:tabs>
        <w:spacing w:after="40" w:line="276" w:lineRule="auto"/>
        <w:ind w:left="403" w:hanging="403"/>
        <w:jc w:val="left"/>
      </w:pPr>
      <w:r>
        <w:rPr>
          <w:color w:val="1A2E4A"/>
        </w:rPr>
        <w:t>6.</w:t>
        <w:tab/>
      </w:r>
      <w:r>
        <w:t>Cost reduction: Avoid replacing entire control systems solely because their communication protocols differ.</w:t>
      </w:r>
    </w:p>
    <w:p>
      <w:pPr>
        <w:tabs>
          <w:tab w:pos="403" w:val="left"/>
        </w:tabs>
        <w:spacing w:after="40" w:line="276" w:lineRule="auto"/>
        <w:ind w:left="403" w:hanging="403"/>
        <w:jc w:val="left"/>
      </w:pPr>
      <w:r>
        <w:rPr>
          <w:color w:val="1A2E4A"/>
        </w:rPr>
        <w:t>7.</w:t>
        <w:tab/>
      </w:r>
      <w:r>
        <w:t>Data consolidation: Collect information from multiple devices and present it through a common supervisory interface.</w:t>
      </w:r>
    </w:p>
    <w:p>
      <w:r>
        <w:t>A converter should solve a defined compatibility problem. Adding one without understanding the communication architecture simply introduces another device that can fail.</w:t>
      </w:r>
    </w:p>
    <w:p>
      <w:pPr>
        <w:pStyle w:val="Heading2"/>
      </w:pPr>
      <w:r>
        <w:t>3. Protocol Converter, Gateway, Media Converter, Router, and Switch</w:t>
      </w:r>
    </w:p>
    <w:p>
      <w:r>
        <w:t>These terms are related but describe different functions. Vendors sometimes combine several functions in one product, so the actual capabilities matter more than the marketing label.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Protocol converter</w:t>
            </w:r>
          </w:p>
        </w:tc>
        <w:tc>
          <w:tcPr>
            <w:tcW w:type="dxa" w:w="3600"/>
          </w:tcPr>
          <w:p>
            <w:pPr>
              <w:spacing w:after="0" w:before="0" w:line="240" w:lineRule="auto"/>
              <w:jc w:val="left"/>
            </w:pPr>
            <w:r>
              <w:t>Translates between communication protocols or data representations</w:t>
            </w:r>
          </w:p>
        </w:tc>
        <w:tc>
          <w:tcPr>
            <w:tcW w:type="dxa" w:w="3600"/>
          </w:tcPr>
          <w:p>
            <w:pPr>
              <w:spacing w:after="0" w:before="0" w:line="240" w:lineRule="auto"/>
              <w:jc w:val="left"/>
            </w:pPr>
            <w:r>
              <w:t>Modbus RTU to Modbus TCP</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Connects networks or devices using different protocols, often with data mapping</w:t>
            </w:r>
          </w:p>
        </w:tc>
        <w:tc>
          <w:tcPr>
            <w:tcW w:type="dxa" w:w="3600"/>
          </w:tcPr>
          <w:p>
            <w:pPr>
              <w:spacing w:after="0" w:before="0" w:line="240" w:lineRule="auto"/>
              <w:jc w:val="left"/>
            </w:pPr>
            <w:r>
              <w:t>PROFIBUS device data to an Ethernet-based controller</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one physical transmission medium to another</w:t>
            </w:r>
          </w:p>
        </w:tc>
        <w:tc>
          <w:tcPr>
            <w:tcW w:type="dxa" w:w="3600"/>
          </w:tcPr>
          <w:p>
            <w:pPr>
              <w:spacing w:after="0" w:before="0" w:line="240" w:lineRule="auto"/>
              <w:jc w:val="left"/>
            </w:pPr>
            <w:r>
              <w:t>Copper Ethernet to fiber Ethernet</w:t>
            </w:r>
          </w:p>
        </w:tc>
      </w:tr>
      <w:tr>
        <w:tc>
          <w:tcPr>
            <w:tcW w:type="dxa" w:w="3600"/>
          </w:tcPr>
          <w:p>
            <w:pPr>
              <w:spacing w:after="0" w:before="0" w:line="240" w:lineRule="auto"/>
              <w:jc w:val="left"/>
            </w:pPr>
            <w:r>
              <w:t>Serial device server</w:t>
            </w:r>
          </w:p>
        </w:tc>
        <w:tc>
          <w:tcPr>
            <w:tcW w:type="dxa" w:w="3600"/>
          </w:tcPr>
          <w:p>
            <w:pPr>
              <w:spacing w:after="0" w:before="0" w:line="240" w:lineRule="auto"/>
              <w:jc w:val="left"/>
            </w:pPr>
            <w:r>
              <w:t>Makes serial equipment accessible over an IP network, often by encapsulating serial data</w:t>
            </w:r>
          </w:p>
        </w:tc>
        <w:tc>
          <w:tcPr>
            <w:tcW w:type="dxa" w:w="3600"/>
          </w:tcPr>
          <w:p>
            <w:pPr>
              <w:spacing w:after="0" w:before="0" w:line="240" w:lineRule="auto"/>
              <w:jc w:val="left"/>
            </w:pPr>
            <w:r>
              <w:t>RS-232 barcode scanner to Ethernet</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Forwards Ethernet frames between network ports</w:t>
            </w:r>
          </w:p>
        </w:tc>
        <w:tc>
          <w:tcPr>
            <w:tcW w:type="dxa" w:w="3600"/>
          </w:tcPr>
          <w:p>
            <w:pPr>
              <w:spacing w:after="0" w:before="0" w:line="240" w:lineRule="auto"/>
              <w:jc w:val="left"/>
            </w:pPr>
            <w:r>
              <w:t>Connecting PLCs, HMIs, and drives</w:t>
            </w:r>
          </w:p>
        </w:tc>
      </w:tr>
      <w:tr>
        <w:tc>
          <w:tcPr>
            <w:tcW w:type="dxa" w:w="3600"/>
          </w:tcPr>
          <w:p>
            <w:pPr>
              <w:spacing w:after="0" w:before="0" w:line="240" w:lineRule="auto"/>
              <w:jc w:val="left"/>
            </w:pPr>
            <w:r>
              <w:t>Router</w:t>
            </w:r>
          </w:p>
        </w:tc>
        <w:tc>
          <w:tcPr>
            <w:tcW w:type="dxa" w:w="3600"/>
          </w:tcPr>
          <w:p>
            <w:pPr>
              <w:spacing w:after="0" w:before="0" w:line="240" w:lineRule="auto"/>
              <w:jc w:val="left"/>
            </w:pPr>
            <w:r>
              <w:t>Forwards IP packets between IP networks</w:t>
            </w:r>
          </w:p>
        </w:tc>
        <w:tc>
          <w:tcPr>
            <w:tcW w:type="dxa" w:w="3600"/>
          </w:tcPr>
          <w:p>
            <w:pPr>
              <w:spacing w:after="0" w:before="0" w:line="240" w:lineRule="auto"/>
              <w:jc w:val="left"/>
            </w:pPr>
            <w:r>
              <w:t>Routing between approved machine subnets</w:t>
            </w:r>
          </w:p>
        </w:tc>
      </w:tr>
      <w:tr>
        <w:tc>
          <w:tcPr>
            <w:tcW w:type="dxa" w:w="3600"/>
          </w:tcPr>
          <w:p>
            <w:pPr>
              <w:spacing w:after="0" w:before="0" w:line="240" w:lineRule="auto"/>
              <w:jc w:val="left"/>
            </w:pPr>
            <w:r>
              <w:t>Firewall</w:t>
            </w:r>
          </w:p>
        </w:tc>
        <w:tc>
          <w:tcPr>
            <w:tcW w:type="dxa" w:w="3600"/>
          </w:tcPr>
          <w:p>
            <w:pPr>
              <w:spacing w:after="0" w:before="0" w:line="240" w:lineRule="auto"/>
              <w:jc w:val="left"/>
            </w:pPr>
            <w:r>
              <w:t>Controls traffic according to security rules</w:t>
            </w:r>
          </w:p>
        </w:tc>
        <w:tc>
          <w:tcPr>
            <w:tcW w:type="dxa" w:w="3600"/>
          </w:tcPr>
          <w:p>
            <w:pPr>
              <w:spacing w:after="0" w:before="0" w:line="240" w:lineRule="auto"/>
              <w:jc w:val="left"/>
            </w:pPr>
            <w:r>
              <w:t>Restricting connections between machine and enterprise networks</w:t>
            </w:r>
          </w:p>
        </w:tc>
      </w:tr>
      <w:tr>
        <w:tc>
          <w:tcPr>
            <w:tcW w:type="dxa" w:w="3600"/>
          </w:tcPr>
          <w:p>
            <w:pPr>
              <w:spacing w:after="0" w:before="0" w:line="240" w:lineRule="auto"/>
              <w:jc w:val="left"/>
            </w:pPr>
            <w:r>
              <w:t>Edge gateway</w:t>
            </w:r>
          </w:p>
        </w:tc>
        <w:tc>
          <w:tcPr>
            <w:tcW w:type="dxa" w:w="3600"/>
          </w:tcPr>
          <w:p>
            <w:pPr>
              <w:spacing w:after="0" w:before="0" w:line="240" w:lineRule="auto"/>
              <w:jc w:val="left"/>
            </w:pPr>
            <w:r>
              <w:t>Collects, processes, translates, and forwards industrial data</w:t>
            </w:r>
          </w:p>
        </w:tc>
        <w:tc>
          <w:tcPr>
            <w:tcW w:type="dxa" w:w="3600"/>
          </w:tcPr>
          <w:p>
            <w:pPr>
              <w:spacing w:after="0" w:before="0" w:line="240" w:lineRule="auto"/>
              <w:jc w:val="left"/>
            </w:pPr>
            <w:r>
              <w:t>PLC data to MQTT or OPC UA services</w:t>
            </w:r>
          </w:p>
        </w:tc>
      </w:tr>
    </w:tbl>
    <w:p/>
    <w:p>
      <w:pPr>
        <w:pStyle w:val="Heading3"/>
      </w:pPr>
      <w:r>
        <w:t>3.1 Protocol Converter Versus Media Converter</w:t>
      </w:r>
    </w:p>
    <w:p>
      <w:r>
        <w:t>A media converter changes the physical transmission medium without necessarily changing the communication protocol.</w:t>
      </w:r>
    </w:p>
    <w:p>
      <w:r>
        <w:t>Example:</w:t>
      </w:r>
    </w:p>
    <w:p>
      <w:r>
        <w:rPr>
          <w:rFonts w:ascii="Consolas" w:hAnsi="Consolas"/>
          <w:color w:val="333333"/>
          <w:sz w:val="19"/>
          <w:shd w:val="clear" w:color="auto" w:fill="EFEFEF"/>
        </w:rPr>
        <w:t>100BASE-TX copper Ethernet → 100BASE-FX fiber Ethernet</w:t>
      </w:r>
    </w:p>
    <w:p>
      <w:r>
        <w:t>The Ethernet communication remains Ethernet.</w:t>
      </w:r>
    </w:p>
    <w:p>
      <w:r>
        <w:t>A protocol converter changes the way data is represented or exchanged.</w:t>
      </w:r>
    </w:p>
    <w:p>
      <w:r>
        <w:t>Example:</w:t>
      </w:r>
    </w:p>
    <w:p>
      <w:r>
        <w:rPr>
          <w:rFonts w:ascii="Consolas" w:hAnsi="Consolas"/>
          <w:color w:val="333333"/>
          <w:sz w:val="19"/>
          <w:shd w:val="clear" w:color="auto" w:fill="EFEFEF"/>
        </w:rPr>
        <w:t>Modbus RTU over RS-485 → Modbus TCP over Ethernet</w:t>
      </w:r>
    </w:p>
    <w:p>
      <w:r>
        <w:t>The converter must understand the relevant protocol behavior, not just the electrical signals.</w:t>
      </w:r>
    </w:p>
    <w:p>
      <w:pPr>
        <w:pStyle w:val="Heading3"/>
      </w:pPr>
      <w:r>
        <w:t>3.2 Protocol Converter Versus Serial Device Server</w:t>
      </w:r>
    </w:p>
    <w:p>
      <w:r>
        <w:t>A serial device server commonly transports serial data through a network connection. Depending on its operating mode, it may use a virtual COM port, a TCP connection, or serial-over-IP encapsulation.</w:t>
      </w:r>
    </w:p>
    <w:p>
      <w:r>
        <w:t>It does not necessarily translate the device's application protocol.</w:t>
      </w:r>
    </w:p>
    <w:p>
      <w:r>
        <w:t>For example, transporting RS-232 bytes through TCP does not automatically convert a proprietary serial instrument protocol into Modbus TCP. An application still needs to understand those bytes.</w:t>
      </w:r>
    </w:p>
    <w:p>
      <w:pPr>
        <w:pStyle w:val="Heading3"/>
      </w:pPr>
      <w:r>
        <w:t>3.3 Protocol Converter Versus Gateway</w:t>
      </w:r>
    </w:p>
    <w:p>
      <w:r>
        <w:t>The terms overlap in industrial products. A gateway often provides additional features such as:</w:t>
      </w:r>
    </w:p>
    <w:p>
      <w:pPr>
        <w:pStyle w:val="ListBullet"/>
      </w:pPr>
      <w:r>
        <w:t>Multiple protocol interfaces.</w:t>
      </w:r>
    </w:p>
    <w:p>
      <w:pPr>
        <w:pStyle w:val="ListBullet"/>
      </w:pPr>
      <w:r>
        <w:t>Register or tag mapping.</w:t>
      </w:r>
    </w:p>
    <w:p>
      <w:pPr>
        <w:pStyle w:val="ListBullet"/>
      </w:pPr>
      <w:r>
        <w:t>Data type conversion.</w:t>
      </w:r>
    </w:p>
    <w:p>
      <w:pPr>
        <w:pStyle w:val="ListBullet"/>
      </w:pPr>
      <w:r>
        <w:t>Filtering and aggregation.</w:t>
      </w:r>
    </w:p>
    <w:p>
      <w:pPr>
        <w:pStyle w:val="ListBullet"/>
      </w:pPr>
      <w:r>
        <w:t>Connection management.</w:t>
      </w:r>
    </w:p>
    <w:p>
      <w:pPr>
        <w:pStyle w:val="ListBullet"/>
      </w:pPr>
      <w:r>
        <w:t>Diagnostics and buffering.</w:t>
      </w:r>
    </w:p>
    <w:p>
      <w:pPr>
        <w:pStyle w:val="ListBullet"/>
      </w:pPr>
      <w:r>
        <w:t>Industrial-to-IT data integration.</w:t>
      </w:r>
    </w:p>
    <w:p>
      <w:r>
        <w:t>A simple converter may perform only one fixed conversion. A configurable gateway may expose a much broader set of integration functions.</w:t>
      </w:r>
    </w:p>
    <w:p>
      <w:pPr>
        <w:pStyle w:val="Heading2"/>
      </w:pPr>
      <w:r>
        <w:t>4. Communication Layers and Compatibility</w:t>
      </w:r>
    </w:p>
    <w:p>
      <w:r>
        <w:t>Industrial communication can be understood in layers.</w:t>
      </w:r>
    </w:p>
    <w:p>
      <w:pPr>
        <w:shd w:val="clear" w:color="auto" w:fill="F4F4F4"/>
        <w:spacing w:before="0" w:after="0" w:line="240" w:lineRule="auto"/>
        <w:ind w:left="216" w:right="216"/>
        <w:jc w:val="left"/>
      </w:pPr>
      <w:r>
        <w:rPr>
          <w:rFonts w:ascii="Consolas" w:hAnsi="Consolas"/>
          <w:color w:val="202020"/>
          <w:sz w:val="18"/>
        </w:rPr>
        <w:t>Application and data meaning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and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Data-link framing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interface and electrical signals</w:t>
      </w:r>
    </w:p>
    <w:p/>
    <w:p>
      <w:r>
        <w:t>A protocol converter may operate at one layer or across several layers.</w:t>
      </w:r>
    </w:p>
    <w:p>
      <w:r>
        <w:t>For example, a media converter typically changes the physical transmission medium. A Modbus RTU-to-Modbus TCP gateway must handle differences in serial framing, Ethernet transport, and Modbus message encapsulation.</w:t>
      </w:r>
    </w:p>
    <w:p>
      <w:pPr>
        <w:pStyle w:val="Heading3"/>
      </w:pPr>
      <w:r>
        <w:t>4.1 Physical Interface</w:t>
      </w:r>
    </w:p>
    <w:p>
      <w:r>
        <w:t>The physical interface defines how signals travel between devices.</w:t>
      </w:r>
    </w:p>
    <w:p>
      <w:r>
        <w:t>Common industrial interfaces include:</w:t>
      </w:r>
    </w:p>
    <w:p>
      <w:pPr>
        <w:pStyle w:val="ListBullet"/>
      </w:pPr>
      <w:r>
        <w:t>RS-232</w:t>
      </w:r>
    </w:p>
    <w:p>
      <w:pPr>
        <w:pStyle w:val="ListBullet"/>
      </w:pPr>
      <w:r>
        <w:t>RS-422</w:t>
      </w:r>
    </w:p>
    <w:p>
      <w:pPr>
        <w:pStyle w:val="ListBullet"/>
      </w:pPr>
      <w:r>
        <w:t>RS-485</w:t>
      </w:r>
    </w:p>
    <w:p>
      <w:pPr>
        <w:pStyle w:val="ListBullet"/>
      </w:pPr>
      <w:r>
        <w:t>Ethernet copper</w:t>
      </w:r>
    </w:p>
    <w:p>
      <w:pPr>
        <w:pStyle w:val="ListBullet"/>
      </w:pPr>
      <w:r>
        <w:t>Ethernet fiber</w:t>
      </w:r>
    </w:p>
    <w:p>
      <w:pPr>
        <w:pStyle w:val="ListBullet"/>
      </w:pPr>
      <w:r>
        <w:t>CAN-based physical networks</w:t>
      </w:r>
    </w:p>
    <w:p>
      <w:pPr>
        <w:pStyle w:val="ListBullet"/>
      </w:pPr>
      <w:r>
        <w:t>PROFIBUS physical interfaces</w:t>
      </w:r>
    </w:p>
    <w:p>
      <w:r>
        <w:t>Two devices with the same application protocol may still require different electrical interfaces.</w:t>
      </w:r>
    </w:p>
    <w:p>
      <w:r>
        <w:t>For example, an RS-232 device cannot normally be wired directly to an RS-485 port. A suitable electrical interface converter is required.</w:t>
      </w:r>
    </w:p>
    <w:p>
      <w:pPr>
        <w:pStyle w:val="Heading3"/>
      </w:pPr>
      <w:r>
        <w:t>4.2 Data-Link and Network Layers</w:t>
      </w:r>
    </w:p>
    <w:p>
      <w:r>
        <w:t>These layers define framing and delivery mechanisms.</w:t>
      </w:r>
    </w:p>
    <w:p>
      <w:r>
        <w:t>Examples include:</w:t>
      </w:r>
    </w:p>
    <w:p>
      <w:pPr>
        <w:pStyle w:val="ListBullet"/>
      </w:pPr>
      <w:r>
        <w:t>Ethernet framing.</w:t>
      </w:r>
    </w:p>
    <w:p>
      <w:pPr>
        <w:pStyle w:val="ListBullet"/>
      </w:pPr>
      <w:r>
        <w:t>IP addressing and routing.</w:t>
      </w:r>
    </w:p>
    <w:p>
      <w:pPr>
        <w:pStyle w:val="ListBullet"/>
      </w:pPr>
      <w:r>
        <w:t>Serial bus framing.</w:t>
      </w:r>
    </w:p>
    <w:p>
      <w:pPr>
        <w:pStyle w:val="ListBullet"/>
      </w:pPr>
      <w:r>
        <w:t>CAN data-link communication.</w:t>
      </w:r>
    </w:p>
    <w:p>
      <w:r>
        <w:t>A device that supports Ethernet does not automatically support every industrial protocol that operates over Ethernet.</w:t>
      </w:r>
    </w:p>
    <w:p>
      <w:pPr>
        <w:pStyle w:val="Heading3"/>
      </w:pPr>
      <w:r>
        <w:t>4.3 Application Protocol</w:t>
      </w:r>
    </w:p>
    <w:p>
      <w:r>
        <w:t>The application protocol defines how the communicating devices interpret messages and data.</w:t>
      </w:r>
    </w:p>
    <w:p>
      <w:r>
        <w:t>Examples include:</w:t>
      </w:r>
    </w:p>
    <w:p>
      <w:pPr>
        <w:pStyle w:val="ListBullet"/>
      </w:pPr>
      <w:r>
        <w:t>Modbus RTU</w:t>
      </w:r>
    </w:p>
    <w:p>
      <w:pPr>
        <w:pStyle w:val="ListBullet"/>
      </w:pPr>
      <w:r>
        <w:t>Modbus TCP</w:t>
      </w:r>
    </w:p>
    <w:p>
      <w:pPr>
        <w:pStyle w:val="ListBullet"/>
      </w:pPr>
      <w:r>
        <w:t>EtherNet/IP</w:t>
      </w:r>
    </w:p>
    <w:p>
      <w:pPr>
        <w:pStyle w:val="ListBullet"/>
      </w:pPr>
      <w:r>
        <w:t>PROFINET</w:t>
      </w:r>
    </w:p>
    <w:p>
      <w:pPr>
        <w:pStyle w:val="ListBullet"/>
      </w:pPr>
      <w:r>
        <w:t>PROFIBUS DP</w:t>
      </w:r>
    </w:p>
    <w:p>
      <w:pPr>
        <w:pStyle w:val="ListBullet"/>
      </w:pPr>
      <w:r>
        <w:t>CANopen</w:t>
      </w:r>
    </w:p>
    <w:p>
      <w:pPr>
        <w:pStyle w:val="ListBullet"/>
      </w:pPr>
      <w:r>
        <w:t>DeviceNet</w:t>
      </w:r>
    </w:p>
    <w:p>
      <w:pPr>
        <w:pStyle w:val="ListBullet"/>
      </w:pPr>
      <w:r>
        <w:t>OPC UA</w:t>
      </w:r>
    </w:p>
    <w:p>
      <w:pPr>
        <w:pStyle w:val="ListBullet"/>
      </w:pPr>
      <w:r>
        <w:t>MQTT</w:t>
      </w:r>
    </w:p>
    <w:p>
      <w:r>
        <w:t>These protocols serve different purposes and use different communication models. Conversion requires compatible protocol support and, when necessary, explicit mapping of the data.</w:t>
      </w:r>
    </w:p>
    <w:p>
      <w:pPr>
        <w:pStyle w:val="Heading2"/>
      </w:pPr>
      <w:r>
        <w:t>5. Common Industrial Protocols Used with Converters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Integration consideration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communication with instruments, meters, and controllers</w:t>
            </w:r>
          </w:p>
        </w:tc>
        <w:tc>
          <w:tcPr>
            <w:tcW w:type="dxa" w:w="3600"/>
          </w:tcPr>
          <w:p>
            <w:pPr>
              <w:spacing w:after="0" w:before="0" w:line="240" w:lineRule="auto"/>
              <w:jc w:val="left"/>
            </w:pPr>
            <w:r>
              <w:t>Serial settings, slave address, function codes, register map</w:t>
            </w:r>
          </w:p>
        </w:tc>
      </w:tr>
      <w:tr>
        <w:tc>
          <w:tcPr>
            <w:tcW w:type="dxa" w:w="3600"/>
          </w:tcPr>
          <w:p>
            <w:pPr>
              <w:spacing w:after="0" w:before="0" w:line="240" w:lineRule="auto"/>
              <w:jc w:val="left"/>
            </w:pPr>
            <w:r>
              <w:t>Modbus TCP</w:t>
            </w:r>
          </w:p>
        </w:tc>
        <w:tc>
          <w:tcPr>
            <w:tcW w:type="dxa" w:w="3600"/>
          </w:tcPr>
          <w:p>
            <w:pPr>
              <w:spacing w:after="0" w:before="0" w:line="240" w:lineRule="auto"/>
              <w:jc w:val="left"/>
            </w:pPr>
            <w:r>
              <w:t>Ethernet-based Modbus communication</w:t>
            </w:r>
          </w:p>
        </w:tc>
        <w:tc>
          <w:tcPr>
            <w:tcW w:type="dxa" w:w="3600"/>
          </w:tcPr>
          <w:p>
            <w:pPr>
              <w:spacing w:after="0" w:before="0" w:line="240" w:lineRule="auto"/>
              <w:jc w:val="left"/>
            </w:pPr>
            <w:r>
              <w:t>IP configuration, TCP connection, Unit Identifier where applicable</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Ethernet communication, commonly in Rockwell Automation environments</w:t>
            </w:r>
          </w:p>
        </w:tc>
        <w:tc>
          <w:tcPr>
            <w:tcW w:type="dxa" w:w="3600"/>
          </w:tcPr>
          <w:p>
            <w:pPr>
              <w:spacing w:after="0" w:before="0" w:line="240" w:lineRule="auto"/>
              <w:jc w:val="left"/>
            </w:pPr>
            <w:r>
              <w:t>CIP objects, connection types, supported device roles</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commonly in Siemens environments</w:t>
            </w:r>
          </w:p>
        </w:tc>
        <w:tc>
          <w:tcPr>
            <w:tcW w:type="dxa" w:w="3600"/>
          </w:tcPr>
          <w:p>
            <w:pPr>
              <w:spacing w:after="0" w:before="0" w:line="240" w:lineRule="auto"/>
              <w:jc w:val="left"/>
            </w:pPr>
            <w:r>
              <w:t>Controller/device roles, device configuration, real-time requirements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Fieldbus communication with remote I/O and drives</w:t>
            </w:r>
          </w:p>
        </w:tc>
        <w:tc>
          <w:tcPr>
            <w:tcW w:type="dxa" w:w="3600"/>
          </w:tcPr>
          <w:p>
            <w:pPr>
              <w:spacing w:after="0" w:before="0" w:line="240" w:lineRule="auto"/>
              <w:jc w:val="left"/>
            </w:pPr>
            <w:r>
              <w:t>Bus address, baud rate, termination, device configuration</w:t>
            </w:r>
          </w:p>
        </w:tc>
      </w:tr>
      <w:tr>
        <w:tc>
          <w:tcPr>
            <w:tcW w:type="dxa" w:w="3600"/>
          </w:tcPr>
          <w:p>
            <w:pPr>
              <w:spacing w:after="0" w:before="0" w:line="240" w:lineRule="auto"/>
              <w:jc w:val="left"/>
            </w:pPr>
            <w:r>
              <w:t>CANopen</w:t>
            </w:r>
          </w:p>
        </w:tc>
        <w:tc>
          <w:tcPr>
            <w:tcW w:type="dxa" w:w="3600"/>
          </w:tcPr>
          <w:p>
            <w:pPr>
              <w:spacing w:after="0" w:before="0" w:line="240" w:lineRule="auto"/>
              <w:jc w:val="left"/>
            </w:pPr>
            <w:r>
              <w:t>CAN-based automation and embedded devices</w:t>
            </w:r>
          </w:p>
        </w:tc>
        <w:tc>
          <w:tcPr>
            <w:tcW w:type="dxa" w:w="3600"/>
          </w:tcPr>
          <w:p>
            <w:pPr>
              <w:spacing w:after="0" w:before="0" w:line="240" w:lineRule="auto"/>
              <w:jc w:val="left"/>
            </w:pPr>
            <w:r>
              <w:t>Node ID, bit rate, object dictionary, PDO and SDO support</w:t>
            </w:r>
          </w:p>
        </w:tc>
      </w:tr>
      <w:tr>
        <w:tc>
          <w:tcPr>
            <w:tcW w:type="dxa" w:w="3600"/>
          </w:tcPr>
          <w:p>
            <w:pPr>
              <w:spacing w:after="0" w:before="0" w:line="240" w:lineRule="auto"/>
              <w:jc w:val="left"/>
            </w:pPr>
            <w:r>
              <w:t>DeviceNet</w:t>
            </w:r>
          </w:p>
        </w:tc>
        <w:tc>
          <w:tcPr>
            <w:tcW w:type="dxa" w:w="3600"/>
          </w:tcPr>
          <w:p>
            <w:pPr>
              <w:spacing w:after="0" w:before="0" w:line="240" w:lineRule="auto"/>
              <w:jc w:val="left"/>
            </w:pPr>
            <w:r>
              <w:t>CAN-based industrial device network</w:t>
            </w:r>
          </w:p>
        </w:tc>
        <w:tc>
          <w:tcPr>
            <w:tcW w:type="dxa" w:w="3600"/>
          </w:tcPr>
          <w:p>
            <w:pPr>
              <w:spacing w:after="0" w:before="0" w:line="240" w:lineRule="auto"/>
              <w:jc w:val="left"/>
            </w:pPr>
            <w:r>
              <w:t>Network power, node address, baud rate, scanner configuration</w:t>
            </w:r>
          </w:p>
        </w:tc>
      </w:tr>
      <w:tr>
        <w:tc>
          <w:tcPr>
            <w:tcW w:type="dxa" w:w="3600"/>
          </w:tcPr>
          <w:p>
            <w:pPr>
              <w:spacing w:after="0" w:before="0" w:line="240" w:lineRule="auto"/>
              <w:jc w:val="left"/>
            </w:pPr>
            <w:r>
              <w:t>Serial ASCII</w:t>
            </w:r>
          </w:p>
        </w:tc>
        <w:tc>
          <w:tcPr>
            <w:tcW w:type="dxa" w:w="3600"/>
          </w:tcPr>
          <w:p>
            <w:pPr>
              <w:spacing w:after="0" w:before="0" w:line="240" w:lineRule="auto"/>
              <w:jc w:val="left"/>
            </w:pPr>
            <w:r>
              <w:t>Barcode scanners, printers, instruments, and proprietary equipment</w:t>
            </w:r>
          </w:p>
        </w:tc>
        <w:tc>
          <w:tcPr>
            <w:tcW w:type="dxa" w:w="3600"/>
          </w:tcPr>
          <w:p>
            <w:pPr>
              <w:spacing w:after="0" w:before="0" w:line="240" w:lineRule="auto"/>
              <w:jc w:val="left"/>
            </w:pPr>
            <w:r>
              <w:t>Message delimiters, encoding, framing, command structure</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Endpoint, certificates, security policy, namespace and data mapping</w:t>
            </w:r>
          </w:p>
        </w:tc>
      </w:tr>
      <w:tr>
        <w:tc>
          <w:tcPr>
            <w:tcW w:type="dxa" w:w="3600"/>
          </w:tcPr>
          <w:p>
            <w:pPr>
              <w:spacing w:after="0" w:before="0" w:line="240" w:lineRule="auto"/>
              <w:jc w:val="left"/>
            </w:pPr>
            <w:r>
              <w:t>MQTT</w:t>
            </w:r>
          </w:p>
        </w:tc>
        <w:tc>
          <w:tcPr>
            <w:tcW w:type="dxa" w:w="3600"/>
          </w:tcPr>
          <w:p>
            <w:pPr>
              <w:spacing w:after="0" w:before="0" w:line="240" w:lineRule="auto"/>
              <w:jc w:val="left"/>
            </w:pPr>
            <w:r>
              <w:t>Publish-subscribe messaging for monitoring and integration</w:t>
            </w:r>
          </w:p>
        </w:tc>
        <w:tc>
          <w:tcPr>
            <w:tcW w:type="dxa" w:w="3600"/>
          </w:tcPr>
          <w:p>
            <w:pPr>
              <w:spacing w:after="0" w:before="0" w:line="240" w:lineRule="auto"/>
              <w:jc w:val="left"/>
            </w:pPr>
            <w:r>
              <w:t>Broker, topics, payload format, authentication, network security</w:t>
            </w:r>
          </w:p>
        </w:tc>
      </w:tr>
    </w:tbl>
    <w:p/>
    <w:p>
      <w:r>
        <w:t>Important: These protocols cannot all be converted into each other by a generic serial-to-Ethernet adapter. A compatible gateway, software stack, supported protocol role, and valid data mapping may be necessary.</w:t>
      </w:r>
    </w:p>
    <w:p>
      <w:pPr>
        <w:pStyle w:val="Heading2"/>
      </w:pPr>
      <w:r>
        <w:t>6. Common Protocol Conversion Architectures</w:t>
      </w:r>
    </w:p>
    <w:p>
      <w:pPr>
        <w:pStyle w:val="Heading3"/>
      </w:pPr>
      <w:r>
        <w:t>6.1 Modbus RTU to Modbus TCP</w:t>
      </w:r>
    </w:p>
    <w:p>
      <w:r>
        <w:t>This is one of the most common industrial gateway applications.</w:t>
      </w:r>
    </w:p>
    <w:p>
      <w:pPr>
        <w:shd w:val="clear" w:color="auto" w:fill="F4F4F4"/>
        <w:spacing w:before="0" w:after="0" w:line="240" w:lineRule="auto"/>
        <w:ind w:left="216" w:right="216"/>
        <w:jc w:val="left"/>
      </w:pPr>
      <w:r>
        <w:rPr>
          <w:rFonts w:ascii="Consolas" w:hAnsi="Consolas"/>
          <w:color w:val="202020"/>
          <w:sz w:val="18"/>
        </w:rPr>
        <w:t>Power meter or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RTU over RS-485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TCP over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SCADA / industrial PC</w:t>
      </w:r>
    </w:p>
    <w:p/>
    <w:p>
      <w:r>
        <w:t>The gateway typically acts as a Modbus RTU master on the serial side and a Modbus TCP server on the Ethernet side, although supported roles vary by product.</w:t>
      </w:r>
    </w:p>
    <w:p>
      <w:r>
        <w:t>It receives a request from the Ethernet side, obtains the corresponding data from the serial device, and returns a response.</w:t>
      </w:r>
    </w:p>
    <w:p>
      <w:r>
        <w:t>Configuration normally includes:</w:t>
      </w:r>
    </w:p>
    <w:p>
      <w:pPr>
        <w:pStyle w:val="ListBullet"/>
      </w:pPr>
      <w:r>
        <w:t>Serial baud rate.</w:t>
      </w:r>
    </w:p>
    <w:p>
      <w:pPr>
        <w:pStyle w:val="ListBullet"/>
      </w:pPr>
      <w:r>
        <w:t>Data bits, parity, and stop bits.</w:t>
      </w:r>
    </w:p>
    <w:p>
      <w:pPr>
        <w:pStyle w:val="ListBullet"/>
      </w:pPr>
      <w:r>
        <w:t>RS-485 wiring and termination.</w:t>
      </w:r>
    </w:p>
    <w:p>
      <w:pPr>
        <w:pStyle w:val="ListBullet"/>
      </w:pPr>
      <w:r>
        <w:t>Downstream device addresses.</w:t>
      </w:r>
    </w:p>
    <w:p>
      <w:pPr>
        <w:pStyle w:val="ListBullet"/>
      </w:pPr>
      <w:r>
        <w:t>Ethernet IP address and subnet.</w:t>
      </w:r>
    </w:p>
    <w:p>
      <w:pPr>
        <w:pStyle w:val="ListBullet"/>
      </w:pPr>
      <w:r>
        <w:t>Register addresses and supported function codes.</w:t>
      </w:r>
    </w:p>
    <w:p>
      <w:pPr>
        <w:pStyle w:val="ListBullet"/>
      </w:pPr>
      <w:r>
        <w:t>Communication timeouts and retry limits.</w:t>
      </w:r>
    </w:p>
    <w:p>
      <w:r>
        <w:t>A gateway may also cache data or perform scheduled polling. These behaviors must be understood before using the data for time-critical control.</w:t>
      </w:r>
    </w:p>
    <w:p>
      <w:pPr>
        <w:pStyle w:val="Heading3"/>
      </w:pPr>
      <w:r>
        <w:t>6.2 RS-232 Equipment to Ethernet</w:t>
      </w:r>
    </w:p>
    <w:p>
      <w:pPr>
        <w:shd w:val="clear" w:color="auto" w:fill="F4F4F4"/>
        <w:spacing w:before="0" w:after="0" w:line="240" w:lineRule="auto"/>
        <w:ind w:left="216" w:right="216"/>
        <w:jc w:val="left"/>
      </w:pPr>
      <w:r>
        <w:rPr>
          <w:rFonts w:ascii="Consolas" w:hAnsi="Consolas"/>
          <w:color w:val="202020"/>
          <w:sz w:val="18"/>
        </w:rPr>
        <w:t>Barcode scanner / printer /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RS-232 serial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device server or 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PC / application</w:t>
      </w:r>
    </w:p>
    <w:p/>
    <w:p>
      <w:r>
        <w:t>The correct device depends on what the application expects.</w:t>
      </w:r>
    </w:p>
    <w:p>
      <w:r>
        <w:t>If the PC application expects a serial COM port, a virtual COM port solution may work.</w:t>
      </w:r>
    </w:p>
    <w:p>
      <w:r>
        <w:t>If the application expects Modbus TCP, a serial device server alone will not suffice unless the device already speaks the required protocol or another application performs the translation.</w:t>
      </w:r>
    </w:p>
    <w:p>
      <w:pPr>
        <w:pStyle w:val="Heading3"/>
      </w:pPr>
      <w:r>
        <w:t>6.3 PROFIBUS to Ethernet-Based Integration</w:t>
      </w:r>
    </w:p>
    <w:p>
      <w:pPr>
        <w:shd w:val="clear" w:color="auto" w:fill="F4F4F4"/>
        <w:spacing w:before="0" w:after="0" w:line="240" w:lineRule="auto"/>
        <w:ind w:left="216" w:right="216"/>
        <w:jc w:val="left"/>
      </w:pPr>
      <w:r>
        <w:rPr>
          <w:rFonts w:ascii="Consolas" w:hAnsi="Consolas"/>
          <w:color w:val="202020"/>
          <w:sz w:val="18"/>
        </w:rPr>
        <w:t>Legacy PLC or PROFIBUS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PROFIBUS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Dedicated PROFIBUS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Supported Ethernet industrial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SCADA / data acquisition system</w:t>
      </w:r>
    </w:p>
    <w:p/>
    <w:p>
      <w:r>
        <w:t>The gateway must support the relevant PROFIBUS mode and the required Ethernet-side protocol.</w:t>
      </w:r>
    </w:p>
    <w:p>
      <w:r>
        <w:t>A converter intended for PROFIBUS DP slave data exchange cannot automatically replace a PROFIBUS master or translate every PROFIBUS service. Device roles and supported functions must match the application.</w:t>
      </w:r>
    </w:p>
    <w:p>
      <w:pPr>
        <w:pStyle w:val="Heading3"/>
      </w:pPr>
      <w:r>
        <w:t>6.4 CANopen or DeviceNet to Ethernet</w:t>
      </w:r>
    </w:p>
    <w:p>
      <w:r>
        <w:t>A dedicated gateway can expose selected CANopen or DeviceNet data to a supported Ethernet protocol.</w:t>
      </w:r>
    </w:p>
    <w:p>
      <w:r>
        <w:t>Typical mapping can include:</w:t>
      </w:r>
    </w:p>
    <w:p>
      <w:pPr>
        <w:pStyle w:val="ListBullet"/>
      </w:pPr>
      <w:r>
        <w:t>Node status.</w:t>
      </w:r>
    </w:p>
    <w:p>
      <w:pPr>
        <w:pStyle w:val="ListBullet"/>
      </w:pPr>
      <w:r>
        <w:t>Process data.</w:t>
      </w:r>
    </w:p>
    <w:p>
      <w:pPr>
        <w:pStyle w:val="ListBullet"/>
      </w:pPr>
      <w:r>
        <w:t>Device diagnostics.</w:t>
      </w:r>
    </w:p>
    <w:p>
      <w:pPr>
        <w:pStyle w:val="ListBullet"/>
      </w:pPr>
      <w:r>
        <w:t>Control words and status words.</w:t>
      </w:r>
    </w:p>
    <w:p>
      <w:pPr>
        <w:pStyle w:val="ListBullet"/>
      </w:pPr>
      <w:r>
        <w:t>Selected object dictionary entries or device parameters.</w:t>
      </w:r>
    </w:p>
    <w:p>
      <w:r>
        <w:t>The gateway's supported network role is critical. A CANopen manager, CANopen device, DeviceNet scanner, and DeviceNet adapter do not have interchangeable responsibilities.</w:t>
      </w:r>
    </w:p>
    <w:p>
      <w:pPr>
        <w:pStyle w:val="Heading3"/>
      </w:pPr>
      <w:r>
        <w:t>6.5 PLC Data to MQTT or OPC UA</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or supported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Edge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mapping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UA server or MQTT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monitoring platform or historian</w:t>
      </w:r>
    </w:p>
    <w:p/>
    <w:p>
      <w:r>
        <w:t>This architecture is common when operational technology data must be made available to higher-level applications.</w:t>
      </w:r>
    </w:p>
    <w:p>
      <w:r>
        <w:t>The edge device may convert PLC tags into structured variables, publish selected values, attach timestamps, or report communication quality.</w:t>
      </w:r>
    </w:p>
    <w:p>
      <w:r>
        <w:t>Connecting this architecture to an enterprise network or cloud requires approved segmentation, access control, and security review. A gateway is not a security boundary merely because it has two Ethernet ports.</w:t>
      </w:r>
    </w:p>
    <w:p>
      <w:pPr>
        <w:pStyle w:val="Heading2"/>
      </w:pPr>
      <w:r>
        <w:t>7. How a Protocol Gateway Processes Data</w:t>
      </w:r>
    </w:p>
    <w:p>
      <w:r>
        <w:t>A protocol-aware gateway commonly performs the following operations:</w:t>
      </w:r>
    </w:p>
    <w:p>
      <w:pPr>
        <w:tabs>
          <w:tab w:pos="403" w:val="left"/>
        </w:tabs>
        <w:spacing w:after="40" w:line="276" w:lineRule="auto"/>
        <w:ind w:left="403" w:hanging="403"/>
        <w:jc w:val="left"/>
      </w:pPr>
      <w:r>
        <w:rPr>
          <w:color w:val="1A2E4A"/>
        </w:rPr>
        <w:t>1.</w:t>
        <w:tab/>
      </w:r>
      <w:r>
        <w:t>Receives a request or collects data from a source device.</w:t>
      </w:r>
    </w:p>
    <w:p>
      <w:pPr>
        <w:tabs>
          <w:tab w:pos="403" w:val="left"/>
        </w:tabs>
        <w:spacing w:after="40" w:line="276" w:lineRule="auto"/>
        <w:ind w:left="403" w:hanging="403"/>
        <w:jc w:val="left"/>
      </w:pPr>
      <w:r>
        <w:rPr>
          <w:color w:val="1A2E4A"/>
        </w:rPr>
        <w:t>2.</w:t>
        <w:tab/>
      </w:r>
      <w:r>
        <w:t>Decodes the incoming protocol message.</w:t>
      </w:r>
    </w:p>
    <w:p>
      <w:pPr>
        <w:tabs>
          <w:tab w:pos="403" w:val="left"/>
        </w:tabs>
        <w:spacing w:after="40" w:line="276" w:lineRule="auto"/>
        <w:ind w:left="403" w:hanging="403"/>
        <w:jc w:val="left"/>
      </w:pPr>
      <w:r>
        <w:rPr>
          <w:color w:val="1A2E4A"/>
        </w:rPr>
        <w:t>3.</w:t>
        <w:tab/>
      </w:r>
      <w:r>
        <w:t>Identifies the requested device, register, object, or tag.</w:t>
      </w:r>
    </w:p>
    <w:p>
      <w:pPr>
        <w:tabs>
          <w:tab w:pos="403" w:val="left"/>
        </w:tabs>
        <w:spacing w:after="40" w:line="276" w:lineRule="auto"/>
        <w:ind w:left="403" w:hanging="403"/>
        <w:jc w:val="left"/>
      </w:pPr>
      <w:r>
        <w:rPr>
          <w:color w:val="1A2E4A"/>
        </w:rPr>
        <w:t>4.</w:t>
        <w:tab/>
      </w:r>
      <w:r>
        <w:t>Reads or writes the corresponding source data.</w:t>
      </w:r>
    </w:p>
    <w:p>
      <w:pPr>
        <w:tabs>
          <w:tab w:pos="403" w:val="left"/>
        </w:tabs>
        <w:spacing w:after="40" w:line="276" w:lineRule="auto"/>
        <w:ind w:left="403" w:hanging="403"/>
        <w:jc w:val="left"/>
      </w:pPr>
      <w:r>
        <w:rPr>
          <w:color w:val="1A2E4A"/>
        </w:rPr>
        <w:t>5.</w:t>
        <w:tab/>
      </w:r>
      <w:r>
        <w:t>Applies configured mapping, conversion, or scaling.</w:t>
      </w:r>
    </w:p>
    <w:p>
      <w:pPr>
        <w:tabs>
          <w:tab w:pos="403" w:val="left"/>
        </w:tabs>
        <w:spacing w:after="40" w:line="276" w:lineRule="auto"/>
        <w:ind w:left="403" w:hanging="403"/>
        <w:jc w:val="left"/>
      </w:pPr>
      <w:r>
        <w:rPr>
          <w:color w:val="1A2E4A"/>
        </w:rPr>
        <w:t>6.</w:t>
        <w:tab/>
      </w:r>
      <w:r>
        <w:t>Encodes the data using the destination protocol.</w:t>
      </w:r>
    </w:p>
    <w:p>
      <w:pPr>
        <w:tabs>
          <w:tab w:pos="403" w:val="left"/>
        </w:tabs>
        <w:spacing w:after="40" w:line="276" w:lineRule="auto"/>
        <w:ind w:left="403" w:hanging="403"/>
        <w:jc w:val="left"/>
      </w:pPr>
      <w:r>
        <w:rPr>
          <w:color w:val="1A2E4A"/>
        </w:rPr>
        <w:t>7.</w:t>
        <w:tab/>
      </w:r>
      <w:r>
        <w:t>Sends the response or publishes the translated data.</w:t>
      </w:r>
    </w:p>
    <w:p>
      <w:pPr>
        <w:tabs>
          <w:tab w:pos="403" w:val="left"/>
        </w:tabs>
        <w:spacing w:after="40" w:line="276" w:lineRule="auto"/>
        <w:ind w:left="403" w:hanging="403"/>
        <w:jc w:val="left"/>
      </w:pPr>
      <w:r>
        <w:rPr>
          <w:color w:val="1A2E4A"/>
        </w:rPr>
        <w:t>8.</w:t>
        <w:tab/>
      </w:r>
      <w:r>
        <w:t>Reports errors, timeouts, or invalid values where supported.</w:t>
      </w:r>
    </w:p>
    <w:p>
      <w:r>
        <w:t>Not every gateway follows a request-response model. Some use cyclic process data, event-driven communication, or publish-subscribe messaging.</w:t>
      </w:r>
    </w:p>
    <w:p>
      <w:pPr>
        <w:pStyle w:val="Heading3"/>
      </w:pPr>
      <w:r>
        <w:t>7.1 Request-Response Communication</w:t>
      </w:r>
    </w:p>
    <w:p>
      <w:r>
        <w:t>A client or master requests data, and the server or slave responds according to the protocol's rules.</w:t>
      </w:r>
    </w:p>
    <w:p>
      <w:r>
        <w:t>Examples include typical Modbus polling and many industrial instrument integrations.</w:t>
      </w:r>
    </w:p>
    <w:p>
      <w:r>
        <w:t>Potential limitations include:</w:t>
      </w:r>
    </w:p>
    <w:p>
      <w:pPr>
        <w:pStyle w:val="ListBullet"/>
      </w:pPr>
      <w:r>
        <w:t>Device response time.</w:t>
      </w:r>
    </w:p>
    <w:p>
      <w:pPr>
        <w:pStyle w:val="ListBullet"/>
      </w:pPr>
      <w:r>
        <w:t>Number of simultaneous connections.</w:t>
      </w:r>
    </w:p>
    <w:p>
      <w:pPr>
        <w:pStyle w:val="ListBullet"/>
      </w:pPr>
      <w:r>
        <w:t>Maximum requests per second.</w:t>
      </w:r>
    </w:p>
    <w:p>
      <w:pPr>
        <w:pStyle w:val="ListBullet"/>
      </w:pPr>
      <w:r>
        <w:t>Retry behavior.</w:t>
      </w:r>
    </w:p>
    <w:p>
      <w:pPr>
        <w:pStyle w:val="ListBullet"/>
      </w:pPr>
      <w:r>
        <w:t>Serial bus bandwidth.</w:t>
      </w:r>
    </w:p>
    <w:p>
      <w:pPr>
        <w:pStyle w:val="ListBullet"/>
      </w:pPr>
      <w:r>
        <w:t>Gateway queue capacity.</w:t>
      </w:r>
    </w:p>
    <w:p>
      <w:pPr>
        <w:pStyle w:val="Heading3"/>
      </w:pPr>
      <w:r>
        <w:t>7.2 Cyclic Communication</w:t>
      </w:r>
    </w:p>
    <w:p>
      <w:r>
        <w:t>Some industrial protocols exchange process data cyclically at configured intervals.</w:t>
      </w:r>
    </w:p>
    <w:p>
      <w:r>
        <w:t>The update rate may depend on the controller, gateway, device, network configuration, and the number of mapped data points.</w:t>
      </w:r>
    </w:p>
    <w:p>
      <w:r>
        <w:t>A gateway that polls a serial device and presents its values to a cyclic Ethernet controller may introduce an additional update delay. The Ethernet side can appear healthy while the underlying source data is stale.</w:t>
      </w:r>
    </w:p>
    <w:p>
      <w:pPr>
        <w:pStyle w:val="Heading3"/>
      </w:pPr>
      <w:r>
        <w:t>7.3 Asynchronous and Publish-Subscribe Communication</w:t>
      </w:r>
    </w:p>
    <w:p>
      <w:r>
        <w:t>Some systems publish data when it changes or at a configured interval. MQTT, for example, uses publishers, subscribers, topics, and a broker.</w:t>
      </w:r>
    </w:p>
    <w:p>
      <w:r>
        <w:t>The gateway must handle differences in timing, delivery guarantees, connection loss, and data freshness. MQTT delivery does not automatically provide deterministic control behavior equivalent to a real-time industrial fieldbus.</w:t>
      </w:r>
    </w:p>
    <w:p>
      <w:pPr>
        <w:pStyle w:val="Heading2"/>
      </w:pPr>
      <w:r>
        <w:t>8. Data Mapping and Data Type Conversion</w:t>
      </w:r>
    </w:p>
    <w:p>
      <w:r>
        <w:t>Protocol conversion is not just message translation. Data must retain its correct meaning.</w:t>
      </w:r>
    </w:p>
    <w:p>
      <w:pPr>
        <w:pStyle w:val="Heading3"/>
      </w:pPr>
      <w:r>
        <w:t>8.1 Register Mapping</w:t>
      </w:r>
    </w:p>
    <w:p>
      <w:r>
        <w:t>A gateway configuration may map a source register to a destination tag.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Destination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Modbus holding register 40001</w:t>
            </w:r>
          </w:p>
        </w:tc>
        <w:tc>
          <w:tcPr>
            <w:tcW w:type="dxa" w:w="3600"/>
          </w:tcPr>
          <w:p>
            <w:pPr>
              <w:spacing w:after="0" w:before="0" w:line="240" w:lineRule="auto"/>
              <w:jc w:val="left"/>
            </w:pPr>
            <w:r>
              <w:t xml:space="preserve">PLC tag </w:t>
            </w:r>
            <w:r>
              <w:rPr>
                <w:rFonts w:ascii="Consolas" w:hAnsi="Consolas"/>
                <w:color w:val="333333"/>
                <w:sz w:val="19"/>
                <w:shd w:val="clear" w:color="auto" w:fill="EFEFEF"/>
              </w:rPr>
              <w:t>Motor_Speed_Raw</w:t>
            </w:r>
          </w:p>
        </w:tc>
        <w:tc>
          <w:tcPr>
            <w:tcW w:type="dxa" w:w="3600"/>
          </w:tcPr>
          <w:p>
            <w:pPr>
              <w:spacing w:after="0" w:before="0" w:line="240" w:lineRule="auto"/>
              <w:jc w:val="left"/>
            </w:pPr>
            <w:r>
              <w:t>Raw speed value</w:t>
            </w:r>
          </w:p>
        </w:tc>
      </w:tr>
      <w:tr>
        <w:tc>
          <w:tcPr>
            <w:tcW w:type="dxa" w:w="3600"/>
          </w:tcPr>
          <w:p>
            <w:pPr>
              <w:spacing w:after="0" w:before="0" w:line="240" w:lineRule="auto"/>
              <w:jc w:val="left"/>
            </w:pPr>
            <w:r>
              <w:t>Modbus holding registers 40010-40011</w:t>
            </w:r>
          </w:p>
        </w:tc>
        <w:tc>
          <w:tcPr>
            <w:tcW w:type="dxa" w:w="3600"/>
          </w:tcPr>
          <w:p>
            <w:pPr>
              <w:spacing w:after="0" w:before="0" w:line="240" w:lineRule="auto"/>
              <w:jc w:val="left"/>
            </w:pPr>
            <w:r>
              <w:t xml:space="preserve">PLC tag </w:t>
            </w:r>
            <w:r>
              <w:rPr>
                <w:rFonts w:ascii="Consolas" w:hAnsi="Consolas"/>
                <w:color w:val="333333"/>
                <w:sz w:val="19"/>
                <w:shd w:val="clear" w:color="auto" w:fill="EFEFEF"/>
              </w:rPr>
              <w:t>Energy_Total_Raw</w:t>
            </w:r>
          </w:p>
        </w:tc>
        <w:tc>
          <w:tcPr>
            <w:tcW w:type="dxa" w:w="3600"/>
          </w:tcPr>
          <w:p>
            <w:pPr>
              <w:spacing w:after="0" w:before="0" w:line="240" w:lineRule="auto"/>
              <w:jc w:val="left"/>
            </w:pPr>
            <w:r>
              <w:t>Two-register value</w:t>
            </w:r>
          </w:p>
        </w:tc>
      </w:tr>
      <w:tr>
        <w:tc>
          <w:tcPr>
            <w:tcW w:type="dxa" w:w="3600"/>
          </w:tcPr>
          <w:p>
            <w:pPr>
              <w:spacing w:after="0" w:before="0" w:line="240" w:lineRule="auto"/>
              <w:jc w:val="left"/>
            </w:pPr>
            <w:r>
              <w:t xml:space="preserve">Serial ASCII field </w:t>
            </w:r>
            <w:r>
              <w:rPr>
                <w:rFonts w:ascii="Consolas" w:hAnsi="Consolas"/>
                <w:color w:val="333333"/>
                <w:sz w:val="19"/>
                <w:shd w:val="clear" w:color="auto" w:fill="EFEFEF"/>
              </w:rPr>
              <w:t>TEMP=...</w:t>
            </w:r>
          </w:p>
        </w:tc>
        <w:tc>
          <w:tcPr>
            <w:tcW w:type="dxa" w:w="3600"/>
          </w:tcPr>
          <w:p>
            <w:pPr>
              <w:spacing w:after="0" w:before="0" w:line="240" w:lineRule="auto"/>
              <w:jc w:val="left"/>
            </w:pPr>
            <w:r>
              <w:t xml:space="preserve">SCADA tag </w:t>
            </w:r>
            <w:r>
              <w:rPr>
                <w:rFonts w:ascii="Consolas" w:hAnsi="Consolas"/>
                <w:color w:val="333333"/>
                <w:sz w:val="19"/>
                <w:shd w:val="clear" w:color="auto" w:fill="EFEFEF"/>
              </w:rPr>
              <w:t>Temperature</w:t>
            </w:r>
          </w:p>
        </w:tc>
        <w:tc>
          <w:tcPr>
            <w:tcW w:type="dxa" w:w="3600"/>
          </w:tcPr>
          <w:p>
            <w:pPr>
              <w:spacing w:after="0" w:before="0" w:line="240" w:lineRule="auto"/>
              <w:jc w:val="left"/>
            </w:pPr>
            <w:r>
              <w:t>Parsed temperature</w:t>
            </w:r>
          </w:p>
        </w:tc>
      </w:tr>
      <w:tr>
        <w:tc>
          <w:tcPr>
            <w:tcW w:type="dxa" w:w="3600"/>
          </w:tcPr>
          <w:p>
            <w:pPr>
              <w:spacing w:after="0" w:before="0" w:line="240" w:lineRule="auto"/>
              <w:jc w:val="left"/>
            </w:pPr>
            <w:r>
              <w:t>CANopen object</w:t>
            </w:r>
          </w:p>
        </w:tc>
        <w:tc>
          <w:tcPr>
            <w:tcW w:type="dxa" w:w="3600"/>
          </w:tcPr>
          <w:p>
            <w:pPr>
              <w:spacing w:after="0" w:before="0" w:line="240" w:lineRule="auto"/>
              <w:jc w:val="left"/>
            </w:pPr>
            <w:r>
              <w:t xml:space="preserve">Gateway tag </w:t>
            </w:r>
            <w:r>
              <w:rPr>
                <w:rFonts w:ascii="Consolas" w:hAnsi="Consolas"/>
                <w:color w:val="333333"/>
                <w:sz w:val="19"/>
                <w:shd w:val="clear" w:color="auto" w:fill="EFEFEF"/>
              </w:rPr>
              <w:t>Drive_Status</w:t>
            </w:r>
          </w:p>
        </w:tc>
        <w:tc>
          <w:tcPr>
            <w:tcW w:type="dxa" w:w="3600"/>
          </w:tcPr>
          <w:p>
            <w:pPr>
              <w:spacing w:after="0" w:before="0" w:line="240" w:lineRule="auto"/>
              <w:jc w:val="left"/>
            </w:pPr>
            <w:r>
              <w:t>Drive status word</w:t>
            </w:r>
          </w:p>
        </w:tc>
      </w:tr>
    </w:tbl>
    <w:p/>
    <w:p>
      <w:r>
        <w:t>Register numbering conventions differ between manuals and software tools. An address described as 40001 in documentation might be entered as offset 0 in a gateway configuration. Verify the manufacturer's addressing convention rather than assuming the displayed reference number is the transmitted offset.</w:t>
      </w:r>
    </w:p>
    <w:p>
      <w:pPr>
        <w:pStyle w:val="Heading3"/>
      </w:pPr>
      <w:r>
        <w:t>8.2 Data Types</w:t>
      </w:r>
    </w:p>
    <w:p>
      <w:r>
        <w:t>Common data types include:</w:t>
      </w:r>
    </w:p>
    <w:p>
      <w:pPr>
        <w:pStyle w:val="ListBullet"/>
      </w:pPr>
      <w:r>
        <w:t>Boolean.</w:t>
      </w:r>
    </w:p>
    <w:p>
      <w:pPr>
        <w:pStyle w:val="ListBullet"/>
      </w:pPr>
      <w:r>
        <w:t>Unsigned 8-bit integer.</w:t>
      </w:r>
    </w:p>
    <w:p>
      <w:pPr>
        <w:pStyle w:val="ListBullet"/>
      </w:pPr>
      <w:r>
        <w:t>Signed 16-bit integer.</w:t>
      </w:r>
    </w:p>
    <w:p>
      <w:pPr>
        <w:pStyle w:val="ListBullet"/>
      </w:pPr>
      <w:r>
        <w:t>Unsigned 16-bit integer.</w:t>
      </w:r>
    </w:p>
    <w:p>
      <w:pPr>
        <w:pStyle w:val="ListBullet"/>
      </w:pPr>
      <w:r>
        <w:t>Signed 32-bit integer.</w:t>
      </w:r>
    </w:p>
    <w:p>
      <w:pPr>
        <w:pStyle w:val="ListBullet"/>
      </w:pPr>
      <w:r>
        <w:t>Unsigned 32-bit integer.</w:t>
      </w:r>
    </w:p>
    <w:p>
      <w:pPr>
        <w:pStyle w:val="ListBullet"/>
      </w:pPr>
      <w:r>
        <w:t>IEEE 754 floating-point values.</w:t>
      </w:r>
    </w:p>
    <w:p>
      <w:pPr>
        <w:pStyle w:val="ListBullet"/>
      </w:pPr>
      <w:r>
        <w:t>ASCII strings.</w:t>
      </w:r>
    </w:p>
    <w:p>
      <w:pPr>
        <w:pStyle w:val="ListBullet"/>
      </w:pPr>
      <w:r>
        <w:t>Bit fields and status words.</w:t>
      </w:r>
    </w:p>
    <w:p>
      <w:r>
        <w:t>A converter must correctly handle the source and destination data representation.</w:t>
      </w:r>
    </w:p>
    <w:p>
      <w:pPr>
        <w:pStyle w:val="Heading3"/>
      </w:pPr>
      <w:r>
        <w:t>8.3 Byte Order and Word Order</w:t>
      </w:r>
    </w:p>
    <w:p>
      <w:r>
        <w:t>A 32-bit value may be transmitted using different byte and word arrangements.</w:t>
      </w:r>
    </w:p>
    <w:p>
      <w:r>
        <w:t xml:space="preserve">For example, a 32-bit hexadecimal value </w:t>
      </w:r>
      <w:r>
        <w:rPr>
          <w:rFonts w:ascii="Consolas" w:hAnsi="Consolas"/>
          <w:color w:val="333333"/>
          <w:sz w:val="19"/>
          <w:shd w:val="clear" w:color="auto" w:fill="EFEFEF"/>
        </w:rPr>
        <w:t>0x12345678</w:t>
      </w:r>
      <w:r>
        <w:t xml:space="preserve"> contains four bytes: </w:t>
      </w:r>
      <w:r>
        <w:rPr>
          <w:rFonts w:ascii="Consolas" w:hAnsi="Consolas"/>
          <w:color w:val="333333"/>
          <w:sz w:val="19"/>
          <w:shd w:val="clear" w:color="auto" w:fill="EFEFEF"/>
        </w:rPr>
        <w:t>12</w:t>
      </w:r>
      <w:r>
        <w:t xml:space="preserve">, </w:t>
      </w:r>
      <w:r>
        <w:rPr>
          <w:rFonts w:ascii="Consolas" w:hAnsi="Consolas"/>
          <w:color w:val="333333"/>
          <w:sz w:val="19"/>
          <w:shd w:val="clear" w:color="auto" w:fill="EFEFEF"/>
        </w:rPr>
        <w:t>34</w:t>
      </w:r>
      <w:r>
        <w:t xml:space="preserve">, </w:t>
      </w:r>
      <w:r>
        <w:rPr>
          <w:rFonts w:ascii="Consolas" w:hAnsi="Consolas"/>
          <w:color w:val="333333"/>
          <w:sz w:val="19"/>
          <w:shd w:val="clear" w:color="auto" w:fill="EFEFEF"/>
        </w:rPr>
        <w:t>56</w:t>
      </w:r>
      <w:r>
        <w:t xml:space="preserve">, and </w:t>
      </w:r>
      <w:r>
        <w:rPr>
          <w:rFonts w:ascii="Consolas" w:hAnsi="Consolas"/>
          <w:color w:val="333333"/>
          <w:sz w:val="19"/>
          <w:shd w:val="clear" w:color="auto" w:fill="EFEFEF"/>
        </w:rPr>
        <w:t>78</w:t>
      </w:r>
      <w:r>
        <w:t>.</w:t>
      </w:r>
    </w:p>
    <w:p>
      <w:r>
        <w:t>Common arrangements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Arrangement</w:t>
            </w:r>
          </w:p>
        </w:tc>
        <w:tc>
          <w:tcPr>
            <w:tcW w:type="dxa" w:w="5400"/>
            <w:shd w:val="clear" w:color="auto" w:fill="EEF2F7"/>
          </w:tcPr>
          <w:p>
            <w:pPr>
              <w:spacing w:after="0" w:before="0" w:line="240" w:lineRule="auto"/>
              <w:jc w:val="left"/>
            </w:pPr>
            <w:r>
              <w:rPr>
                <w:b/>
                <w:color w:val="1A2E4A"/>
              </w:rPr>
              <w:t>Byte sequence</w:t>
            </w:r>
          </w:p>
        </w:tc>
      </w:tr>
      <w:tr>
        <w:tc>
          <w:tcPr>
            <w:tcW w:type="dxa" w:w="5400"/>
          </w:tcPr>
          <w:p>
            <w:pPr>
              <w:spacing w:after="0" w:before="0" w:line="240" w:lineRule="auto"/>
              <w:jc w:val="left"/>
            </w:pPr>
            <w:r>
              <w:t>Big-endian</w:t>
            </w:r>
          </w:p>
        </w:tc>
        <w:tc>
          <w:tcPr>
            <w:tcW w:type="dxa" w:w="5400"/>
          </w:tcPr>
          <w:p>
            <w:pPr>
              <w:spacing w:after="0" w:before="0" w:line="240" w:lineRule="auto"/>
              <w:jc w:val="left"/>
            </w:pPr>
            <w:r>
              <w:rPr>
                <w:rFonts w:ascii="Consolas" w:hAnsi="Consolas"/>
                <w:color w:val="333333"/>
                <w:sz w:val="19"/>
                <w:shd w:val="clear" w:color="auto" w:fill="EFEFEF"/>
              </w:rPr>
              <w:t>12 34 56 78</w:t>
            </w:r>
          </w:p>
        </w:tc>
      </w:tr>
      <w:tr>
        <w:tc>
          <w:tcPr>
            <w:tcW w:type="dxa" w:w="5400"/>
          </w:tcPr>
          <w:p>
            <w:pPr>
              <w:spacing w:after="0" w:before="0" w:line="240" w:lineRule="auto"/>
              <w:jc w:val="left"/>
            </w:pPr>
            <w:r>
              <w:t>Byte-swapped within each 16-bit word</w:t>
            </w:r>
          </w:p>
        </w:tc>
        <w:tc>
          <w:tcPr>
            <w:tcW w:type="dxa" w:w="5400"/>
          </w:tcPr>
          <w:p>
            <w:pPr>
              <w:spacing w:after="0" w:before="0" w:line="240" w:lineRule="auto"/>
              <w:jc w:val="left"/>
            </w:pPr>
            <w:r>
              <w:rPr>
                <w:rFonts w:ascii="Consolas" w:hAnsi="Consolas"/>
                <w:color w:val="333333"/>
                <w:sz w:val="19"/>
                <w:shd w:val="clear" w:color="auto" w:fill="EFEFEF"/>
              </w:rPr>
              <w:t>34 12 78 56</w:t>
            </w:r>
          </w:p>
        </w:tc>
      </w:tr>
      <w:tr>
        <w:tc>
          <w:tcPr>
            <w:tcW w:type="dxa" w:w="5400"/>
          </w:tcPr>
          <w:p>
            <w:pPr>
              <w:spacing w:after="0" w:before="0" w:line="240" w:lineRule="auto"/>
              <w:jc w:val="left"/>
            </w:pPr>
            <w:r>
              <w:t>Swapped 16-bit words</w:t>
            </w:r>
          </w:p>
        </w:tc>
        <w:tc>
          <w:tcPr>
            <w:tcW w:type="dxa" w:w="5400"/>
          </w:tcPr>
          <w:p>
            <w:pPr>
              <w:spacing w:after="0" w:before="0" w:line="240" w:lineRule="auto"/>
              <w:jc w:val="left"/>
            </w:pPr>
            <w:r>
              <w:rPr>
                <w:rFonts w:ascii="Consolas" w:hAnsi="Consolas"/>
                <w:color w:val="333333"/>
                <w:sz w:val="19"/>
                <w:shd w:val="clear" w:color="auto" w:fill="EFEFEF"/>
              </w:rPr>
              <w:t>56 78 12 34</w:t>
            </w:r>
          </w:p>
        </w:tc>
      </w:tr>
      <w:tr>
        <w:tc>
          <w:tcPr>
            <w:tcW w:type="dxa" w:w="5400"/>
          </w:tcPr>
          <w:p>
            <w:pPr>
              <w:spacing w:after="0" w:before="0" w:line="240" w:lineRule="auto"/>
              <w:jc w:val="left"/>
            </w:pPr>
            <w:r>
              <w:t>Fully reversed</w:t>
            </w:r>
          </w:p>
        </w:tc>
        <w:tc>
          <w:tcPr>
            <w:tcW w:type="dxa" w:w="5400"/>
          </w:tcPr>
          <w:p>
            <w:pPr>
              <w:spacing w:after="0" w:before="0" w:line="240" w:lineRule="auto"/>
              <w:jc w:val="left"/>
            </w:pPr>
            <w:r>
              <w:rPr>
                <w:rFonts w:ascii="Consolas" w:hAnsi="Consolas"/>
                <w:color w:val="333333"/>
                <w:sz w:val="19"/>
                <w:shd w:val="clear" w:color="auto" w:fill="EFEFEF"/>
              </w:rPr>
              <w:t>78 56 34 12</w:t>
            </w:r>
          </w:p>
        </w:tc>
      </w:tr>
    </w:tbl>
    <w:p/>
    <w:p>
      <w:r>
        <w:t>The actual representation supported by a device must be verified. A wrong byte or word order can produce a plausible-looking but completely incorrect measurement.</w:t>
      </w:r>
    </w:p>
    <w:p>
      <w:pPr>
        <w:pStyle w:val="Heading3"/>
      </w:pPr>
      <w:r>
        <w:t>8.4 Scaling and Engineering Units</w:t>
      </w:r>
    </w:p>
    <w:p>
      <w:r>
        <w:t>A raw value may need to be converted into an engineering value.</w:t>
      </w:r>
    </w:p>
    <w:p>
      <w:r>
        <w:t>For a linear mapping:</w:t>
      </w:r>
    </w:p>
    <w:p>
      <w:pPr>
        <w:spacing w:before="120" w:after="160"/>
        <w:jc w:val="center"/>
      </w:pPr>
      <m:oMathPara>
        <m:oMath>
          <m:r>
            <m:t>Y=X×S+O</m:t>
          </m:r>
        </m:oMath>
      </m:oMathPara>
    </w:p>
    <w:p>
      <w:r>
        <w:t>Where:</w:t>
      </w:r>
    </w:p>
    <w:p>
      <w:pPr>
        <w:pStyle w:val="ListBullet"/>
      </w:pPr>
      <m:oMath>
        <m:r>
          <m:t>X</m:t>
        </m:r>
      </m:oMath>
      <w:r>
        <w:t xml:space="preserve"> is the raw value.</w:t>
      </w:r>
    </w:p>
    <w:p>
      <w:pPr>
        <w:pStyle w:val="ListBullet"/>
      </w:pPr>
      <m:oMath>
        <m:r>
          <m:t>S</m:t>
        </m:r>
      </m:oMath>
      <w:r>
        <w:t xml:space="preserve"> is the scale factor.</w:t>
      </w:r>
    </w:p>
    <w:p>
      <w:pPr>
        <w:pStyle w:val="ListBullet"/>
      </w:pPr>
      <m:oMath>
        <m:r>
          <m:t>O</m:t>
        </m:r>
      </m:oMath>
      <w:r>
        <w:t xml:space="preserve"> is the offset.</w:t>
      </w:r>
    </w:p>
    <w:p>
      <w:pPr>
        <w:pStyle w:val="ListBullet"/>
      </w:pPr>
      <m:oMath>
        <m:r>
          <m:t>Y</m:t>
        </m:r>
      </m:oMath>
      <w:r>
        <w:t xml:space="preserve"> is the engineering value.</w:t>
      </w:r>
    </w:p>
    <w:p>
      <w:r>
        <w:t>Example: a temperature instrument reports an integer representing tenths of a degree Celsius.</w:t>
      </w:r>
    </w:p>
    <w:p>
      <w:r>
        <w:t>If the raw value is 253, the engineering value is:</w:t>
      </w:r>
    </w:p>
    <w:p>
      <w:pPr>
        <w:spacing w:before="120" w:after="160"/>
        <w:jc w:val="center"/>
      </w:pPr>
      <m:oMathPara>
        <m:oMath>
          <m:r>
            <m:t>T=253×0.1=</m:t>
          </m:r>
          <m:sSup>
            <m:e>
              <m:r>
                <m:t>25.3</m:t>
              </m:r>
            </m:e>
            <m:sup>
              <m:r>
                <m:t>∘</m:t>
              </m:r>
            </m:sup>
          </m:sSup>
          <m:r>
            <m:t>C</m:t>
          </m:r>
        </m:oMath>
      </m:oMathPara>
    </w:p>
    <w:p>
      <w:r>
        <w:t>Scaling should be performed exactly once. If both the gateway and PLC apply the same scale factor, the final value becomes incorrect.</w:t>
      </w:r>
    </w:p>
    <w:p>
      <w:pPr>
        <w:pStyle w:val="Heading3"/>
      </w:pPr>
      <w:r>
        <w:t>8.5 Quality, Validity, and Freshness</w:t>
      </w:r>
    </w:p>
    <w:p>
      <w:r>
        <w:t>A value should not be treated as valid merely because the gateway can return it.</w:t>
      </w:r>
    </w:p>
    <w:p>
      <w:r>
        <w:t>Where supported, data mapping should preserve:</w:t>
      </w:r>
    </w:p>
    <w:p>
      <w:pPr>
        <w:pStyle w:val="ListBullet"/>
      </w:pPr>
      <w:r>
        <w:t>Communication status.</w:t>
      </w:r>
    </w:p>
    <w:p>
      <w:pPr>
        <w:pStyle w:val="ListBullet"/>
      </w:pPr>
      <w:r>
        <w:t>Source-device status.</w:t>
      </w:r>
    </w:p>
    <w:p>
      <w:pPr>
        <w:pStyle w:val="ListBullet"/>
      </w:pPr>
      <w:r>
        <w:t>Timestamp.</w:t>
      </w:r>
    </w:p>
    <w:p>
      <w:pPr>
        <w:pStyle w:val="ListBullet"/>
      </w:pPr>
      <w:r>
        <w:t>Validity or quality indicator.</w:t>
      </w:r>
    </w:p>
    <w:p>
      <w:pPr>
        <w:pStyle w:val="ListBullet"/>
      </w:pPr>
      <w:r>
        <w:t>Stale-data indication.</w:t>
      </w:r>
    </w:p>
    <w:p>
      <w:pPr>
        <w:pStyle w:val="ListBullet"/>
      </w:pPr>
      <w:r>
        <w:t>Sensor fault indication.</w:t>
      </w:r>
    </w:p>
    <w:p>
      <w:pPr>
        <w:pStyle w:val="ListBullet"/>
      </w:pPr>
      <w:r>
        <w:t>Out-of-range status.</w:t>
      </w:r>
    </w:p>
    <w:p>
      <w:r>
        <w:t>If the gateway loses communication with a meter, the last valid value may remain in memory. Without a quality flag or freshness check, SCADA may display that stale value as though it were current.</w:t>
      </w:r>
    </w:p>
    <w:p>
      <w:pPr>
        <w:pStyle w:val="Heading2"/>
      </w:pPr>
      <w:r>
        <w:t>9. Master, Client, Slave, and Server Roles</w:t>
      </w:r>
    </w:p>
    <w:p>
      <w:r>
        <w:t>The correct communication role is one of the most important configuration details.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Modbus RTU master/client</w:t>
            </w:r>
          </w:p>
        </w:tc>
        <w:tc>
          <w:tcPr>
            <w:tcW w:type="dxa" w:w="5400"/>
          </w:tcPr>
          <w:p>
            <w:pPr>
              <w:spacing w:after="0" w:before="0" w:line="240" w:lineRule="auto"/>
              <w:jc w:val="left"/>
            </w:pPr>
            <w:r>
              <w:t>Initiates serial requests to downstream devices</w:t>
            </w:r>
          </w:p>
        </w:tc>
      </w:tr>
      <w:tr>
        <w:tc>
          <w:tcPr>
            <w:tcW w:type="dxa" w:w="5400"/>
          </w:tcPr>
          <w:p>
            <w:pPr>
              <w:spacing w:after="0" w:before="0" w:line="240" w:lineRule="auto"/>
              <w:jc w:val="left"/>
            </w:pPr>
            <w:r>
              <w:t>Modbus RTU slave/server</w:t>
            </w:r>
          </w:p>
        </w:tc>
        <w:tc>
          <w:tcPr>
            <w:tcW w:type="dxa" w:w="5400"/>
          </w:tcPr>
          <w:p>
            <w:pPr>
              <w:spacing w:after="0" w:before="0" w:line="240" w:lineRule="auto"/>
              <w:jc w:val="left"/>
            </w:pPr>
            <w:r>
              <w:t>Responds to requests addressed to it</w:t>
            </w:r>
          </w:p>
        </w:tc>
      </w:tr>
      <w:tr>
        <w:tc>
          <w:tcPr>
            <w:tcW w:type="dxa" w:w="5400"/>
          </w:tcPr>
          <w:p>
            <w:pPr>
              <w:spacing w:after="0" w:before="0" w:line="240" w:lineRule="auto"/>
              <w:jc w:val="left"/>
            </w:pPr>
            <w:r>
              <w:t>Modbus TCP client</w:t>
            </w:r>
          </w:p>
        </w:tc>
        <w:tc>
          <w:tcPr>
            <w:tcW w:type="dxa" w:w="5400"/>
          </w:tcPr>
          <w:p>
            <w:pPr>
              <w:spacing w:after="0" w:before="0" w:line="240" w:lineRule="auto"/>
              <w:jc w:val="left"/>
            </w:pPr>
            <w:r>
              <w:t>Initiates TCP-based Modbus requests</w:t>
            </w:r>
          </w:p>
        </w:tc>
      </w:tr>
      <w:tr>
        <w:tc>
          <w:tcPr>
            <w:tcW w:type="dxa" w:w="5400"/>
          </w:tcPr>
          <w:p>
            <w:pPr>
              <w:spacing w:after="0" w:before="0" w:line="240" w:lineRule="auto"/>
              <w:jc w:val="left"/>
            </w:pPr>
            <w:r>
              <w:t>Modbus TCP server</w:t>
            </w:r>
          </w:p>
        </w:tc>
        <w:tc>
          <w:tcPr>
            <w:tcW w:type="dxa" w:w="5400"/>
          </w:tcPr>
          <w:p>
            <w:pPr>
              <w:spacing w:after="0" w:before="0" w:line="240" w:lineRule="auto"/>
              <w:jc w:val="left"/>
            </w:pPr>
            <w:r>
              <w:t>Accepts and responds to Modbus TCP requests</w:t>
            </w:r>
          </w:p>
        </w:tc>
      </w:tr>
      <w:tr>
        <w:tc>
          <w:tcPr>
            <w:tcW w:type="dxa" w:w="5400"/>
          </w:tcPr>
          <w:p>
            <w:pPr>
              <w:spacing w:after="0" w:before="0" w:line="240" w:lineRule="auto"/>
              <w:jc w:val="left"/>
            </w:pPr>
            <w:r>
              <w:t>PROFINET controller</w:t>
            </w:r>
          </w:p>
        </w:tc>
        <w:tc>
          <w:tcPr>
            <w:tcW w:type="dxa" w:w="5400"/>
          </w:tcPr>
          <w:p>
            <w:pPr>
              <w:spacing w:after="0" w:before="0" w:line="240" w:lineRule="auto"/>
              <w:jc w:val="left"/>
            </w:pPr>
            <w:r>
              <w:t>Configures and controls participating PROFINET devices</w:t>
            </w:r>
          </w:p>
        </w:tc>
      </w:tr>
      <w:tr>
        <w:tc>
          <w:tcPr>
            <w:tcW w:type="dxa" w:w="5400"/>
          </w:tcPr>
          <w:p>
            <w:pPr>
              <w:spacing w:after="0" w:before="0" w:line="240" w:lineRule="auto"/>
              <w:jc w:val="left"/>
            </w:pPr>
            <w:r>
              <w:t>PROFINET device</w:t>
            </w:r>
          </w:p>
        </w:tc>
        <w:tc>
          <w:tcPr>
            <w:tcW w:type="dxa" w:w="5400"/>
          </w:tcPr>
          <w:p>
            <w:pPr>
              <w:spacing w:after="0" w:before="0" w:line="240" w:lineRule="auto"/>
              <w:jc w:val="left"/>
            </w:pPr>
            <w:r>
              <w:t>Exchanges process data with a controller</w:t>
            </w:r>
          </w:p>
        </w:tc>
      </w:tr>
      <w:tr>
        <w:tc>
          <w:tcPr>
            <w:tcW w:type="dxa" w:w="5400"/>
          </w:tcPr>
          <w:p>
            <w:pPr>
              <w:spacing w:after="0" w:before="0" w:line="240" w:lineRule="auto"/>
              <w:jc w:val="left"/>
            </w:pPr>
            <w:r>
              <w:t>PROFIBUS DP master</w:t>
            </w:r>
          </w:p>
        </w:tc>
        <w:tc>
          <w:tcPr>
            <w:tcW w:type="dxa" w:w="5400"/>
          </w:tcPr>
          <w:p>
            <w:pPr>
              <w:spacing w:after="0" w:before="0" w:line="240" w:lineRule="auto"/>
              <w:jc w:val="left"/>
            </w:pPr>
            <w:r>
              <w:t>Controls cyclic exchange with configured slaves</w:t>
            </w:r>
          </w:p>
        </w:tc>
      </w:tr>
      <w:tr>
        <w:tc>
          <w:tcPr>
            <w:tcW w:type="dxa" w:w="5400"/>
          </w:tcPr>
          <w:p>
            <w:pPr>
              <w:spacing w:after="0" w:before="0" w:line="240" w:lineRule="auto"/>
              <w:jc w:val="left"/>
            </w:pPr>
            <w:r>
              <w:t>PROFIBUS DP slave</w:t>
            </w:r>
          </w:p>
        </w:tc>
        <w:tc>
          <w:tcPr>
            <w:tcW w:type="dxa" w:w="5400"/>
          </w:tcPr>
          <w:p>
            <w:pPr>
              <w:spacing w:after="0" w:before="0" w:line="240" w:lineRule="auto"/>
              <w:jc w:val="left"/>
            </w:pPr>
            <w:r>
              <w:t>Provides data to the configured master</w:t>
            </w:r>
          </w:p>
        </w:tc>
      </w:tr>
      <w:tr>
        <w:tc>
          <w:tcPr>
            <w:tcW w:type="dxa" w:w="5400"/>
          </w:tcPr>
          <w:p>
            <w:pPr>
              <w:spacing w:after="0" w:before="0" w:line="240" w:lineRule="auto"/>
              <w:jc w:val="left"/>
            </w:pPr>
            <w:r>
              <w:t>MQTT publisher</w:t>
            </w:r>
          </w:p>
        </w:tc>
        <w:tc>
          <w:tcPr>
            <w:tcW w:type="dxa" w:w="5400"/>
          </w:tcPr>
          <w:p>
            <w:pPr>
              <w:spacing w:after="0" w:before="0" w:line="240" w:lineRule="auto"/>
              <w:jc w:val="left"/>
            </w:pPr>
            <w:r>
              <w:t>Publishes messages to a broker</w:t>
            </w:r>
          </w:p>
        </w:tc>
      </w:tr>
      <w:tr>
        <w:tc>
          <w:tcPr>
            <w:tcW w:type="dxa" w:w="5400"/>
          </w:tcPr>
          <w:p>
            <w:pPr>
              <w:spacing w:after="0" w:before="0" w:line="240" w:lineRule="auto"/>
              <w:jc w:val="left"/>
            </w:pPr>
            <w:r>
              <w:t>MQTT subscriber</w:t>
            </w:r>
          </w:p>
        </w:tc>
        <w:tc>
          <w:tcPr>
            <w:tcW w:type="dxa" w:w="5400"/>
          </w:tcPr>
          <w:p>
            <w:pPr>
              <w:spacing w:after="0" w:before="0" w:line="240" w:lineRule="auto"/>
              <w:jc w:val="left"/>
            </w:pPr>
            <w:r>
              <w:t>Receives messages for subscribed topics</w:t>
            </w:r>
          </w:p>
        </w:tc>
      </w:tr>
    </w:tbl>
    <w:p/>
    <w:p>
      <w:r>
        <w:t>Terminology can differ across protocol generations and specifications. Configure the gateway according to the actual protocol role, not a vague label such as "Ethernet mode."</w:t>
      </w:r>
    </w:p>
    <w:p>
      <w:pPr>
        <w:pStyle w:val="Heading3"/>
      </w:pPr>
      <w:r>
        <w:t>9.1 Multiple Downstream Devices</w:t>
      </w:r>
    </w:p>
    <w:p>
      <w:r>
        <w:t>When one gateway communicates with multiple serial devices, each device must have an appropriate unique address on that bus.</w:t>
      </w:r>
    </w:p>
    <w:p>
      <w:r>
        <w:t>The gateway may poll the devices sequentially. If one device is slow or offline, its timeout and retry behavior can affect the total scan time.</w:t>
      </w:r>
    </w:p>
    <w:p>
      <w:r>
        <w:t>A gateway configured for many devices may therefore deliver slower updates than expected, even if the Ethernet connection itself is fast.</w:t>
      </w:r>
    </w:p>
    <w:p>
      <w:pPr>
        <w:pStyle w:val="Heading2"/>
      </w:pPr>
      <w:r>
        <w:t>10. Hardware Selection Criteria</w:t>
      </w:r>
    </w:p>
    <w:p>
      <w:r>
        <w:t>Before selecting a protocol converter, establish the required interfaces and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Source protocol</w:t>
            </w:r>
          </w:p>
        </w:tc>
        <w:tc>
          <w:tcPr>
            <w:tcW w:type="dxa" w:w="5400"/>
          </w:tcPr>
          <w:p>
            <w:pPr>
              <w:spacing w:after="0" w:before="0" w:line="240" w:lineRule="auto"/>
              <w:jc w:val="left"/>
            </w:pPr>
            <w:r>
              <w:t>Exact protocol and required role</w:t>
            </w:r>
          </w:p>
        </w:tc>
      </w:tr>
      <w:tr>
        <w:tc>
          <w:tcPr>
            <w:tcW w:type="dxa" w:w="5400"/>
          </w:tcPr>
          <w:p>
            <w:pPr>
              <w:spacing w:after="0" w:before="0" w:line="240" w:lineRule="auto"/>
              <w:jc w:val="left"/>
            </w:pPr>
            <w:r>
              <w:t>Destination protocol</w:t>
            </w:r>
          </w:p>
        </w:tc>
        <w:tc>
          <w:tcPr>
            <w:tcW w:type="dxa" w:w="5400"/>
          </w:tcPr>
          <w:p>
            <w:pPr>
              <w:spacing w:after="0" w:before="0" w:line="240" w:lineRule="auto"/>
              <w:jc w:val="left"/>
            </w:pPr>
            <w:r>
              <w:t>Exact protocol and required role</w:t>
            </w:r>
          </w:p>
        </w:tc>
      </w:tr>
      <w:tr>
        <w:tc>
          <w:tcPr>
            <w:tcW w:type="dxa" w:w="5400"/>
          </w:tcPr>
          <w:p>
            <w:pPr>
              <w:spacing w:after="0" w:before="0" w:line="240" w:lineRule="auto"/>
              <w:jc w:val="left"/>
            </w:pPr>
            <w:r>
              <w:t>Physical interface</w:t>
            </w:r>
          </w:p>
        </w:tc>
        <w:tc>
          <w:tcPr>
            <w:tcW w:type="dxa" w:w="5400"/>
          </w:tcPr>
          <w:p>
            <w:pPr>
              <w:spacing w:after="0" w:before="0" w:line="240" w:lineRule="auto"/>
              <w:jc w:val="left"/>
            </w:pPr>
            <w:r>
              <w:t>RS-232, RS-485, Ethernet, fiber, CAN, or fieldbus</w:t>
            </w:r>
          </w:p>
        </w:tc>
      </w:tr>
      <w:tr>
        <w:tc>
          <w:tcPr>
            <w:tcW w:type="dxa" w:w="5400"/>
          </w:tcPr>
          <w:p>
            <w:pPr>
              <w:spacing w:after="0" w:before="0" w:line="240" w:lineRule="auto"/>
              <w:jc w:val="left"/>
            </w:pPr>
            <w:r>
              <w:t>Electrical compatibility</w:t>
            </w:r>
          </w:p>
        </w:tc>
        <w:tc>
          <w:tcPr>
            <w:tcW w:type="dxa" w:w="5400"/>
          </w:tcPr>
          <w:p>
            <w:pPr>
              <w:spacing w:after="0" w:before="0" w:line="240" w:lineRule="auto"/>
              <w:jc w:val="left"/>
            </w:pPr>
            <w:r>
              <w:t>Voltage levels, pinout, isolation, bus loading</w:t>
            </w:r>
          </w:p>
        </w:tc>
      </w:tr>
      <w:tr>
        <w:tc>
          <w:tcPr>
            <w:tcW w:type="dxa" w:w="5400"/>
          </w:tcPr>
          <w:p>
            <w:pPr>
              <w:spacing w:after="0" w:before="0" w:line="240" w:lineRule="auto"/>
              <w:jc w:val="left"/>
            </w:pPr>
            <w:r>
              <w:t>Serial configuration</w:t>
            </w:r>
          </w:p>
        </w:tc>
        <w:tc>
          <w:tcPr>
            <w:tcW w:type="dxa" w:w="5400"/>
          </w:tcPr>
          <w:p>
            <w:pPr>
              <w:spacing w:after="0" w:before="0" w:line="240" w:lineRule="auto"/>
              <w:jc w:val="left"/>
            </w:pPr>
            <w:r>
              <w:t>Baud rate, data bits, parity, stop bits</w:t>
            </w:r>
          </w:p>
        </w:tc>
      </w:tr>
      <w:tr>
        <w:tc>
          <w:tcPr>
            <w:tcW w:type="dxa" w:w="5400"/>
          </w:tcPr>
          <w:p>
            <w:pPr>
              <w:spacing w:after="0" w:before="0" w:line="240" w:lineRule="auto"/>
              <w:jc w:val="left"/>
            </w:pPr>
            <w:r>
              <w:t>Network capacity</w:t>
            </w:r>
          </w:p>
        </w:tc>
        <w:tc>
          <w:tcPr>
            <w:tcW w:type="dxa" w:w="5400"/>
          </w:tcPr>
          <w:p>
            <w:pPr>
              <w:spacing w:after="0" w:before="0" w:line="240" w:lineRule="auto"/>
              <w:jc w:val="left"/>
            </w:pPr>
            <w:r>
              <w:t>Device count, tags, connections, message limits</w:t>
            </w:r>
          </w:p>
        </w:tc>
      </w:tr>
      <w:tr>
        <w:tc>
          <w:tcPr>
            <w:tcW w:type="dxa" w:w="5400"/>
          </w:tcPr>
          <w:p>
            <w:pPr>
              <w:spacing w:after="0" w:before="0" w:line="240" w:lineRule="auto"/>
              <w:jc w:val="left"/>
            </w:pPr>
            <w:r>
              <w:t>Data mapping</w:t>
            </w:r>
          </w:p>
        </w:tc>
        <w:tc>
          <w:tcPr>
            <w:tcW w:type="dxa" w:w="5400"/>
          </w:tcPr>
          <w:p>
            <w:pPr>
              <w:spacing w:after="0" w:before="0" w:line="240" w:lineRule="auto"/>
              <w:jc w:val="left"/>
            </w:pPr>
            <w:r>
              <w:t>Register types, offsets, bit fields, scaling</w:t>
            </w:r>
          </w:p>
        </w:tc>
      </w:tr>
      <w:tr>
        <w:tc>
          <w:tcPr>
            <w:tcW w:type="dxa" w:w="5400"/>
          </w:tcPr>
          <w:p>
            <w:pPr>
              <w:spacing w:after="0" w:before="0" w:line="240" w:lineRule="auto"/>
              <w:jc w:val="left"/>
            </w:pPr>
            <w:r>
              <w:t>Update performance</w:t>
            </w:r>
          </w:p>
        </w:tc>
        <w:tc>
          <w:tcPr>
            <w:tcW w:type="dxa" w:w="5400"/>
          </w:tcPr>
          <w:p>
            <w:pPr>
              <w:spacing w:after="0" w:before="0" w:line="240" w:lineRule="auto"/>
              <w:jc w:val="left"/>
            </w:pPr>
            <w:r>
              <w:t>Polling rate, cyclic interval, timeout, latency</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vibration, humidity, enclosure</w:t>
            </w:r>
          </w:p>
        </w:tc>
      </w:tr>
      <w:tr>
        <w:tc>
          <w:tcPr>
            <w:tcW w:type="dxa" w:w="5400"/>
          </w:tcPr>
          <w:p>
            <w:pPr>
              <w:spacing w:after="0" w:before="0" w:line="240" w:lineRule="auto"/>
              <w:jc w:val="left"/>
            </w:pPr>
            <w:r>
              <w:t>Industrial mounting</w:t>
            </w:r>
          </w:p>
        </w:tc>
        <w:tc>
          <w:tcPr>
            <w:tcW w:type="dxa" w:w="5400"/>
          </w:tcPr>
          <w:p>
            <w:pPr>
              <w:spacing w:after="0" w:before="0" w:line="240" w:lineRule="auto"/>
              <w:jc w:val="left"/>
            </w:pPr>
            <w:r>
              <w:t>DIN rail, panel mounting, power supply</w:t>
            </w:r>
          </w:p>
        </w:tc>
      </w:tr>
      <w:tr>
        <w:tc>
          <w:tcPr>
            <w:tcW w:type="dxa" w:w="5400"/>
          </w:tcPr>
          <w:p>
            <w:pPr>
              <w:spacing w:after="0" w:before="0" w:line="240" w:lineRule="auto"/>
              <w:jc w:val="left"/>
            </w:pPr>
            <w:r>
              <w:t>Diagnostics</w:t>
            </w:r>
          </w:p>
        </w:tc>
        <w:tc>
          <w:tcPr>
            <w:tcW w:type="dxa" w:w="5400"/>
          </w:tcPr>
          <w:p>
            <w:pPr>
              <w:spacing w:after="0" w:before="0" w:line="240" w:lineRule="auto"/>
              <w:jc w:val="left"/>
            </w:pPr>
            <w:r>
              <w:t>Status LEDs, event logs, web interface, counters</w:t>
            </w:r>
          </w:p>
        </w:tc>
      </w:tr>
      <w:tr>
        <w:tc>
          <w:tcPr>
            <w:tcW w:type="dxa" w:w="5400"/>
          </w:tcPr>
          <w:p>
            <w:pPr>
              <w:spacing w:after="0" w:before="0" w:line="240" w:lineRule="auto"/>
              <w:jc w:val="left"/>
            </w:pPr>
            <w:r>
              <w:t>Security</w:t>
            </w:r>
          </w:p>
        </w:tc>
        <w:tc>
          <w:tcPr>
            <w:tcW w:type="dxa" w:w="5400"/>
          </w:tcPr>
          <w:p>
            <w:pPr>
              <w:spacing w:after="0" w:before="0" w:line="240" w:lineRule="auto"/>
              <w:jc w:val="left"/>
            </w:pPr>
            <w:r>
              <w:t>Authentication, encryption, firmware support, access controls</w:t>
            </w:r>
          </w:p>
        </w:tc>
      </w:tr>
      <w:tr>
        <w:tc>
          <w:tcPr>
            <w:tcW w:type="dxa" w:w="5400"/>
          </w:tcPr>
          <w:p>
            <w:pPr>
              <w:spacing w:after="0" w:before="0" w:line="240" w:lineRule="auto"/>
              <w:jc w:val="left"/>
            </w:pPr>
            <w:r>
              <w:t>Lifecycle</w:t>
            </w:r>
          </w:p>
        </w:tc>
        <w:tc>
          <w:tcPr>
            <w:tcW w:type="dxa" w:w="5400"/>
          </w:tcPr>
          <w:p>
            <w:pPr>
              <w:spacing w:after="0" w:before="0" w:line="240" w:lineRule="auto"/>
              <w:jc w:val="left"/>
            </w:pPr>
            <w:r>
              <w:t>Firmware maintenance, manufacturer support, replacement availability</w:t>
            </w:r>
          </w:p>
        </w:tc>
      </w:tr>
      <w:tr>
        <w:tc>
          <w:tcPr>
            <w:tcW w:type="dxa" w:w="5400"/>
          </w:tcPr>
          <w:p>
            <w:pPr>
              <w:spacing w:after="0" w:before="0" w:line="240" w:lineRule="auto"/>
              <w:jc w:val="left"/>
            </w:pPr>
            <w:r>
              <w:t>Compliance</w:t>
            </w:r>
          </w:p>
        </w:tc>
        <w:tc>
          <w:tcPr>
            <w:tcW w:type="dxa" w:w="5400"/>
          </w:tcPr>
          <w:p>
            <w:pPr>
              <w:spacing w:after="0" w:before="0" w:line="240" w:lineRule="auto"/>
              <w:jc w:val="left"/>
            </w:pPr>
            <w:r>
              <w:t>Required approvals and project-specific certifications</w:t>
            </w:r>
          </w:p>
        </w:tc>
      </w:tr>
    </w:tbl>
    <w:p/>
    <w:p>
      <w:r>
        <w:t>A gateway must support the exact conversion required. A datasheet that lists two protocols does not prove that it can translate between them in the necessary direction or device roles.</w:t>
      </w:r>
    </w:p>
    <w:p>
      <w:pPr>
        <w:pStyle w:val="Heading2"/>
      </w:pPr>
      <w:r>
        <w:t>11. RS-232 and RS-485 Considerations</w:t>
      </w:r>
    </w:p>
    <w:p>
      <w:r>
        <w:t>Many industrial protocol converters use serial interfaces, so serial wiring and configuration are frequent sources of failure.</w:t>
      </w:r>
    </w:p>
    <w:p>
      <w:pPr>
        <w:pStyle w:val="Heading3"/>
      </w:pPr>
      <w:r>
        <w:t>11.1 RS-232</w:t>
      </w:r>
    </w:p>
    <w:p>
      <w:r>
        <w:t>RS-232 is typically used for point-to-point serial communication. It has defined electrical signaling and signal references.</w:t>
      </w:r>
    </w:p>
    <w:p>
      <w:r>
        <w:t>Check:</w:t>
      </w:r>
    </w:p>
    <w:p>
      <w:pPr>
        <w:pStyle w:val="ListBullet"/>
      </w:pPr>
      <w:r>
        <w:t>TX and RX connections.</w:t>
      </w:r>
    </w:p>
    <w:p>
      <w:pPr>
        <w:pStyle w:val="ListBullet"/>
      </w:pPr>
      <w:r>
        <w:t>Signal ground.</w:t>
      </w:r>
    </w:p>
    <w:p>
      <w:pPr>
        <w:pStyle w:val="ListBullet"/>
      </w:pPr>
      <w:r>
        <w:t>DTE/DCE or equivalent pinout requirements.</w:t>
      </w:r>
    </w:p>
    <w:p>
      <w:pPr>
        <w:pStyle w:val="ListBullet"/>
      </w:pPr>
      <w:r>
        <w:t>Baud rate.</w:t>
      </w:r>
    </w:p>
    <w:p>
      <w:pPr>
        <w:pStyle w:val="ListBullet"/>
      </w:pPr>
      <w:r>
        <w:t>Data bits, parity, and stop bits.</w:t>
      </w:r>
    </w:p>
    <w:p>
      <w:pPr>
        <w:pStyle w:val="ListBullet"/>
      </w:pPr>
      <w:r>
        <w:t>Hardware or software flow control.</w:t>
      </w:r>
    </w:p>
    <w:p>
      <w:pPr>
        <w:pStyle w:val="ListBullet"/>
      </w:pPr>
      <w:r>
        <w:t>Cable length and electrical noise.</w:t>
      </w:r>
    </w:p>
    <w:p>
      <w:r>
        <w:t>A null-modem cable may be required for some equipment combinations, while other devices require a straight-through cable.</w:t>
      </w:r>
    </w:p>
    <w:p>
      <w:pPr>
        <w:pStyle w:val="Heading3"/>
      </w:pPr>
      <w:r>
        <w:t>11.2 RS-485</w:t>
      </w:r>
    </w:p>
    <w:p>
      <w:r>
        <w:t>RS-485 is widely used for industrial multidrop serial networks.</w:t>
      </w:r>
    </w:p>
    <w:p>
      <w:r>
        <w:t>Check:</w:t>
      </w:r>
    </w:p>
    <w:p>
      <w:pPr>
        <w:pStyle w:val="ListBullet"/>
      </w:pPr>
      <w:r>
        <w:t>Two-wire or four-wire mode.</w:t>
      </w:r>
    </w:p>
    <w:p>
      <w:pPr>
        <w:pStyle w:val="ListBullet"/>
      </w:pPr>
      <w:r>
        <w:t>A/B or D+/D- terminal labeling.</w:t>
      </w:r>
    </w:p>
    <w:p>
      <w:pPr>
        <w:pStyle w:val="ListBullet"/>
      </w:pPr>
      <w:r>
        <w:t>Baud rate and framing.</w:t>
      </w:r>
    </w:p>
    <w:p>
      <w:pPr>
        <w:pStyle w:val="ListBullet"/>
      </w:pPr>
      <w:r>
        <w:t>Unique device addresses.</w:t>
      </w:r>
    </w:p>
    <w:p>
      <w:pPr>
        <w:pStyle w:val="ListBullet"/>
      </w:pPr>
      <w:r>
        <w:t>Cable topology.</w:t>
      </w:r>
    </w:p>
    <w:p>
      <w:pPr>
        <w:pStyle w:val="ListBullet"/>
      </w:pPr>
      <w:r>
        <w:t>Termination at the appropriate physical ends.</w:t>
      </w:r>
    </w:p>
    <w:p>
      <w:pPr>
        <w:pStyle w:val="ListBullet"/>
      </w:pPr>
      <w:r>
        <w:t>Biasing or failsafe idle-state requirements.</w:t>
      </w:r>
    </w:p>
    <w:p>
      <w:pPr>
        <w:pStyle w:val="ListBullet"/>
      </w:pPr>
      <w:r>
        <w:t>Signal reference and electrical isolation.</w:t>
      </w:r>
    </w:p>
    <w:p>
      <w:pPr>
        <w:pStyle w:val="ListBullet"/>
      </w:pPr>
      <w:r>
        <w:t>Cable shielding and grounding practice.</w:t>
      </w:r>
    </w:p>
    <w:p>
      <w:r>
        <w:t>Manufacturers do not always use A/B labels consistently. Verify the device manuals and signal polarity rather than relying solely on terminal letters.</w:t>
      </w:r>
    </w:p>
    <w:p>
      <w:r>
        <w:t>Incorrect termination, poor topology, or mismatched serial settings can cause intermittent communication that resembles a protocol software problem.</w:t>
      </w:r>
    </w:p>
    <w:p>
      <w:pPr>
        <w:pStyle w:val="Heading2"/>
      </w:pPr>
      <w:r>
        <w:t>12. Configuration and Commissioning</w:t>
      </w:r>
    </w:p>
    <w:p>
      <w:r>
        <w:t>A disciplined commissioning procedure reduces avoidable downtime.</w:t>
      </w:r>
    </w:p>
    <w:p>
      <w:pPr>
        <w:pStyle w:val="Heading3"/>
      </w:pPr>
      <w:r>
        <w:t>12.1 Before Installation</w:t>
      </w:r>
    </w:p>
    <w:p>
      <w:pPr>
        <w:pStyle w:val="ListBullet"/>
      </w:pPr>
      <w:r>
        <w:t>Record the source and destination protocols.</w:t>
      </w:r>
    </w:p>
    <w:p>
      <w:pPr>
        <w:pStyle w:val="ListBullet"/>
      </w:pPr>
      <w:r>
        <w:t>Confirm supported protocol roles and conversion direction.</w:t>
      </w:r>
    </w:p>
    <w:p>
      <w:pPr>
        <w:pStyle w:val="ListBullet"/>
      </w:pPr>
      <w:r>
        <w:t>Obtain the gateway manual, firmware version, and configuration software.</w:t>
      </w:r>
    </w:p>
    <w:p>
      <w:pPr>
        <w:pStyle w:val="ListBullet"/>
      </w:pPr>
      <w:r>
        <w:t>Record the existing PLC, HMI, instrument, and network settings.</w:t>
      </w:r>
    </w:p>
    <w:p>
      <w:pPr>
        <w:pStyle w:val="ListBullet"/>
      </w:pPr>
      <w:r>
        <w:t>Confirm the required data points and their meanings.</w:t>
      </w:r>
    </w:p>
    <w:p>
      <w:pPr>
        <w:pStyle w:val="ListBullet"/>
      </w:pPr>
      <w:r>
        <w:t>Verify electrical interfaces, connector pinouts, and isolation requirements.</w:t>
      </w:r>
    </w:p>
    <w:p>
      <w:pPr>
        <w:pStyle w:val="ListBullet"/>
      </w:pPr>
      <w:r>
        <w:t>Define expected update rates and acceptable timeouts.</w:t>
      </w:r>
    </w:p>
    <w:p>
      <w:pPr>
        <w:pStyle w:val="ListBullet"/>
      </w:pPr>
      <w:r>
        <w:t>Obtain authorization for network and control-system changes.</w:t>
      </w:r>
    </w:p>
    <w:p>
      <w:pPr>
        <w:pStyle w:val="Heading3"/>
      </w:pPr>
      <w:r>
        <w:t>12.2 During Configuration</w:t>
      </w:r>
    </w:p>
    <w:p>
      <w:pPr>
        <w:pStyle w:val="ListBullet"/>
      </w:pPr>
      <w:r>
        <w:t>Set serial communication parameters.</w:t>
      </w:r>
    </w:p>
    <w:p>
      <w:pPr>
        <w:pStyle w:val="ListBullet"/>
      </w:pPr>
      <w:r>
        <w:t>Set network addressing and subnet configuration.</w:t>
      </w:r>
    </w:p>
    <w:p>
      <w:pPr>
        <w:pStyle w:val="ListBullet"/>
      </w:pPr>
      <w:r>
        <w:t>Configure downstream device addresses.</w:t>
      </w:r>
    </w:p>
    <w:p>
      <w:pPr>
        <w:pStyle w:val="ListBullet"/>
      </w:pPr>
      <w:r>
        <w:t>Map registers, objects, tags, or messages.</w:t>
      </w:r>
    </w:p>
    <w:p>
      <w:pPr>
        <w:pStyle w:val="ListBullet"/>
      </w:pPr>
      <w:r>
        <w:t>Set data types, byte order, and word order.</w:t>
      </w:r>
    </w:p>
    <w:p>
      <w:pPr>
        <w:pStyle w:val="ListBullet"/>
      </w:pPr>
      <w:r>
        <w:t>Configure scaling and units.</w:t>
      </w:r>
    </w:p>
    <w:p>
      <w:pPr>
        <w:pStyle w:val="ListBullet"/>
      </w:pPr>
      <w:r>
        <w:t>Set timeout, retry, and polling parameters.</w:t>
      </w:r>
    </w:p>
    <w:p>
      <w:pPr>
        <w:pStyle w:val="ListBullet"/>
      </w:pPr>
      <w:r>
        <w:t>Configure authentication and other supported security controls.</w:t>
      </w:r>
    </w:p>
    <w:p>
      <w:pPr>
        <w:pStyle w:val="ListBullet"/>
      </w:pPr>
      <w:r>
        <w:t>Save the configuration and record its version.</w:t>
      </w:r>
    </w:p>
    <w:p>
      <w:pPr>
        <w:pStyle w:val="Heading3"/>
      </w:pPr>
      <w:r>
        <w:t>12.3 During Testing</w:t>
      </w:r>
    </w:p>
    <w:p>
      <w:pPr>
        <w:pStyle w:val="ListBullet"/>
      </w:pPr>
      <w:r>
        <w:t>Confirm power and diagnostic status.</w:t>
      </w:r>
    </w:p>
    <w:p>
      <w:pPr>
        <w:pStyle w:val="ListBullet"/>
      </w:pPr>
      <w:r>
        <w:t>Confirm physical-layer communication.</w:t>
      </w:r>
    </w:p>
    <w:p>
      <w:pPr>
        <w:pStyle w:val="ListBullet"/>
      </w:pPr>
      <w:r>
        <w:t>Read a known source value.</w:t>
      </w:r>
    </w:p>
    <w:p>
      <w:pPr>
        <w:pStyle w:val="ListBullet"/>
      </w:pPr>
      <w:r>
        <w:t>Compare the raw source data with the translated destination value.</w:t>
      </w:r>
    </w:p>
    <w:p>
      <w:pPr>
        <w:pStyle w:val="ListBullet"/>
      </w:pPr>
      <w:r>
        <w:t>Verify byte order, scaling, and engineering units.</w:t>
      </w:r>
    </w:p>
    <w:p>
      <w:pPr>
        <w:pStyle w:val="ListBullet"/>
      </w:pPr>
      <w:r>
        <w:t>Test invalid addresses and unsupported functions.</w:t>
      </w:r>
    </w:p>
    <w:p>
      <w:pPr>
        <w:pStyle w:val="ListBullet"/>
      </w:pPr>
      <w:r>
        <w:t>Test loss and restoration of source communication.</w:t>
      </w:r>
    </w:p>
    <w:p>
      <w:pPr>
        <w:pStyle w:val="ListBullet"/>
      </w:pPr>
      <w:r>
        <w:t>Confirm stale values are identified appropriately.</w:t>
      </w:r>
    </w:p>
    <w:p>
      <w:pPr>
        <w:pStyle w:val="ListBullet"/>
      </w:pPr>
      <w:r>
        <w:t>Verify the intended update rate under realistic device load.</w:t>
      </w:r>
    </w:p>
    <w:p>
      <w:pPr>
        <w:pStyle w:val="ListBullet"/>
      </w:pPr>
      <w:r>
        <w:t>Verify that write operations are restricted and tested safely.</w:t>
      </w:r>
    </w:p>
    <w:p>
      <w:pPr>
        <w:pStyle w:val="Heading3"/>
      </w:pPr>
      <w:r>
        <w:t>12.4 Before Handover</w:t>
      </w:r>
    </w:p>
    <w:p>
      <w:pPr>
        <w:pStyle w:val="ListBullet"/>
      </w:pPr>
      <w:r>
        <w:t>Save and back up the final configuration.</w:t>
      </w:r>
    </w:p>
    <w:p>
      <w:pPr>
        <w:pStyle w:val="ListBullet"/>
      </w:pPr>
      <w:r>
        <w:t>Record IP addresses, serial settings, device addresses, and mappings.</w:t>
      </w:r>
    </w:p>
    <w:p>
      <w:pPr>
        <w:pStyle w:val="ListBullet"/>
      </w:pPr>
      <w:r>
        <w:t>Record firmware and software versions.</w:t>
      </w:r>
    </w:p>
    <w:p>
      <w:pPr>
        <w:pStyle w:val="ListBullet"/>
      </w:pPr>
      <w:r>
        <w:t>Document normal LED and diagnostic states.</w:t>
      </w:r>
    </w:p>
    <w:p>
      <w:pPr>
        <w:pStyle w:val="ListBullet"/>
      </w:pPr>
      <w:r>
        <w:t>Include troubleshooting steps and recovery instructions.</w:t>
      </w:r>
    </w:p>
    <w:p>
      <w:pPr>
        <w:pStyle w:val="ListBullet"/>
      </w:pPr>
      <w:r>
        <w:t>Record known limitations and unsupported functions.</w:t>
      </w:r>
    </w:p>
    <w:p>
      <w:pPr>
        <w:pStyle w:val="ListBullet"/>
      </w:pPr>
      <w:r>
        <w:t>Update the network drawing and spare-parts inventory.</w:t>
      </w:r>
    </w:p>
    <w:p>
      <w:pPr>
        <w:pStyle w:val="Heading2"/>
      </w:pPr>
      <w:r>
        <w:t>13. Troubleshooting Protocol Converters</w:t>
      </w:r>
    </w:p>
    <w:p>
      <w:r>
        <w:t>Start at the physical layer and move upward. Changing protocol mappings before verifying wiring and communication settings is an efficient way to waste an afternoon.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Gateway has no power</w:t>
            </w:r>
          </w:p>
        </w:tc>
        <w:tc>
          <w:tcPr>
            <w:tcW w:type="dxa" w:w="3600"/>
          </w:tcPr>
          <w:p>
            <w:pPr>
              <w:spacing w:after="0" w:before="0" w:line="240" w:lineRule="auto"/>
              <w:jc w:val="left"/>
            </w:pPr>
            <w:r>
              <w:t>Supply failure, wiring error, fuse or protection issue</w:t>
            </w:r>
          </w:p>
        </w:tc>
        <w:tc>
          <w:tcPr>
            <w:tcW w:type="dxa" w:w="3600"/>
          </w:tcPr>
          <w:p>
            <w:pPr>
              <w:spacing w:after="0" w:before="0" w:line="240" w:lineRule="auto"/>
              <w:jc w:val="left"/>
            </w:pPr>
            <w:r>
              <w:t>Verify supply voltage and polarity against the manual</w:t>
            </w:r>
          </w:p>
        </w:tc>
      </w:tr>
      <w:tr>
        <w:tc>
          <w:tcPr>
            <w:tcW w:type="dxa" w:w="3600"/>
          </w:tcPr>
          <w:p>
            <w:pPr>
              <w:spacing w:after="0" w:before="0" w:line="240" w:lineRule="auto"/>
              <w:jc w:val="left"/>
            </w:pPr>
            <w:r>
              <w:t>Serial device does not respond</w:t>
            </w:r>
          </w:p>
        </w:tc>
        <w:tc>
          <w:tcPr>
            <w:tcW w:type="dxa" w:w="3600"/>
          </w:tcPr>
          <w:p>
            <w:pPr>
              <w:spacing w:after="0" w:before="0" w:line="240" w:lineRule="auto"/>
              <w:jc w:val="left"/>
            </w:pPr>
            <w:r>
              <w:t>Wrong baud rate, parity, address, wiring, or pinout</w:t>
            </w:r>
          </w:p>
        </w:tc>
        <w:tc>
          <w:tcPr>
            <w:tcW w:type="dxa" w:w="3600"/>
          </w:tcPr>
          <w:p>
            <w:pPr>
              <w:spacing w:after="0" w:before="0" w:line="240" w:lineRule="auto"/>
              <w:jc w:val="left"/>
            </w:pPr>
            <w:r>
              <w:t>Verify settings and test the serial interface</w:t>
            </w:r>
          </w:p>
        </w:tc>
      </w:tr>
      <w:tr>
        <w:tc>
          <w:tcPr>
            <w:tcW w:type="dxa" w:w="3600"/>
          </w:tcPr>
          <w:p>
            <w:pPr>
              <w:spacing w:after="0" w:before="0" w:line="240" w:lineRule="auto"/>
              <w:jc w:val="left"/>
            </w:pPr>
            <w:r>
              <w:t>RS-485 communication is intermittent</w:t>
            </w:r>
          </w:p>
        </w:tc>
        <w:tc>
          <w:tcPr>
            <w:tcW w:type="dxa" w:w="3600"/>
          </w:tcPr>
          <w:p>
            <w:pPr>
              <w:spacing w:after="0" w:before="0" w:line="240" w:lineRule="auto"/>
              <w:jc w:val="left"/>
            </w:pPr>
            <w:r>
              <w:t>Incorrect termination, polarity, topology, noise, grounding</w:t>
            </w:r>
          </w:p>
        </w:tc>
        <w:tc>
          <w:tcPr>
            <w:tcW w:type="dxa" w:w="3600"/>
          </w:tcPr>
          <w:p>
            <w:pPr>
              <w:spacing w:after="0" w:before="0" w:line="240" w:lineRule="auto"/>
              <w:jc w:val="left"/>
            </w:pPr>
            <w:r>
              <w:t>Inspect bus wiring, termination, shielding, and topology</w:t>
            </w:r>
          </w:p>
        </w:tc>
      </w:tr>
      <w:tr>
        <w:tc>
          <w:tcPr>
            <w:tcW w:type="dxa" w:w="3600"/>
          </w:tcPr>
          <w:p>
            <w:pPr>
              <w:spacing w:after="0" w:before="0" w:line="240" w:lineRule="auto"/>
              <w:jc w:val="left"/>
            </w:pPr>
            <w:r>
              <w:t>Ethernet device is unreachable</w:t>
            </w:r>
          </w:p>
        </w:tc>
        <w:tc>
          <w:tcPr>
            <w:tcW w:type="dxa" w:w="3600"/>
          </w:tcPr>
          <w:p>
            <w:pPr>
              <w:spacing w:after="0" w:before="0" w:line="240" w:lineRule="auto"/>
              <w:jc w:val="left"/>
            </w:pPr>
            <w:r>
              <w:t>Wrong IP, subnet, cable, port, VLAN, or duplicate address</w:t>
            </w:r>
          </w:p>
        </w:tc>
        <w:tc>
          <w:tcPr>
            <w:tcW w:type="dxa" w:w="3600"/>
          </w:tcPr>
          <w:p>
            <w:pPr>
              <w:spacing w:after="0" w:before="0" w:line="240" w:lineRule="auto"/>
              <w:jc w:val="left"/>
            </w:pPr>
            <w:r>
              <w:t>Check link status, IP settings, and network path</w:t>
            </w:r>
          </w:p>
        </w:tc>
      </w:tr>
      <w:tr>
        <w:tc>
          <w:tcPr>
            <w:tcW w:type="dxa" w:w="3600"/>
          </w:tcPr>
          <w:p>
            <w:pPr>
              <w:spacing w:after="0" w:before="0" w:line="240" w:lineRule="auto"/>
              <w:jc w:val="left"/>
            </w:pPr>
            <w:r>
              <w:t>Ethernet works but data does not</w:t>
            </w:r>
          </w:p>
        </w:tc>
        <w:tc>
          <w:tcPr>
            <w:tcW w:type="dxa" w:w="3600"/>
          </w:tcPr>
          <w:p>
            <w:pPr>
              <w:spacing w:after="0" w:before="0" w:line="240" w:lineRule="auto"/>
              <w:jc w:val="left"/>
            </w:pPr>
            <w:r>
              <w:t>Protocol mismatch, wrong role, unsupported service</w:t>
            </w:r>
          </w:p>
        </w:tc>
        <w:tc>
          <w:tcPr>
            <w:tcW w:type="dxa" w:w="3600"/>
          </w:tcPr>
          <w:p>
            <w:pPr>
              <w:spacing w:after="0" w:before="0" w:line="240" w:lineRule="auto"/>
              <w:jc w:val="left"/>
            </w:pPr>
            <w:r>
              <w:t>Verify protocol configuration and device roles</w:t>
            </w:r>
          </w:p>
        </w:tc>
      </w:tr>
      <w:tr>
        <w:tc>
          <w:tcPr>
            <w:tcW w:type="dxa" w:w="3600"/>
          </w:tcPr>
          <w:p>
            <w:pPr>
              <w:spacing w:after="0" w:before="0" w:line="240" w:lineRule="auto"/>
              <w:jc w:val="left"/>
            </w:pPr>
            <w:r>
              <w:t>Modbus reports an exception</w:t>
            </w:r>
          </w:p>
        </w:tc>
        <w:tc>
          <w:tcPr>
            <w:tcW w:type="dxa" w:w="3600"/>
          </w:tcPr>
          <w:p>
            <w:pPr>
              <w:spacing w:after="0" w:before="0" w:line="240" w:lineRule="auto"/>
              <w:jc w:val="left"/>
            </w:pPr>
            <w:r>
              <w:t>Unsupported function, invalid address, device-specific restriction</w:t>
            </w:r>
          </w:p>
        </w:tc>
        <w:tc>
          <w:tcPr>
            <w:tcW w:type="dxa" w:w="3600"/>
          </w:tcPr>
          <w:p>
            <w:pPr>
              <w:spacing w:after="0" w:before="0" w:line="240" w:lineRule="auto"/>
              <w:jc w:val="left"/>
            </w:pPr>
            <w:r>
              <w:t>Check the function code and register map</w:t>
            </w:r>
          </w:p>
        </w:tc>
      </w:tr>
      <w:tr>
        <w:tc>
          <w:tcPr>
            <w:tcW w:type="dxa" w:w="3600"/>
          </w:tcPr>
          <w:p>
            <w:pPr>
              <w:spacing w:after="0" w:before="0" w:line="240" w:lineRule="auto"/>
              <w:jc w:val="left"/>
            </w:pPr>
            <w:r>
              <w:t>Values are incorrect</w:t>
            </w:r>
          </w:p>
        </w:tc>
        <w:tc>
          <w:tcPr>
            <w:tcW w:type="dxa" w:w="3600"/>
          </w:tcPr>
          <w:p>
            <w:pPr>
              <w:spacing w:after="0" w:before="0" w:line="240" w:lineRule="auto"/>
              <w:jc w:val="left"/>
            </w:pPr>
            <w:r>
              <w:t>Wrong data type, offset, scaling, byte order, or word order</w:t>
            </w:r>
          </w:p>
        </w:tc>
        <w:tc>
          <w:tcPr>
            <w:tcW w:type="dxa" w:w="3600"/>
          </w:tcPr>
          <w:p>
            <w:pPr>
              <w:spacing w:after="0" w:before="0" w:line="240" w:lineRule="auto"/>
              <w:jc w:val="left"/>
            </w:pPr>
            <w:r>
              <w:t>Compare raw registers with a known reference</w:t>
            </w:r>
          </w:p>
        </w:tc>
      </w:tr>
      <w:tr>
        <w:tc>
          <w:tcPr>
            <w:tcW w:type="dxa" w:w="3600"/>
          </w:tcPr>
          <w:p>
            <w:pPr>
              <w:spacing w:after="0" w:before="0" w:line="240" w:lineRule="auto"/>
              <w:jc w:val="left"/>
            </w:pPr>
            <w:r>
              <w:t>Values stop updating</w:t>
            </w:r>
          </w:p>
        </w:tc>
        <w:tc>
          <w:tcPr>
            <w:tcW w:type="dxa" w:w="3600"/>
          </w:tcPr>
          <w:p>
            <w:pPr>
              <w:spacing w:after="0" w:before="0" w:line="240" w:lineRule="auto"/>
              <w:jc w:val="left"/>
            </w:pPr>
            <w:r>
              <w:t>Downstream timeout, polling failure, connection limit</w:t>
            </w:r>
          </w:p>
        </w:tc>
        <w:tc>
          <w:tcPr>
            <w:tcW w:type="dxa" w:w="3600"/>
          </w:tcPr>
          <w:p>
            <w:pPr>
              <w:spacing w:after="0" w:before="0" w:line="240" w:lineRule="auto"/>
              <w:jc w:val="left"/>
            </w:pPr>
            <w:r>
              <w:t>Check timestamps, diagnostics, and communication counters</w:t>
            </w:r>
          </w:p>
        </w:tc>
      </w:tr>
      <w:tr>
        <w:tc>
          <w:tcPr>
            <w:tcW w:type="dxa" w:w="3600"/>
          </w:tcPr>
          <w:p>
            <w:pPr>
              <w:spacing w:after="0" w:before="0" w:line="240" w:lineRule="auto"/>
              <w:jc w:val="left"/>
            </w:pPr>
            <w:r>
              <w:t>SCADA values appear frozen</w:t>
            </w:r>
          </w:p>
        </w:tc>
        <w:tc>
          <w:tcPr>
            <w:tcW w:type="dxa" w:w="3600"/>
          </w:tcPr>
          <w:p>
            <w:pPr>
              <w:spacing w:after="0" w:before="0" w:line="240" w:lineRule="auto"/>
              <w:jc w:val="left"/>
            </w:pPr>
            <w:r>
              <w:t>Cached data without freshness handling</w:t>
            </w:r>
          </w:p>
        </w:tc>
        <w:tc>
          <w:tcPr>
            <w:tcW w:type="dxa" w:w="3600"/>
          </w:tcPr>
          <w:p>
            <w:pPr>
              <w:spacing w:after="0" w:before="0" w:line="240" w:lineRule="auto"/>
              <w:jc w:val="left"/>
            </w:pPr>
            <w:r>
              <w:t>Check source quality, update timestamps, and timeout behavior</w:t>
            </w:r>
          </w:p>
        </w:tc>
      </w:tr>
      <w:tr>
        <w:tc>
          <w:tcPr>
            <w:tcW w:type="dxa" w:w="3600"/>
          </w:tcPr>
          <w:p>
            <w:pPr>
              <w:spacing w:after="0" w:before="0" w:line="240" w:lineRule="auto"/>
              <w:jc w:val="left"/>
            </w:pPr>
            <w:r>
              <w:t>Some devices fail on a shared serial bus</w:t>
            </w:r>
          </w:p>
        </w:tc>
        <w:tc>
          <w:tcPr>
            <w:tcW w:type="dxa" w:w="3600"/>
          </w:tcPr>
          <w:p>
            <w:pPr>
              <w:spacing w:after="0" w:before="0" w:line="240" w:lineRule="auto"/>
              <w:jc w:val="left"/>
            </w:pPr>
            <w:r>
              <w:t>Duplicate addresses, bus loading, wiring fault, slow response</w:t>
            </w:r>
          </w:p>
        </w:tc>
        <w:tc>
          <w:tcPr>
            <w:tcW w:type="dxa" w:w="3600"/>
          </w:tcPr>
          <w:p>
            <w:pPr>
              <w:spacing w:after="0" w:before="0" w:line="240" w:lineRule="auto"/>
              <w:jc w:val="left"/>
            </w:pPr>
            <w:r>
              <w:t>Test devices individually and inspect bus configuration</w:t>
            </w:r>
          </w:p>
        </w:tc>
      </w:tr>
      <w:tr>
        <w:tc>
          <w:tcPr>
            <w:tcW w:type="dxa" w:w="3600"/>
          </w:tcPr>
          <w:p>
            <w:pPr>
              <w:spacing w:after="0" w:before="0" w:line="240" w:lineRule="auto"/>
              <w:jc w:val="left"/>
            </w:pPr>
            <w:r>
              <w:t>Gateway resets under load</w:t>
            </w:r>
          </w:p>
        </w:tc>
        <w:tc>
          <w:tcPr>
            <w:tcW w:type="dxa" w:w="3600"/>
          </w:tcPr>
          <w:p>
            <w:pPr>
              <w:spacing w:after="0" w:before="0" w:line="240" w:lineRule="auto"/>
              <w:jc w:val="left"/>
            </w:pPr>
            <w:r>
              <w:t>Power instability, firmware issue, excessive traffic, hardware fault</w:t>
            </w:r>
          </w:p>
        </w:tc>
        <w:tc>
          <w:tcPr>
            <w:tcW w:type="dxa" w:w="3600"/>
          </w:tcPr>
          <w:p>
            <w:pPr>
              <w:spacing w:after="0" w:before="0" w:line="240" w:lineRule="auto"/>
              <w:jc w:val="left"/>
            </w:pPr>
            <w:r>
              <w:t>Check power quality, logs, resource limits, and firmware notes</w:t>
            </w:r>
          </w:p>
        </w:tc>
      </w:tr>
      <w:tr>
        <w:tc>
          <w:tcPr>
            <w:tcW w:type="dxa" w:w="3600"/>
          </w:tcPr>
          <w:p>
            <w:pPr>
              <w:spacing w:after="0" w:before="0" w:line="240" w:lineRule="auto"/>
              <w:jc w:val="left"/>
            </w:pPr>
            <w:r>
              <w:t>Write commands fail</w:t>
            </w:r>
          </w:p>
        </w:tc>
        <w:tc>
          <w:tcPr>
            <w:tcW w:type="dxa" w:w="3600"/>
          </w:tcPr>
          <w:p>
            <w:pPr>
              <w:spacing w:after="0" w:before="0" w:line="240" w:lineRule="auto"/>
              <w:jc w:val="left"/>
            </w:pPr>
            <w:r>
              <w:t>Read-only mapping, permissions, unsupported function, wrong address</w:t>
            </w:r>
          </w:p>
        </w:tc>
        <w:tc>
          <w:tcPr>
            <w:tcW w:type="dxa" w:w="3600"/>
          </w:tcPr>
          <w:p>
            <w:pPr>
              <w:spacing w:after="0" w:before="0" w:line="240" w:lineRule="auto"/>
              <w:jc w:val="left"/>
            </w:pPr>
            <w:r>
              <w:t>Verify write support and test with approved values</w:t>
            </w:r>
          </w:p>
        </w:tc>
      </w:tr>
      <w:tr>
        <w:tc>
          <w:tcPr>
            <w:tcW w:type="dxa" w:w="3600"/>
          </w:tcPr>
          <w:p>
            <w:pPr>
              <w:spacing w:after="0" w:before="0" w:line="240" w:lineRule="auto"/>
              <w:jc w:val="left"/>
            </w:pPr>
            <w:r>
              <w:t>Communication is slower than expected</w:t>
            </w:r>
          </w:p>
        </w:tc>
        <w:tc>
          <w:tcPr>
            <w:tcW w:type="dxa" w:w="3600"/>
          </w:tcPr>
          <w:p>
            <w:pPr>
              <w:spacing w:after="0" w:before="0" w:line="240" w:lineRule="auto"/>
              <w:jc w:val="left"/>
            </w:pPr>
            <w:r>
              <w:t>Excessive polling, retries, timeouts, or limited throughput</w:t>
            </w:r>
          </w:p>
        </w:tc>
        <w:tc>
          <w:tcPr>
            <w:tcW w:type="dxa" w:w="3600"/>
          </w:tcPr>
          <w:p>
            <w:pPr>
              <w:spacing w:after="0" w:before="0" w:line="240" w:lineRule="auto"/>
              <w:jc w:val="left"/>
            </w:pPr>
            <w:r>
              <w:t>Measure scan time and optimize request scheduling</w:t>
            </w:r>
          </w:p>
        </w:tc>
      </w:tr>
    </w:tbl>
    <w:p/>
    <w:p>
      <w:pPr>
        <w:pStyle w:val="Heading3"/>
      </w:pPr>
      <w:r>
        <w:t>13.1 A Layer-by-Layer Diagnostic Sequence</w:t>
      </w:r>
    </w:p>
    <w:p>
      <w:pPr>
        <w:tabs>
          <w:tab w:pos="403" w:val="left"/>
        </w:tabs>
        <w:spacing w:after="40" w:line="276" w:lineRule="auto"/>
        <w:ind w:left="403" w:hanging="403"/>
        <w:jc w:val="left"/>
      </w:pPr>
      <w:r>
        <w:rPr>
          <w:color w:val="1A2E4A"/>
        </w:rPr>
        <w:t>1.</w:t>
        <w:tab/>
      </w:r>
      <w:r>
        <w:t>Power: Verify the supply voltage, polarity, and stability.</w:t>
      </w:r>
    </w:p>
    <w:p>
      <w:pPr>
        <w:tabs>
          <w:tab w:pos="403" w:val="left"/>
        </w:tabs>
        <w:spacing w:after="40" w:line="276" w:lineRule="auto"/>
        <w:ind w:left="403" w:hanging="403"/>
        <w:jc w:val="left"/>
      </w:pPr>
      <w:r>
        <w:rPr>
          <w:color w:val="1A2E4A"/>
        </w:rPr>
        <w:t>2.</w:t>
        <w:tab/>
      </w:r>
      <w:r>
        <w:t>Physical interface: Check wiring, connectors, cable type, termination, and link LEDs.</w:t>
      </w:r>
    </w:p>
    <w:p>
      <w:pPr>
        <w:tabs>
          <w:tab w:pos="403" w:val="left"/>
        </w:tabs>
        <w:spacing w:after="40" w:line="276" w:lineRule="auto"/>
        <w:ind w:left="403" w:hanging="403"/>
        <w:jc w:val="left"/>
      </w:pPr>
      <w:r>
        <w:rPr>
          <w:color w:val="1A2E4A"/>
        </w:rPr>
        <w:t>3.</w:t>
        <w:tab/>
      </w:r>
      <w:r>
        <w:t>Serial or network configuration: Check baud rate, framing, IP addressing, subnet, and device addresses.</w:t>
      </w:r>
    </w:p>
    <w:p>
      <w:pPr>
        <w:tabs>
          <w:tab w:pos="403" w:val="left"/>
        </w:tabs>
        <w:spacing w:after="40" w:line="276" w:lineRule="auto"/>
        <w:ind w:left="403" w:hanging="403"/>
        <w:jc w:val="left"/>
      </w:pPr>
      <w:r>
        <w:rPr>
          <w:color w:val="1A2E4A"/>
        </w:rPr>
        <w:t>4.</w:t>
        <w:tab/>
      </w:r>
      <w:r>
        <w:t>Protocol role: Verify master/client/server/controller/device roles.</w:t>
      </w:r>
    </w:p>
    <w:p>
      <w:pPr>
        <w:tabs>
          <w:tab w:pos="403" w:val="left"/>
        </w:tabs>
        <w:spacing w:after="40" w:line="276" w:lineRule="auto"/>
        <w:ind w:left="403" w:hanging="403"/>
        <w:jc w:val="left"/>
      </w:pPr>
      <w:r>
        <w:rPr>
          <w:color w:val="1A2E4A"/>
        </w:rPr>
        <w:t>5.</w:t>
        <w:tab/>
      </w:r>
      <w:r>
        <w:t>Protocol messages: Check function codes, message framing, response errors, and supported services.</w:t>
      </w:r>
    </w:p>
    <w:p>
      <w:pPr>
        <w:tabs>
          <w:tab w:pos="403" w:val="left"/>
        </w:tabs>
        <w:spacing w:after="40" w:line="276" w:lineRule="auto"/>
        <w:ind w:left="403" w:hanging="403"/>
        <w:jc w:val="left"/>
      </w:pPr>
      <w:r>
        <w:rPr>
          <w:color w:val="1A2E4A"/>
        </w:rPr>
        <w:t>6.</w:t>
        <w:tab/>
      </w:r>
      <w:r>
        <w:t>Data mapping: Verify addresses, data types, byte order, word order, and scaling.</w:t>
      </w:r>
    </w:p>
    <w:p>
      <w:pPr>
        <w:tabs>
          <w:tab w:pos="403" w:val="left"/>
        </w:tabs>
        <w:spacing w:after="40" w:line="276" w:lineRule="auto"/>
        <w:ind w:left="403" w:hanging="403"/>
        <w:jc w:val="left"/>
      </w:pPr>
      <w:r>
        <w:rPr>
          <w:color w:val="1A2E4A"/>
        </w:rPr>
        <w:t>7.</w:t>
        <w:tab/>
      </w:r>
      <w:r>
        <w:t>Performance: Check polling intervals, timeouts, retries, throughput, and data freshness.</w:t>
      </w:r>
    </w:p>
    <w:p>
      <w:pPr>
        <w:tabs>
          <w:tab w:pos="403" w:val="left"/>
        </w:tabs>
        <w:spacing w:after="40" w:line="276" w:lineRule="auto"/>
        <w:ind w:left="403" w:hanging="403"/>
        <w:jc w:val="left"/>
      </w:pPr>
      <w:r>
        <w:rPr>
          <w:color w:val="1A2E4A"/>
        </w:rPr>
        <w:t>8.</w:t>
        <w:tab/>
      </w:r>
      <w:r>
        <w:t>Application: Verify PLC tags, HMI displays, SCADA mappings, and alarm logic.</w:t>
      </w:r>
    </w:p>
    <w:p>
      <w:r>
        <w:t>Use diagnostic logs and protocol captures where available. A packet capture can establish whether requests are being sent and whether responses are returning, but encrypted traffic or proprietary protocols may limit what can be interpreted.</w:t>
      </w:r>
    </w:p>
    <w:p>
      <w:pPr>
        <w:pStyle w:val="Heading2"/>
      </w:pPr>
      <w:r>
        <w:t>14. Safety and Industrial Cybersecurity</w:t>
      </w:r>
    </w:p>
    <w:p>
      <w:r>
        <w:t>Protocol converters can expose previously isolated devices to new networks. Treat this as a system architecture change, not merely a wiring modification.</w:t>
      </w:r>
    </w:p>
    <w:p>
      <w:r>
        <w:t>Important controls include:</w:t>
      </w:r>
    </w:p>
    <w:p>
      <w:pPr>
        <w:pStyle w:val="ListBullet"/>
      </w:pPr>
      <w:r>
        <w:t>Maintain separation between machine-control networks and enterprise networks.</w:t>
      </w:r>
    </w:p>
    <w:p>
      <w:pPr>
        <w:pStyle w:val="ListBullet"/>
      </w:pPr>
      <w:r>
        <w:t>Allow only approved source and destination connections.</w:t>
      </w:r>
    </w:p>
    <w:p>
      <w:pPr>
        <w:pStyle w:val="ListBullet"/>
      </w:pPr>
      <w:r>
        <w:t>Use authentication and encryption when supported and appropriate.</w:t>
      </w:r>
    </w:p>
    <w:p>
      <w:pPr>
        <w:pStyle w:val="ListBullet"/>
      </w:pPr>
      <w:r>
        <w:t>Disable unused services and unnecessary remote-management interfaces.</w:t>
      </w:r>
    </w:p>
    <w:p>
      <w:pPr>
        <w:pStyle w:val="ListBullet"/>
      </w:pPr>
      <w:r>
        <w:t>Restrict write access to control registers and commands.</w:t>
      </w:r>
    </w:p>
    <w:p>
      <w:pPr>
        <w:pStyle w:val="ListBullet"/>
      </w:pPr>
      <w:r>
        <w:t>Maintain approved firmware and configuration backups.</w:t>
      </w:r>
    </w:p>
    <w:p>
      <w:pPr>
        <w:pStyle w:val="ListBullet"/>
      </w:pPr>
      <w:r>
        <w:t>Document configuration changes and recovery procedures.</w:t>
      </w:r>
    </w:p>
    <w:p>
      <w:pPr>
        <w:pStyle w:val="ListBullet"/>
      </w:pPr>
      <w:r>
        <w:t>Do not connect a gateway to a cloud service or external network without the required authorization.</w:t>
      </w:r>
    </w:p>
    <w:p>
      <w:pPr>
        <w:pStyle w:val="ListBullet"/>
      </w:pPr>
      <w:r>
        <w:t>Verify the impact of communication loss on PLC logic, alarms, and machine behavior.</w:t>
      </w:r>
    </w:p>
    <w:p>
      <w:r>
        <w:t>A converter should not bypass safety-rated communication paths or safety interlocks. Ordinary protocol conversion must not be treated as proof that a safety communication system meets its required safety integrity.</w:t>
      </w:r>
    </w:p>
    <w:p>
      <w:pPr>
        <w:pStyle w:val="Heading2"/>
      </w:pPr>
      <w:r>
        <w:t>15. Preventive Maintenance</w:t>
      </w:r>
    </w:p>
    <w:p>
      <w:r>
        <w:t>Protocol converters often operate continuously, so maintenance should cover both the hardware and the communication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Maintenance activity</w:t>
            </w:r>
          </w:p>
        </w:tc>
      </w:tr>
      <w:tr>
        <w:tc>
          <w:tcPr>
            <w:tcW w:type="dxa" w:w="5400"/>
          </w:tcPr>
          <w:p>
            <w:pPr>
              <w:spacing w:after="0" w:before="0" w:line="240" w:lineRule="auto"/>
              <w:jc w:val="left"/>
            </w:pPr>
            <w:r>
              <w:t>Routine observation</w:t>
            </w:r>
          </w:p>
        </w:tc>
        <w:tc>
          <w:tcPr>
            <w:tcW w:type="dxa" w:w="5400"/>
          </w:tcPr>
          <w:p>
            <w:pPr>
              <w:spacing w:after="0" w:before="0" w:line="240" w:lineRule="auto"/>
              <w:jc w:val="left"/>
            </w:pPr>
            <w:r>
              <w:t>Check power, communication LEDs, active alarms, and unexpected resets</w:t>
            </w:r>
          </w:p>
        </w:tc>
      </w:tr>
      <w:tr>
        <w:tc>
          <w:tcPr>
            <w:tcW w:type="dxa" w:w="5400"/>
          </w:tcPr>
          <w:p>
            <w:pPr>
              <w:spacing w:after="0" w:before="0" w:line="240" w:lineRule="auto"/>
              <w:jc w:val="left"/>
            </w:pPr>
            <w:r>
              <w:t>Periodic inspection</w:t>
            </w:r>
          </w:p>
        </w:tc>
        <w:tc>
          <w:tcPr>
            <w:tcW w:type="dxa" w:w="5400"/>
          </w:tcPr>
          <w:p>
            <w:pPr>
              <w:spacing w:after="0" w:before="0" w:line="240" w:lineRule="auto"/>
              <w:jc w:val="left"/>
            </w:pPr>
            <w:r>
              <w:t>Inspect connectors, cables, grounding, mounting, and environmental conditions</w:t>
            </w:r>
          </w:p>
        </w:tc>
      </w:tr>
      <w:tr>
        <w:tc>
          <w:tcPr>
            <w:tcW w:type="dxa" w:w="5400"/>
          </w:tcPr>
          <w:p>
            <w:pPr>
              <w:spacing w:after="0" w:before="0" w:line="240" w:lineRule="auto"/>
              <w:jc w:val="left"/>
            </w:pPr>
            <w:r>
              <w:t>Periodic diagnostics</w:t>
            </w:r>
          </w:p>
        </w:tc>
        <w:tc>
          <w:tcPr>
            <w:tcW w:type="dxa" w:w="5400"/>
          </w:tcPr>
          <w:p>
            <w:pPr>
              <w:spacing w:after="0" w:before="0" w:line="240" w:lineRule="auto"/>
              <w:jc w:val="left"/>
            </w:pPr>
            <w:r>
              <w:t>Review communication error counters, timeouts, retries, and device availability</w:t>
            </w:r>
          </w:p>
        </w:tc>
      </w:tr>
      <w:tr>
        <w:tc>
          <w:tcPr>
            <w:tcW w:type="dxa" w:w="5400"/>
          </w:tcPr>
          <w:p>
            <w:pPr>
              <w:spacing w:after="0" w:before="0" w:line="240" w:lineRule="auto"/>
              <w:jc w:val="left"/>
            </w:pPr>
            <w:r>
              <w:t>After configuration changes</w:t>
            </w:r>
          </w:p>
        </w:tc>
        <w:tc>
          <w:tcPr>
            <w:tcW w:type="dxa" w:w="5400"/>
          </w:tcPr>
          <w:p>
            <w:pPr>
              <w:spacing w:after="0" w:before="0" w:line="240" w:lineRule="auto"/>
              <w:jc w:val="left"/>
            </w:pPr>
            <w:r>
              <w:t>Verify mappings, device roles, serial settings, network settings, and update rates</w:t>
            </w:r>
          </w:p>
        </w:tc>
      </w:tr>
      <w:tr>
        <w:tc>
          <w:tcPr>
            <w:tcW w:type="dxa" w:w="5400"/>
          </w:tcPr>
          <w:p>
            <w:pPr>
              <w:spacing w:after="0" w:before="0" w:line="240" w:lineRule="auto"/>
              <w:jc w:val="left"/>
            </w:pPr>
            <w:r>
              <w:t>After firmware changes</w:t>
            </w:r>
          </w:p>
        </w:tc>
        <w:tc>
          <w:tcPr>
            <w:tcW w:type="dxa" w:w="5400"/>
          </w:tcPr>
          <w:p>
            <w:pPr>
              <w:spacing w:after="0" w:before="0" w:line="240" w:lineRule="auto"/>
              <w:jc w:val="left"/>
            </w:pPr>
            <w:r>
              <w:t>Confirm compatibility, communication behavior, and backup validity</w:t>
            </w:r>
          </w:p>
        </w:tc>
      </w:tr>
      <w:tr>
        <w:tc>
          <w:tcPr>
            <w:tcW w:type="dxa" w:w="5400"/>
          </w:tcPr>
          <w:p>
            <w:pPr>
              <w:spacing w:after="0" w:before="0" w:line="240" w:lineRule="auto"/>
              <w:jc w:val="left"/>
            </w:pPr>
            <w:r>
              <w:t>After a device replacement</w:t>
            </w:r>
          </w:p>
        </w:tc>
        <w:tc>
          <w:tcPr>
            <w:tcW w:type="dxa" w:w="5400"/>
          </w:tcPr>
          <w:p>
            <w:pPr>
              <w:spacing w:after="0" w:before="0" w:line="240" w:lineRule="auto"/>
              <w:jc w:val="left"/>
            </w:pPr>
            <w:r>
              <w:t>Restore the correct configuration and verify all mapped data</w:t>
            </w:r>
          </w:p>
        </w:tc>
      </w:tr>
      <w:tr>
        <w:tc>
          <w:tcPr>
            <w:tcW w:type="dxa" w:w="5400"/>
          </w:tcPr>
          <w:p>
            <w:pPr>
              <w:spacing w:after="0" w:before="0" w:line="240" w:lineRule="auto"/>
              <w:jc w:val="left"/>
            </w:pPr>
            <w:r>
              <w:t>Periodic documentation review</w:t>
            </w:r>
          </w:p>
        </w:tc>
        <w:tc>
          <w:tcPr>
            <w:tcW w:type="dxa" w:w="5400"/>
          </w:tcPr>
          <w:p>
            <w:pPr>
              <w:spacing w:after="0" w:before="0" w:line="240" w:lineRule="auto"/>
              <w:jc w:val="left"/>
            </w:pPr>
            <w:r>
              <w:t>Confirm drawings, IP records, configuration backups, and spare-part information</w:t>
            </w:r>
          </w:p>
        </w:tc>
      </w:tr>
    </w:tbl>
    <w:p/>
    <w:p>
      <w:r>
        <w:t>Do not apply a firmware update to a running production system without an approved change process, compatibility check, recovery plan, and appropriate testing.</w:t>
      </w:r>
    </w:p>
    <w:p>
      <w:pPr>
        <w:pStyle w:val="Heading2"/>
      </w:pPr>
      <w:r>
        <w:t>16. Practical Industrial Examples</w:t>
      </w:r>
    </w:p>
    <w:p>
      <w:pPr>
        <w:pStyle w:val="Heading3"/>
      </w:pPr>
      <w:r>
        <w:t>Example 1: Connecting a Modbus RTU Power Meter to SCADA</w:t>
      </w:r>
    </w:p>
    <w:p>
      <w:r>
        <w:t>Problem: A power meter provides energy and electrical measurements through RS-485, but the monitoring application communicates through Modbus TCP.</w:t>
      </w:r>
    </w:p>
    <w:p>
      <w:r>
        <w:t>Solution:</w:t>
      </w:r>
    </w:p>
    <w:p>
      <w:pPr>
        <w:tabs>
          <w:tab w:pos="403" w:val="left"/>
        </w:tabs>
        <w:spacing w:after="40" w:line="276" w:lineRule="auto"/>
        <w:ind w:left="403" w:hanging="403"/>
        <w:jc w:val="left"/>
      </w:pPr>
      <w:r>
        <w:rPr>
          <w:color w:val="1A2E4A"/>
        </w:rPr>
        <w:t>1.</w:t>
        <w:tab/>
      </w:r>
      <w:r>
        <w:t>Select a gateway that supports Modbus RTU on the serial side and Modbus TCP on the Ethernet side.</w:t>
      </w:r>
    </w:p>
    <w:p>
      <w:pPr>
        <w:tabs>
          <w:tab w:pos="403" w:val="left"/>
        </w:tabs>
        <w:spacing w:after="40" w:line="276" w:lineRule="auto"/>
        <w:ind w:left="403" w:hanging="403"/>
        <w:jc w:val="left"/>
      </w:pPr>
      <w:r>
        <w:rPr>
          <w:color w:val="1A2E4A"/>
        </w:rPr>
        <w:t>2.</w:t>
        <w:tab/>
      </w:r>
      <w:r>
        <w:t>Configure serial settings and the meter's slave address.</w:t>
      </w:r>
    </w:p>
    <w:p>
      <w:pPr>
        <w:tabs>
          <w:tab w:pos="403" w:val="left"/>
        </w:tabs>
        <w:spacing w:after="40" w:line="276" w:lineRule="auto"/>
        <w:ind w:left="403" w:hanging="403"/>
        <w:jc w:val="left"/>
      </w:pPr>
      <w:r>
        <w:rPr>
          <w:color w:val="1A2E4A"/>
        </w:rPr>
        <w:t>3.</w:t>
        <w:tab/>
      </w:r>
      <w:r>
        <w:t>Assign the gateway an approved IP address.</w:t>
      </w:r>
    </w:p>
    <w:p>
      <w:pPr>
        <w:tabs>
          <w:tab w:pos="403" w:val="left"/>
        </w:tabs>
        <w:spacing w:after="40" w:line="276" w:lineRule="auto"/>
        <w:ind w:left="403" w:hanging="403"/>
        <w:jc w:val="left"/>
      </w:pPr>
      <w:r>
        <w:rPr>
          <w:color w:val="1A2E4A"/>
        </w:rPr>
        <w:t>4.</w:t>
        <w:tab/>
      </w:r>
      <w:r>
        <w:t>Map the meter's registers to the required data points.</w:t>
      </w:r>
    </w:p>
    <w:p>
      <w:pPr>
        <w:tabs>
          <w:tab w:pos="403" w:val="left"/>
        </w:tabs>
        <w:spacing w:after="40" w:line="276" w:lineRule="auto"/>
        <w:ind w:left="403" w:hanging="403"/>
        <w:jc w:val="left"/>
      </w:pPr>
      <w:r>
        <w:rPr>
          <w:color w:val="1A2E4A"/>
        </w:rPr>
        <w:t>5.</w:t>
        <w:tab/>
      </w:r>
      <w:r>
        <w:t>Verify signed values, 32-bit values, word order, and scaling.</w:t>
      </w:r>
    </w:p>
    <w:p>
      <w:pPr>
        <w:tabs>
          <w:tab w:pos="403" w:val="left"/>
        </w:tabs>
        <w:spacing w:after="40" w:line="276" w:lineRule="auto"/>
        <w:ind w:left="403" w:hanging="403"/>
        <w:jc w:val="left"/>
      </w:pPr>
      <w:r>
        <w:rPr>
          <w:color w:val="1A2E4A"/>
        </w:rPr>
        <w:t>6.</w:t>
        <w:tab/>
      </w:r>
      <w:r>
        <w:t>Compare readings against the meter display or a trusted reference.</w:t>
      </w:r>
    </w:p>
    <w:p>
      <w:pPr>
        <w:tabs>
          <w:tab w:pos="403" w:val="left"/>
        </w:tabs>
        <w:spacing w:after="40" w:line="276" w:lineRule="auto"/>
        <w:ind w:left="403" w:hanging="403"/>
        <w:jc w:val="left"/>
      </w:pPr>
      <w:r>
        <w:rPr>
          <w:color w:val="1A2E4A"/>
        </w:rPr>
        <w:t>7.</w:t>
        <w:tab/>
      </w:r>
      <w:r>
        <w:t>Configure communication-quality monitoring so loss of meter communication is not mistaken for a valid zero or frozen measurement.</w:t>
      </w:r>
    </w:p>
    <w:p>
      <w:pPr>
        <w:pStyle w:val="Heading3"/>
      </w:pPr>
      <w:r>
        <w:t>Example 2: Integrating an Older Barcode Scanner</w:t>
      </w:r>
    </w:p>
    <w:p>
      <w:r>
        <w:t>Problem: A scanner sends decoded barcode strings through RS-232, but the receiving application is on an Ethernet-connected PC.</w:t>
      </w:r>
    </w:p>
    <w:p>
      <w:r>
        <w:t>Solution:</w:t>
      </w:r>
    </w:p>
    <w:p>
      <w:pPr>
        <w:tabs>
          <w:tab w:pos="403" w:val="left"/>
        </w:tabs>
        <w:spacing w:after="40" w:line="276" w:lineRule="auto"/>
        <w:ind w:left="403" w:hanging="403"/>
        <w:jc w:val="left"/>
      </w:pPr>
      <w:r>
        <w:rPr>
          <w:color w:val="1A2E4A"/>
        </w:rPr>
        <w:t>1.</w:t>
        <w:tab/>
      </w:r>
      <w:r>
        <w:t>Determine whether the scanner sends raw serial characters or uses a documented application protocol.</w:t>
      </w:r>
    </w:p>
    <w:p>
      <w:pPr>
        <w:tabs>
          <w:tab w:pos="403" w:val="left"/>
        </w:tabs>
        <w:spacing w:after="40" w:line="276" w:lineRule="auto"/>
        <w:ind w:left="403" w:hanging="403"/>
        <w:jc w:val="left"/>
      </w:pPr>
      <w:r>
        <w:rPr>
          <w:color w:val="1A2E4A"/>
        </w:rPr>
        <w:t>2.</w:t>
        <w:tab/>
      </w:r>
      <w:r>
        <w:t>Check its baud rate, parity, data bits, stop bits, and message terminator.</w:t>
      </w:r>
    </w:p>
    <w:p>
      <w:pPr>
        <w:tabs>
          <w:tab w:pos="403" w:val="left"/>
        </w:tabs>
        <w:spacing w:after="40" w:line="276" w:lineRule="auto"/>
        <w:ind w:left="403" w:hanging="403"/>
        <w:jc w:val="left"/>
      </w:pPr>
      <w:r>
        <w:rPr>
          <w:color w:val="1A2E4A"/>
        </w:rPr>
        <w:t>3.</w:t>
        <w:tab/>
      </w:r>
      <w:r>
        <w:t>Select a serial device server if transporting the serial stream is sufficient.</w:t>
      </w:r>
    </w:p>
    <w:p>
      <w:pPr>
        <w:tabs>
          <w:tab w:pos="403" w:val="left"/>
        </w:tabs>
        <w:spacing w:after="40" w:line="276" w:lineRule="auto"/>
        <w:ind w:left="403" w:hanging="403"/>
        <w:jc w:val="left"/>
      </w:pPr>
      <w:r>
        <w:rPr>
          <w:color w:val="1A2E4A"/>
        </w:rPr>
        <w:t>4.</w:t>
        <w:tab/>
      </w:r>
      <w:r>
        <w:t>Select a protocol-aware gateway or software parser if the application requires structured messages.</w:t>
      </w:r>
    </w:p>
    <w:p>
      <w:pPr>
        <w:tabs>
          <w:tab w:pos="403" w:val="left"/>
        </w:tabs>
        <w:spacing w:after="40" w:line="276" w:lineRule="auto"/>
        <w:ind w:left="403" w:hanging="403"/>
        <w:jc w:val="left"/>
      </w:pPr>
      <w:r>
        <w:rPr>
          <w:color w:val="1A2E4A"/>
        </w:rPr>
        <w:t>5.</w:t>
        <w:tab/>
      </w:r>
      <w:r>
        <w:t>Test barcode length, special characters, message boundaries, and repeated scans.</w:t>
      </w:r>
    </w:p>
    <w:p>
      <w:pPr>
        <w:tabs>
          <w:tab w:pos="403" w:val="left"/>
        </w:tabs>
        <w:spacing w:after="40" w:line="276" w:lineRule="auto"/>
        <w:ind w:left="403" w:hanging="403"/>
        <w:jc w:val="left"/>
      </w:pPr>
      <w:r>
        <w:rPr>
          <w:color w:val="1A2E4A"/>
        </w:rPr>
        <w:t>6.</w:t>
        <w:tab/>
      </w:r>
      <w:r>
        <w:t>Verify behavior after disconnection and reconnection.</w:t>
      </w:r>
    </w:p>
    <w:p>
      <w:pPr>
        <w:pStyle w:val="Heading3"/>
      </w:pPr>
      <w:r>
        <w:t>Example 3: Collecting PLC Data for Monitoring</w:t>
      </w:r>
    </w:p>
    <w:p>
      <w:r>
        <w:t>Problem: A monitoring platform needs selected machine-state and production-count data from a PLC.</w:t>
      </w:r>
    </w:p>
    <w:p>
      <w:r>
        <w:t>Solution:</w:t>
      </w:r>
    </w:p>
    <w:p>
      <w:pPr>
        <w:tabs>
          <w:tab w:pos="403" w:val="left"/>
        </w:tabs>
        <w:spacing w:after="40" w:line="276" w:lineRule="auto"/>
        <w:ind w:left="403" w:hanging="403"/>
        <w:jc w:val="left"/>
      </w:pPr>
      <w:r>
        <w:rPr>
          <w:color w:val="1A2E4A"/>
        </w:rPr>
        <w:t>1.</w:t>
        <w:tab/>
      </w:r>
      <w:r>
        <w:t>Identify the PLC's supported communication protocol.</w:t>
      </w:r>
    </w:p>
    <w:p>
      <w:pPr>
        <w:tabs>
          <w:tab w:pos="403" w:val="left"/>
        </w:tabs>
        <w:spacing w:after="40" w:line="276" w:lineRule="auto"/>
        <w:ind w:left="403" w:hanging="403"/>
        <w:jc w:val="left"/>
      </w:pPr>
      <w:r>
        <w:rPr>
          <w:color w:val="1A2E4A"/>
        </w:rPr>
        <w:t>2.</w:t>
        <w:tab/>
      </w:r>
      <w:r>
        <w:t>Select an approved gateway or edge device that supports the required read operations.</w:t>
      </w:r>
    </w:p>
    <w:p>
      <w:pPr>
        <w:tabs>
          <w:tab w:pos="403" w:val="left"/>
        </w:tabs>
        <w:spacing w:after="40" w:line="276" w:lineRule="auto"/>
        <w:ind w:left="403" w:hanging="403"/>
        <w:jc w:val="left"/>
      </w:pPr>
      <w:r>
        <w:rPr>
          <w:color w:val="1A2E4A"/>
        </w:rPr>
        <w:t>3.</w:t>
        <w:tab/>
      </w:r>
      <w:r>
        <w:t>Map machine-state bits, counts, timestamps, and quality indicators.</w:t>
      </w:r>
    </w:p>
    <w:p>
      <w:pPr>
        <w:tabs>
          <w:tab w:pos="403" w:val="left"/>
        </w:tabs>
        <w:spacing w:after="40" w:line="276" w:lineRule="auto"/>
        <w:ind w:left="403" w:hanging="403"/>
        <w:jc w:val="left"/>
      </w:pPr>
      <w:r>
        <w:rPr>
          <w:color w:val="1A2E4A"/>
        </w:rPr>
        <w:t>4.</w:t>
        <w:tab/>
      </w:r>
      <w:r>
        <w:t>Validate that the data reflects actual PLC values.</w:t>
      </w:r>
    </w:p>
    <w:p>
      <w:pPr>
        <w:tabs>
          <w:tab w:pos="403" w:val="left"/>
        </w:tabs>
        <w:spacing w:after="40" w:line="276" w:lineRule="auto"/>
        <w:ind w:left="403" w:hanging="403"/>
        <w:jc w:val="left"/>
      </w:pPr>
      <w:r>
        <w:rPr>
          <w:color w:val="1A2E4A"/>
        </w:rPr>
        <w:t>5.</w:t>
        <w:tab/>
      </w:r>
      <w:r>
        <w:t>Define behavior during communication loss.</w:t>
      </w:r>
    </w:p>
    <w:p>
      <w:pPr>
        <w:tabs>
          <w:tab w:pos="403" w:val="left"/>
        </w:tabs>
        <w:spacing w:after="40" w:line="276" w:lineRule="auto"/>
        <w:ind w:left="403" w:hanging="403"/>
        <w:jc w:val="left"/>
      </w:pPr>
      <w:r>
        <w:rPr>
          <w:color w:val="1A2E4A"/>
        </w:rPr>
        <w:t>6.</w:t>
        <w:tab/>
      </w:r>
      <w:r>
        <w:t>Apply network segmentation, access controls, and change management before connecting to the monitoring platform.</w:t>
      </w:r>
    </w:p>
    <w:p>
      <w:pPr>
        <w:pStyle w:val="Heading2"/>
      </w:pPr>
      <w:r>
        <w:t>17. Interview Questions and Answers</w:t>
      </w:r>
    </w:p>
    <w:p>
      <w:r>
        <w:t>Q1. What is a protocol converter?</w:t>
      </w:r>
    </w:p>
    <w:p>
      <w:r>
        <w:t>A device or software component that translates data between supported communication protocols or data representations so otherwise incompatible systems can exchange information.</w:t>
      </w:r>
    </w:p>
    <w:p>
      <w:r>
        <w:t>Q2. What is the difference between a protocol converter and a media converter?</w:t>
      </w:r>
    </w:p>
    <w:p>
      <w:r>
        <w:t>A media converter changes the physical transmission medium. A protocol converter changes protocol framing, messaging, or data representation as required by the conversion.</w:t>
      </w:r>
    </w:p>
    <w:p>
      <w:r>
        <w:t>Q3. Does an Ethernet port guarantee compatibility with another Ethernet device?</w:t>
      </w:r>
    </w:p>
    <w:p>
      <w:r>
        <w:t>No. The devices may use different application protocols, device roles, data models, or security settings.</w:t>
      </w:r>
    </w:p>
    <w:p>
      <w:r>
        <w:t>Q4. Can an RS-232-to-Ethernet converter automatically convert serial data into Modbus TCP?</w:t>
      </w:r>
    </w:p>
    <w:p>
      <w:r>
        <w:t>Not necessarily. A serial device server may only transport serial bytes over IP. Modbus TCP conversion requires appropriate protocol support and mapping.</w:t>
      </w:r>
    </w:p>
    <w:p>
      <w:r>
        <w:t>Q5. Why is data mapping important?</w:t>
      </w:r>
    </w:p>
    <w:p>
      <w:r>
        <w:t>It ensures the destination interprets the correct source register, object, or message using the correct data type, byte order, scaling, and engineering units.</w:t>
      </w:r>
    </w:p>
    <w:p>
      <w:r>
        <w:t>Q6. Why might a converted value be wrong even when communication is healthy?</w:t>
      </w:r>
    </w:p>
    <w:p>
      <w:r>
        <w:t>Possible causes include an incorrect register offset, signed-versus-unsigned interpretation, incorrect scaling, wrong byte order, wrong word order, or an incorrect engineering-unit assumption.</w:t>
      </w:r>
    </w:p>
    <w:p>
      <w:r>
        <w:t>Q7. What happens when a gateway polls multiple serial devices?</w:t>
      </w:r>
    </w:p>
    <w:p>
      <w:r>
        <w:t>The gateway must schedule requests, wait for responses, and handle timeouts or retries. Total scan time can increase as device count and response delays increase.</w:t>
      </w:r>
    </w:p>
    <w:p>
      <w:r>
        <w:t>Q8. Why is stale-data detection important?</w:t>
      </w:r>
    </w:p>
    <w:p>
      <w:r>
        <w:t>A gateway may retain the last valid value after a device disconnects. Without a quality indicator or timestamp check, a supervisory application may treat old data as current.</w:t>
      </w:r>
    </w:p>
    <w:p>
      <w:r>
        <w:t>Q9. What should be checked first when a protocol converter fails?</w:t>
      </w:r>
    </w:p>
    <w:p>
      <w:r>
        <w:t>Check power, physical wiring, link status, and communication parameters before troubleshooting application mappings.</w:t>
      </w:r>
    </w:p>
    <w:p>
      <w:r>
        <w:t>Q10. Can any two industrial protocols be converted using a single gateway?</w:t>
      </w:r>
    </w:p>
    <w:p>
      <w:r>
        <w:t>No. The gateway must explicitly support the required protocols, roles, conversion direction, data types, and required services.</w:t>
      </w:r>
    </w:p>
    <w:p>
      <w:r>
        <w:t>Q11. What is the difference between polling and cyclic communication?</w:t>
      </w:r>
    </w:p>
    <w:p>
      <w:r>
        <w:t>Polling involves requesting data at intervals. Cyclic communication exchanges data at configured intervals as part of a protocol's process-data mechanism. Both have timing limitations determined by the implementation and network.</w:t>
      </w:r>
    </w:p>
    <w:p>
      <w:r>
        <w:t>Q12. Why must protocol converters be included in cybersecurity reviews?</w:t>
      </w:r>
    </w:p>
    <w:p>
      <w:r>
        <w:t>They can create new communication paths between previously separate systems, potentially exposing machine data or control functions to unauthorized access.</w:t>
      </w:r>
    </w:p>
    <w:p>
      <w:pPr>
        <w:pStyle w:val="Heading2"/>
      </w:pPr>
      <w:r>
        <w:t>18. Practical Exercises</w:t>
      </w:r>
    </w:p>
    <w:p>
      <w:pPr>
        <w:tabs>
          <w:tab w:pos="403" w:val="left"/>
        </w:tabs>
        <w:spacing w:after="40" w:line="276" w:lineRule="auto"/>
        <w:ind w:left="403" w:hanging="403"/>
        <w:jc w:val="left"/>
      </w:pPr>
      <w:r>
        <w:rPr>
          <w:color w:val="1A2E4A"/>
        </w:rPr>
        <w:t>1.</w:t>
        <w:tab/>
      </w:r>
      <w:r>
        <w:t>Protocol identification: Choose one power meter, PLC, barcode scanner, or drive and document its physical interface, protocol, supported role, and data format.</w:t>
      </w:r>
    </w:p>
    <w:p>
      <w:pPr>
        <w:tabs>
          <w:tab w:pos="403" w:val="left"/>
        </w:tabs>
        <w:spacing w:after="40" w:line="276" w:lineRule="auto"/>
        <w:ind w:left="403" w:hanging="403"/>
        <w:jc w:val="left"/>
      </w:pPr>
      <w:r>
        <w:rPr>
          <w:color w:val="1A2E4A"/>
        </w:rPr>
        <w:t>2.</w:t>
        <w:tab/>
      </w:r>
      <w:r>
        <w:t>Gateway selection: Find a manufacturer's gateway datasheet and verify that the source protocol, destination protocol, and required roles are explicitly supported.</w:t>
      </w:r>
    </w:p>
    <w:p>
      <w:pPr>
        <w:tabs>
          <w:tab w:pos="403" w:val="left"/>
        </w:tabs>
        <w:spacing w:after="40" w:line="276" w:lineRule="auto"/>
        <w:ind w:left="403" w:hanging="403"/>
        <w:jc w:val="left"/>
      </w:pPr>
      <w:r>
        <w:rPr>
          <w:color w:val="1A2E4A"/>
        </w:rPr>
        <w:t>3.</w:t>
        <w:tab/>
      </w:r>
      <w:r>
        <w:t>Modbus mapping: Create a sample register map containing one Boolean status, one 16-bit integer, and one 32-bit measurement. Document the offset convention, scaling, and byte/word order.</w:t>
      </w:r>
    </w:p>
    <w:p>
      <w:pPr>
        <w:tabs>
          <w:tab w:pos="403" w:val="left"/>
        </w:tabs>
        <w:spacing w:after="40" w:line="276" w:lineRule="auto"/>
        <w:ind w:left="403" w:hanging="403"/>
        <w:jc w:val="left"/>
      </w:pPr>
      <w:r>
        <w:rPr>
          <w:color w:val="1A2E4A"/>
        </w:rPr>
        <w:t>4.</w:t>
        <w:tab/>
      </w:r>
      <w:r>
        <w:t>Fault diagnosis: Simulate an incorrect baud rate or register offset in a test environment. Identify the resulting symptoms and the diagnostic evidence.</w:t>
      </w:r>
    </w:p>
    <w:p>
      <w:pPr>
        <w:tabs>
          <w:tab w:pos="403" w:val="left"/>
        </w:tabs>
        <w:spacing w:after="40" w:line="276" w:lineRule="auto"/>
        <w:ind w:left="403" w:hanging="403"/>
        <w:jc w:val="left"/>
      </w:pPr>
      <w:r>
        <w:rPr>
          <w:color w:val="1A2E4A"/>
        </w:rPr>
        <w:t>5.</w:t>
        <w:tab/>
      </w:r>
      <w:r>
        <w:t>Commissioning documentation: Prepare a gateway configuration sheet containing IP address, serial settings, downstream addresses, data mappings, timeout values, and backup location.</w:t>
      </w:r>
    </w:p>
    <w:p>
      <w:pPr>
        <w:tabs>
          <w:tab w:pos="403" w:val="left"/>
        </w:tabs>
        <w:spacing w:after="40" w:line="276" w:lineRule="auto"/>
        <w:ind w:left="403" w:hanging="403"/>
        <w:jc w:val="left"/>
      </w:pPr>
      <w:r>
        <w:rPr>
          <w:color w:val="1A2E4A"/>
        </w:rPr>
        <w:t>6.</w:t>
        <w:tab/>
      </w:r>
      <w:r>
        <w:t>Data freshness: Design a monitoring tag structure that distinguishes a valid measurement from a stale value after communication loss.</w:t>
      </w:r>
    </w:p>
    <w:p>
      <w:pPr>
        <w:pStyle w:val="Heading2"/>
      </w:pPr>
      <w:r>
        <w:t>19. Final Mental Model</w:t>
      </w:r>
    </w:p>
    <w:p>
      <w:r>
        <w:t>A protocol converter is an integration component that makes communication possible between systems with incompatible communication methods. Correct operation depends on more than connecting wires or assigning an IP address.</w:t>
      </w:r>
    </w:p>
    <w:p>
      <w:r>
        <w:t>The essential checks are:</w:t>
      </w:r>
    </w:p>
    <w:p>
      <w:pPr>
        <w:pStyle w:val="ListBullet"/>
      </w:pPr>
      <w:r>
        <w:t>Physical compatibility: Can the interfaces electrically communicate?</w:t>
      </w:r>
    </w:p>
    <w:p>
      <w:pPr>
        <w:pStyle w:val="ListBullet"/>
      </w:pPr>
      <w:r>
        <w:t>Protocol compatibility: Does the gateway support both protocols and the required roles?</w:t>
      </w:r>
    </w:p>
    <w:p>
      <w:pPr>
        <w:pStyle w:val="ListBullet"/>
      </w:pPr>
      <w:r>
        <w:t>Data compatibility: Are addresses, types, byte order, scaling, and meanings correct?</w:t>
      </w:r>
    </w:p>
    <w:p>
      <w:pPr>
        <w:pStyle w:val="ListBullet"/>
      </w:pPr>
      <w:r>
        <w:t>Timing compatibility: Are the update rate, latency, and timeout behavior acceptable?</w:t>
      </w:r>
    </w:p>
    <w:p>
      <w:pPr>
        <w:pStyle w:val="ListBullet"/>
      </w:pPr>
      <w:r>
        <w:t>Operational reliability: Can faults be diagnosed, data freshness verified, and configurations restored?</w:t>
      </w:r>
    </w:p>
    <w:p>
      <w:pPr>
        <w:pStyle w:val="ListBullet"/>
      </w:pPr>
      <w:r>
        <w:t>Security: Are the new communication paths approved, segmented, and appropriately controlled?</w:t>
      </w:r>
    </w:p>
    <w:p>
      <w:r>
        <w:t>For industrial maintenance and automation, the most valuable skill is tracing a data point from the original device, through the converter and network, to the PLC, HMI, or SCADA display. That makes it possible to distinguish a hardware fault from a protocol fault, a mapping error, or a stale-data problem.</w:t>
      </w:r>
    </w:p>
    <w:p>
      <w:pPr>
        <w:pStyle w:val="Heading2"/>
      </w:pPr>
      <w:r>
        <w:t>NEXT TOPIC</w:t>
      </w:r>
    </w:p>
    <w:p>
      <w:r>
        <w:rPr>
          <w:rFonts w:ascii="Consolas" w:hAnsi="Consolas"/>
          <w:color w:val="333333"/>
          <w:sz w:val="19"/>
          <w:shd w:val="clear" w:color="auto" w:fill="EFEFEF"/>
        </w:rPr>
        <w:t>02_PLAN_WISE_2026\02_INDUSTRY3_0\03_Comms\01_Interfaces\01_RS_232 - RS-232</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02_PLAN_WISE_2026\02_INDUSTRY3_0\02_Auto_Tech\09_Other_Automation\12_Protocol_Converters - Protocol Converters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