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02_PLAN_WISE_2026\02_INDUSTRY3_0\03_Comms\01_Interfaces\02_RS_422 - RS-422</w:t>
      </w:r>
    </w:p>
    <w:p>
      <w:pPr>
        <w:pStyle w:val="Heading2"/>
      </w:pPr>
      <w:r>
        <w:t>1. Definition and Purpose</w:t>
      </w:r>
    </w:p>
    <w:p>
      <w:r>
        <w:t>RS-422 is a serial communication interface standard that uses differential signaling to transmit data reliably over longer distances and in electrically noisy environments compared with typical RS-232 installations.</w:t>
      </w:r>
    </w:p>
    <w:p>
      <w:r>
        <w:t>RS-422 is commonly used in industrial equipment, instrumentation, motion-control systems, data acquisition systems, and legacy automation equipment where reliable serial communication is required.</w:t>
      </w:r>
    </w:p>
    <w:p>
      <w:r>
        <w:t>Unlike RS-232, which uses single-ended signaling referenced to a signal ground, RS-422 uses the voltage difference between two conductors to represent data. External electrical noise that affects both conductors similarly can be rejected by a suitable differential receiver.</w:t>
      </w:r>
    </w:p>
    <w:p>
      <w:r>
        <w:t>RS-422 defines the electrical characteristics of the interface. It does not, by itself, define the application protocol, message format, device addressing, or meaning of the data.</w:t>
      </w:r>
    </w:p>
    <w:p>
      <w:pPr>
        <w:pStyle w:val="Heading2"/>
      </w:pPr>
      <w:r>
        <w:t>2. Why RS-422 Is Used in Industrial Automation</w:t>
      </w:r>
    </w:p>
    <w:p>
      <w:r>
        <w:t>RS-422 is useful when equipment needs serial communication over a distance or in an environment where single-ended signaling may be less reliable.</w:t>
      </w:r>
    </w:p>
    <w:p>
      <w:r>
        <w:t>Common applications include:</w:t>
      </w:r>
    </w:p>
    <w:p>
      <w:pPr>
        <w:pStyle w:val="ListBullet"/>
      </w:pPr>
      <w:r>
        <w:t>Communication between industrial controllers and peripheral equipment.</w:t>
      </w:r>
    </w:p>
    <w:p>
      <w:pPr>
        <w:pStyle w:val="ListBullet"/>
      </w:pPr>
      <w:r>
        <w:t>Encoder and position-feedback interfaces in supported systems.</w:t>
      </w:r>
    </w:p>
    <w:p>
      <w:pPr>
        <w:pStyle w:val="ListBullet"/>
      </w:pPr>
      <w:r>
        <w:t>Motion-control and instrumentation interfaces.</w:t>
      </w:r>
    </w:p>
    <w:p>
      <w:pPr>
        <w:pStyle w:val="ListBullet"/>
      </w:pPr>
      <w:r>
        <w:t>Point-to-point serial communication over longer cables.</w:t>
      </w:r>
    </w:p>
    <w:p>
      <w:pPr>
        <w:pStyle w:val="ListBullet"/>
      </w:pPr>
      <w:r>
        <w:t>Legacy industrial communication links.</w:t>
      </w:r>
    </w:p>
    <w:p>
      <w:pPr>
        <w:pStyle w:val="ListBullet"/>
      </w:pPr>
      <w:r>
        <w:t>Equipment requiring separate transmit and receive differential pairs.</w:t>
      </w:r>
    </w:p>
    <w:p>
      <w:pPr>
        <w:pStyle w:val="ListBullet"/>
      </w:pPr>
      <w:r>
        <w:t>Serial data links in environments containing motors, drives, contactors, and switching equipment.</w:t>
      </w:r>
    </w:p>
    <w:p>
      <w:r>
        <w:t>RS-422 is not automatically the correct choice for every long-distance connection. Cable characteristics, baud rate, receiver sensitivity, grounding, topology, and equipment specifications all affect performance.</w:t>
      </w:r>
    </w:p>
    <w:p>
      <w:pPr>
        <w:pStyle w:val="Heading2"/>
      </w:pPr>
      <w:r>
        <w:t>3. Key Characteristics of RS-422</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Characteristic</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Communication type</w:t>
            </w:r>
          </w:p>
        </w:tc>
        <w:tc>
          <w:tcPr>
            <w:tcW w:type="dxa" w:w="5400"/>
          </w:tcPr>
          <w:p>
            <w:pPr>
              <w:spacing w:after="0" w:before="0" w:line="240" w:lineRule="auto"/>
              <w:jc w:val="left"/>
            </w:pPr>
            <w:r>
              <w:t>Serial</w:t>
            </w:r>
          </w:p>
        </w:tc>
      </w:tr>
      <w:tr>
        <w:tc>
          <w:tcPr>
            <w:tcW w:type="dxa" w:w="5400"/>
          </w:tcPr>
          <w:p>
            <w:pPr>
              <w:spacing w:after="0" w:before="0" w:line="240" w:lineRule="auto"/>
              <w:jc w:val="left"/>
            </w:pPr>
            <w:r>
              <w:t>Signaling method</w:t>
            </w:r>
          </w:p>
        </w:tc>
        <w:tc>
          <w:tcPr>
            <w:tcW w:type="dxa" w:w="5400"/>
          </w:tcPr>
          <w:p>
            <w:pPr>
              <w:spacing w:after="0" w:before="0" w:line="240" w:lineRule="auto"/>
              <w:jc w:val="left"/>
            </w:pPr>
            <w:r>
              <w:t>Differential</w:t>
            </w:r>
          </w:p>
        </w:tc>
      </w:tr>
      <w:tr>
        <w:tc>
          <w:tcPr>
            <w:tcW w:type="dxa" w:w="5400"/>
          </w:tcPr>
          <w:p>
            <w:pPr>
              <w:spacing w:after="0" w:before="0" w:line="240" w:lineRule="auto"/>
              <w:jc w:val="left"/>
            </w:pPr>
            <w:r>
              <w:t>Typical topology</w:t>
            </w:r>
          </w:p>
        </w:tc>
        <w:tc>
          <w:tcPr>
            <w:tcW w:type="dxa" w:w="5400"/>
          </w:tcPr>
          <w:p>
            <w:pPr>
              <w:spacing w:after="0" w:before="0" w:line="240" w:lineRule="auto"/>
              <w:jc w:val="left"/>
            </w:pPr>
            <w:r>
              <w:t>One driver to one or multiple receivers within electrical limits</w:t>
            </w:r>
          </w:p>
        </w:tc>
      </w:tr>
      <w:tr>
        <w:tc>
          <w:tcPr>
            <w:tcW w:type="dxa" w:w="5400"/>
          </w:tcPr>
          <w:p>
            <w:pPr>
              <w:spacing w:after="0" w:before="0" w:line="240" w:lineRule="auto"/>
              <w:jc w:val="left"/>
            </w:pPr>
            <w:r>
              <w:t>Maximum driver count per line</w:t>
            </w:r>
          </w:p>
        </w:tc>
        <w:tc>
          <w:tcPr>
            <w:tcW w:type="dxa" w:w="5400"/>
          </w:tcPr>
          <w:p>
            <w:pPr>
              <w:spacing w:after="0" w:before="0" w:line="240" w:lineRule="auto"/>
              <w:jc w:val="left"/>
            </w:pPr>
            <w:r>
              <w:t>Typically one</w:t>
            </w:r>
          </w:p>
        </w:tc>
      </w:tr>
      <w:tr>
        <w:tc>
          <w:tcPr>
            <w:tcW w:type="dxa" w:w="5400"/>
          </w:tcPr>
          <w:p>
            <w:pPr>
              <w:spacing w:after="0" w:before="0" w:line="240" w:lineRule="auto"/>
              <w:jc w:val="left"/>
            </w:pPr>
            <w:r>
              <w:t>Receiver capability</w:t>
            </w:r>
          </w:p>
        </w:tc>
        <w:tc>
          <w:tcPr>
            <w:tcW w:type="dxa" w:w="5400"/>
          </w:tcPr>
          <w:p>
            <w:pPr>
              <w:spacing w:after="0" w:before="0" w:line="240" w:lineRule="auto"/>
              <w:jc w:val="left"/>
            </w:pPr>
            <w:r>
              <w:t>Multiple receivers, commonly up to 10 unit loads under traditional specifications</w:t>
            </w:r>
          </w:p>
        </w:tc>
      </w:tr>
      <w:tr>
        <w:tc>
          <w:tcPr>
            <w:tcW w:type="dxa" w:w="5400"/>
          </w:tcPr>
          <w:p>
            <w:pPr>
              <w:spacing w:after="0" w:before="0" w:line="240" w:lineRule="auto"/>
              <w:jc w:val="left"/>
            </w:pPr>
            <w:r>
              <w:t>Data direction</w:t>
            </w:r>
          </w:p>
        </w:tc>
        <w:tc>
          <w:tcPr>
            <w:tcW w:type="dxa" w:w="5400"/>
          </w:tcPr>
          <w:p>
            <w:pPr>
              <w:spacing w:after="0" w:before="0" w:line="240" w:lineRule="auto"/>
              <w:jc w:val="left"/>
            </w:pPr>
            <w:r>
              <w:t>Separate transmit and receive pairs can support full-duplex communication</w:t>
            </w:r>
          </w:p>
        </w:tc>
      </w:tr>
      <w:tr>
        <w:tc>
          <w:tcPr>
            <w:tcW w:type="dxa" w:w="5400"/>
          </w:tcPr>
          <w:p>
            <w:pPr>
              <w:spacing w:after="0" w:before="0" w:line="240" w:lineRule="auto"/>
              <w:jc w:val="left"/>
            </w:pPr>
            <w:r>
              <w:t>Typical application</w:t>
            </w:r>
          </w:p>
        </w:tc>
        <w:tc>
          <w:tcPr>
            <w:tcW w:type="dxa" w:w="5400"/>
          </w:tcPr>
          <w:p>
            <w:pPr>
              <w:spacing w:after="0" w:before="0" w:line="240" w:lineRule="auto"/>
              <w:jc w:val="left"/>
            </w:pPr>
            <w:r>
              <w:t>Industrial serial links, instrumentation, and legacy control interfaces</w:t>
            </w:r>
          </w:p>
        </w:tc>
      </w:tr>
      <w:tr>
        <w:tc>
          <w:tcPr>
            <w:tcW w:type="dxa" w:w="5400"/>
          </w:tcPr>
          <w:p>
            <w:pPr>
              <w:spacing w:after="0" w:before="0" w:line="240" w:lineRule="auto"/>
              <w:jc w:val="left"/>
            </w:pPr>
            <w:r>
              <w:t>Noise immunity</w:t>
            </w:r>
          </w:p>
        </w:tc>
        <w:tc>
          <w:tcPr>
            <w:tcW w:type="dxa" w:w="5400"/>
          </w:tcPr>
          <w:p>
            <w:pPr>
              <w:spacing w:after="0" w:before="0" w:line="240" w:lineRule="auto"/>
              <w:jc w:val="left"/>
            </w:pPr>
            <w:r>
              <w:t>Better than comparable single-ended signaling when properly installed</w:t>
            </w:r>
          </w:p>
        </w:tc>
      </w:tr>
      <w:tr>
        <w:tc>
          <w:tcPr>
            <w:tcW w:type="dxa" w:w="5400"/>
          </w:tcPr>
          <w:p>
            <w:pPr>
              <w:spacing w:after="0" w:before="0" w:line="240" w:lineRule="auto"/>
              <w:jc w:val="left"/>
            </w:pPr>
            <w:r>
              <w:t>Termination</w:t>
            </w:r>
          </w:p>
        </w:tc>
        <w:tc>
          <w:tcPr>
            <w:tcW w:type="dxa" w:w="5400"/>
          </w:tcPr>
          <w:p>
            <w:pPr>
              <w:spacing w:after="0" w:before="0" w:line="240" w:lineRule="auto"/>
              <w:jc w:val="left"/>
            </w:pPr>
            <w:r>
              <w:t>Typically applied at the receiving end of a transmission line when required</w:t>
            </w:r>
          </w:p>
        </w:tc>
      </w:tr>
      <w:tr>
        <w:tc>
          <w:tcPr>
            <w:tcW w:type="dxa" w:w="5400"/>
          </w:tcPr>
          <w:p>
            <w:pPr>
              <w:spacing w:after="0" w:before="0" w:line="240" w:lineRule="auto"/>
              <w:jc w:val="left"/>
            </w:pPr>
            <w:r>
              <w:t>Application protocol</w:t>
            </w:r>
          </w:p>
        </w:tc>
        <w:tc>
          <w:tcPr>
            <w:tcW w:type="dxa" w:w="5400"/>
          </w:tcPr>
          <w:p>
            <w:pPr>
              <w:spacing w:after="0" w:before="0" w:line="240" w:lineRule="auto"/>
              <w:jc w:val="left"/>
            </w:pPr>
            <w:r>
              <w:t>Defined separately</w:t>
            </w:r>
          </w:p>
        </w:tc>
      </w:tr>
      <w:tr>
        <w:tc>
          <w:tcPr>
            <w:tcW w:type="dxa" w:w="5400"/>
          </w:tcPr>
          <w:p>
            <w:pPr>
              <w:spacing w:after="0" w:before="0" w:line="240" w:lineRule="auto"/>
              <w:jc w:val="left"/>
            </w:pPr>
            <w:r>
              <w:t>Multi-master bus</w:t>
            </w:r>
          </w:p>
        </w:tc>
        <w:tc>
          <w:tcPr>
            <w:tcW w:type="dxa" w:w="5400"/>
          </w:tcPr>
          <w:p>
            <w:pPr>
              <w:spacing w:after="0" w:before="0" w:line="240" w:lineRule="auto"/>
              <w:jc w:val="left"/>
            </w:pPr>
            <w:r>
              <w:t>Not inherently supported</w:t>
            </w:r>
          </w:p>
        </w:tc>
      </w:tr>
    </w:tbl>
    <w:p/>
    <w:p>
      <w:r>
        <w:t>RS-422 is often described as a point-to-point interface. Its electrical specification also permits one driver to feed multiple receivers, within the permitted loading and topology constraints. This is not the same as a multi-driver shared bus.</w:t>
      </w:r>
    </w:p>
    <w:p>
      <w:pPr>
        <w:pStyle w:val="Heading2"/>
      </w:pPr>
      <w:r>
        <w:t>4. Differential Signaling Principle</w:t>
      </w:r>
    </w:p>
    <w:p>
      <w:r>
        <w:t>RS-422 represents the signal using the voltage difference between two conductors rather than measuring one conductor against ground.</w:t>
      </w:r>
    </w:p>
    <w:p>
      <w:r>
        <w:t>The receiver evaluates:</w:t>
      </w:r>
    </w:p>
    <w:p>
      <w:pPr>
        <w:spacing w:before="120" w:after="160"/>
        <w:jc w:val="center"/>
      </w:pPr>
      <m:oMathPara>
        <m:oMath>
          <m:sSub>
            <m:e>
              <m:r>
                <m:t>V</m:t>
              </m:r>
            </m:e>
            <m:sub>
              <m:r>
                <m:t>D</m:t>
              </m:r>
            </m:sub>
          </m:sSub>
          <m:r>
            <m:t>=</m:t>
          </m:r>
          <m:sSub>
            <m:e>
              <m:r>
                <m:t>V</m:t>
              </m:r>
            </m:e>
            <m:sub>
              <m:r>
                <m:t>A</m:t>
              </m:r>
            </m:sub>
          </m:sSub>
          <m:r>
            <m:t>−</m:t>
          </m:r>
          <m:sSub>
            <m:e>
              <m:r>
                <m:t>V</m:t>
              </m:r>
            </m:e>
            <m:sub>
              <m:r>
                <m:t>B</m:t>
              </m:r>
            </m:sub>
          </m:sSub>
        </m:oMath>
      </m:oMathPara>
    </w:p>
    <w:p>
      <w:r>
        <w:t>Where:</w:t>
      </w:r>
    </w:p>
    <w:p>
      <w:pPr>
        <w:pStyle w:val="ListBullet"/>
      </w:pPr>
      <m:oMath>
        <m:sSub>
          <m:e>
            <m:r>
              <m:t>V</m:t>
            </m:r>
          </m:e>
          <m:sub>
            <m:r>
              <m:t>D</m:t>
            </m:r>
          </m:sub>
        </m:sSub>
      </m:oMath>
      <w:r>
        <w:t xml:space="preserve"> is the differential voltage.</w:t>
      </w:r>
    </w:p>
    <w:p>
      <w:pPr>
        <w:pStyle w:val="ListBullet"/>
      </w:pPr>
      <m:oMath>
        <m:sSub>
          <m:e>
            <m:r>
              <m:t>V</m:t>
            </m:r>
          </m:e>
          <m:sub>
            <m:r>
              <m:t>A</m:t>
            </m:r>
          </m:sub>
        </m:sSub>
      </m:oMath>
      <w:r>
        <w:t xml:space="preserve"> is the voltage on one signal conductor.</w:t>
      </w:r>
    </w:p>
    <w:p>
      <w:pPr>
        <w:pStyle w:val="ListBullet"/>
      </w:pPr>
      <m:oMath>
        <m:sSub>
          <m:e>
            <m:r>
              <m:t>V</m:t>
            </m:r>
          </m:e>
          <m:sub>
            <m:r>
              <m:t>B</m:t>
            </m:r>
          </m:sub>
        </m:sSub>
      </m:oMath>
      <w:r>
        <w:t xml:space="preserve"> is the voltage on the other signal conductor.</w:t>
      </w:r>
    </w:p>
    <w:p>
      <w:r>
        <w:t>The interpretation of A and B labels varies across equipment documentation. Always follow the manufacturer's specified polarity and receiver interpretation.</w:t>
      </w:r>
    </w:p>
    <w:p>
      <w:pPr>
        <w:pStyle w:val="Heading3"/>
      </w:pPr>
      <w:r>
        <w:t>4.1 How Noise Rejection Works</w:t>
      </w:r>
    </w:p>
    <w:p>
      <w:r>
        <w:t>Suppose a transmitter sends a differential signal over a pair of conductors. Electrical interference couples similarly into both conductors.</w:t>
      </w:r>
    </w:p>
    <w:p>
      <w:r>
        <w:t>The receiver measures the difference between the two signals. If the interference is nearly equal on both conductors, it largely cancels in the differential measurement.</w:t>
      </w:r>
    </w:p>
    <w:p>
      <w:r>
        <w:t>For example:</w:t>
      </w:r>
    </w:p>
    <w:p>
      <w:pPr>
        <w:pStyle w:val="ListBullet"/>
      </w:pPr>
      <w:r>
        <w:t>Conductor A: 3.0 V.</w:t>
      </w:r>
    </w:p>
    <w:p>
      <w:pPr>
        <w:pStyle w:val="ListBullet"/>
      </w:pPr>
      <w:r>
        <w:t>Conductor B: 1.0 V.</w:t>
      </w:r>
    </w:p>
    <w:p>
      <w:pPr>
        <w:pStyle w:val="ListBullet"/>
      </w:pPr>
      <w:r>
        <w:t>Differential voltage: 2.0 V.</w:t>
      </w:r>
    </w:p>
    <w:p>
      <w:r>
        <w:t>If 0.5 V of common-mode interference affects both conductors:</w:t>
      </w:r>
    </w:p>
    <w:p>
      <w:pPr>
        <w:pStyle w:val="ListBullet"/>
      </w:pPr>
      <w:r>
        <w:t>Conductor A: 3.5 V.</w:t>
      </w:r>
    </w:p>
    <w:p>
      <w:pPr>
        <w:pStyle w:val="ListBullet"/>
      </w:pPr>
      <w:r>
        <w:t>Conductor B: 1.5 V.</w:t>
      </w:r>
    </w:p>
    <w:p>
      <w:pPr>
        <w:pStyle w:val="ListBullet"/>
      </w:pPr>
      <w:r>
        <w:t>Differential voltage: still 2.0 V.</w:t>
      </w:r>
    </w:p>
    <w:p>
      <w:r>
        <w:t>This illustrates common-mode noise rejection. Real installations have limits because interference may not affect both conductors equally, and the receiver has finite common-mode tolerance.</w:t>
      </w:r>
    </w:p>
    <w:p>
      <w:pPr>
        <w:pStyle w:val="Heading3"/>
      </w:pPr>
      <w:r>
        <w:t>4.2 Why Twisted-Pair Cable Helps</w:t>
      </w:r>
    </w:p>
    <w:p>
      <w:r>
        <w:t>A twisted pair helps both conductors experience similar electromagnetic interference along the cable.</w:t>
      </w:r>
    </w:p>
    <w:p>
      <w:r>
        <w:t>This improves the likelihood that interference appears as common-mode noise rather than as a differential signal that the receiver could misinterpret.</w:t>
      </w:r>
    </w:p>
    <w:p>
      <w:r>
        <w:t>Use cable with suitable impedance, capacitance, shielding, and environmental ratings for the actual installation.</w:t>
      </w:r>
    </w:p>
    <w:p>
      <w:pPr>
        <w:pStyle w:val="Heading2"/>
      </w:pPr>
      <w:r>
        <w:t>5. RS-422 Electrical Signaling</w:t>
      </w:r>
    </w:p>
    <w:p>
      <w:r>
        <w:t>RS-422 transmitters produce a differential output. Receivers interpret the voltage difference according to the standard's electrical thresholds.</w:t>
      </w:r>
    </w:p>
    <w:p>
      <w:r>
        <w:t>Traditional RS-422 signaling uses a differential voltage magnitude of at least approximately 2 V at the specified receiver load for valid transmitted states. Receiver thresholds are substantially smaller, typically around ±200 mV, allowing a noise margin under appropriate conditions.</w:t>
      </w:r>
    </w:p>
    <w:p>
      <w:r>
        <w:t>The precise compliance limits, output loading, common-mode range, and test conditions are defined by the applicable standard and device datasheet.</w:t>
      </w:r>
    </w:p>
    <w:p>
      <w:r>
        <w:t>Important practical points:</w:t>
      </w:r>
    </w:p>
    <w:p>
      <w:pPr>
        <w:pStyle w:val="ListBullet"/>
      </w:pPr>
      <w:r>
        <w:t>RS-422 is not the same as TTL or CMOS UART signaling.</w:t>
      </w:r>
    </w:p>
    <w:p>
      <w:pPr>
        <w:pStyle w:val="ListBullet"/>
      </w:pPr>
      <w:r>
        <w:t>The two conductors form a differential pair.</w:t>
      </w:r>
    </w:p>
    <w:p>
      <w:pPr>
        <w:pStyle w:val="ListBullet"/>
      </w:pPr>
      <w:r>
        <w:t>Signal polarity matters.</w:t>
      </w:r>
    </w:p>
    <w:p>
      <w:pPr>
        <w:pStyle w:val="ListBullet"/>
      </w:pPr>
      <w:r>
        <w:t>The receiver must tolerate the common-mode voltage present in the installation.</w:t>
      </w:r>
    </w:p>
    <w:p>
      <w:pPr>
        <w:pStyle w:val="ListBullet"/>
      </w:pPr>
      <w:r>
        <w:t>A suitable RS-422 line driver and receiver are required.</w:t>
      </w:r>
    </w:p>
    <w:p>
      <w:r>
        <w:t>Do not connect RS-422 differential signals directly to ordinary microcontroller UART pins. Use a compatible transceiver or interface module.</w:t>
      </w:r>
    </w:p>
    <w:p>
      <w:pPr>
        <w:pStyle w:val="Heading2"/>
      </w:pPr>
      <w:r>
        <w:t>6. RS-422 Communication Architecture</w:t>
      </w:r>
    </w:p>
    <w:p>
      <w:r>
        <w:t>A typical full-duplex arrangement uses one differential pair for transmission in each direction.</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RS-422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TX differential 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RS-422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RS-422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RX differential 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RS-422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
      <w:r>
        <w:t>The diagram represents the two directions of communication. Each pair carries data in one direction.</w:t>
      </w:r>
    </w:p>
    <w:p>
      <w:r>
        <w:t>A half-duplex implementation may use a different arrangement, but RS-422 is most commonly associated with separate transmit and receive pairs in full-duplex applications.</w:t>
      </w:r>
    </w:p>
    <w:p>
      <w:pPr>
        <w:pStyle w:val="Heading2"/>
      </w:pPr>
      <w:r>
        <w:t>7. Full-Duplex and Half-Duplex Communication</w:t>
      </w:r>
    </w:p>
    <w:p>
      <w:pPr>
        <w:pStyle w:val="Heading3"/>
      </w:pPr>
      <w:r>
        <w:t>7.1 Full-Duplex</w:t>
      </w:r>
    </w:p>
    <w:p>
      <w:r>
        <w:t>Full-duplex communication allows both devices to transmit simultaneously because the transmit and receive paths use separate differential pairs.</w:t>
      </w:r>
    </w:p>
    <w:p>
      <w:r>
        <w:t>A common arrangement requires four signal conductors:</w:t>
      </w:r>
    </w:p>
    <w:p>
      <w:pPr>
        <w:pStyle w:val="ListBullet"/>
      </w:pPr>
      <w:r>
        <w:t>TX+ and TX- from the local transmitter.</w:t>
      </w:r>
    </w:p>
    <w:p>
      <w:pPr>
        <w:pStyle w:val="ListBullet"/>
      </w:pPr>
      <w:r>
        <w:t>RX+ and RX- into the local receiver.</w:t>
      </w:r>
    </w:p>
    <w:p>
      <w:r>
        <w:t>A signal reference or ground connection may also be required, depending on the equipment and installation.</w:t>
      </w:r>
    </w:p>
    <w:p>
      <w:pPr>
        <w:pStyle w:val="Heading3"/>
      </w:pPr>
      <w:r>
        <w:t>7.2 Half-Duplex</w:t>
      </w:r>
    </w:p>
    <w:p>
      <w:r>
        <w:t>Half-duplex communication allows communication in both directions, but not simultaneously on the same shared channel.</w:t>
      </w:r>
    </w:p>
    <w:p>
      <w:r>
        <w:t>Although some products use similar differential transceiver hardware for RS-422 and RS-485, a shared multi-driver half-duplex bus is generally associated with RS-485. Do not assume an RS-422 port supports an RS-485 bus merely because both use differential signaling.</w:t>
      </w:r>
    </w:p>
    <w:p>
      <w:pPr>
        <w:pStyle w:val="Heading2"/>
      </w:pPr>
      <w:r>
        <w:t>8. Wiring and Signal Connections</w:t>
      </w:r>
    </w:p>
    <w:p>
      <w:r>
        <w:t>RS-422 wiring depends on the device role and the manufacturer's terminal labels.</w:t>
      </w:r>
    </w:p>
    <w:p>
      <w:r>
        <w:t>A typical full-duplex connection can be represented as:</w:t>
      </w:r>
    </w:p>
    <w:p>
      <w:pPr>
        <w:shd w:val="clear" w:color="auto" w:fill="F4F4F4"/>
        <w:spacing w:before="0" w:after="0" w:line="240" w:lineRule="auto"/>
        <w:ind w:left="216" w:right="216"/>
        <w:jc w:val="left"/>
      </w:pPr>
      <w:r>
        <w:rPr>
          <w:rFonts w:ascii="Consolas" w:hAnsi="Consolas"/>
          <w:color w:val="202020"/>
          <w:sz w:val="18"/>
        </w:rPr>
        <w:t>Device A                         Device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TX+ ---------------------------&gt; RX+</w:t>
      </w:r>
    </w:p>
    <w:p>
      <w:pPr>
        <w:shd w:val="clear" w:color="auto" w:fill="F4F4F4"/>
        <w:spacing w:before="0" w:after="0" w:line="240" w:lineRule="auto"/>
        <w:ind w:left="216" w:right="216"/>
        <w:jc w:val="left"/>
      </w:pPr>
      <w:r>
        <w:rPr>
          <w:rFonts w:ascii="Consolas" w:hAnsi="Consolas"/>
          <w:color w:val="202020"/>
          <w:sz w:val="18"/>
        </w:rPr>
        <w:t>TX- ---------------------------&gt; RX-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RX+ &lt;--------------------------- TX+</w:t>
      </w:r>
    </w:p>
    <w:p>
      <w:pPr>
        <w:shd w:val="clear" w:color="auto" w:fill="F4F4F4"/>
        <w:spacing w:before="0" w:after="0" w:line="240" w:lineRule="auto"/>
        <w:ind w:left="216" w:right="216"/>
        <w:jc w:val="left"/>
      </w:pPr>
      <w:r>
        <w:rPr>
          <w:rFonts w:ascii="Consolas" w:hAnsi="Consolas"/>
          <w:color w:val="202020"/>
          <w:sz w:val="18"/>
        </w:rPr>
        <w:t>RX- &lt;--------------------------- TX-</w:t>
      </w:r>
    </w:p>
    <w:p/>
    <w:p>
      <w:r>
        <w:t>The plus and minus signs represent the differential pair polarity in this example. Some manufacturers use A/B or other labels, and those labels are not always consistent across products.</w:t>
      </w:r>
    </w:p>
    <w:p>
      <w:pPr>
        <w:pStyle w:val="Heading3"/>
      </w:pPr>
      <w:r>
        <w:t>8.1 Essential Wiring Checks</w:t>
      </w:r>
    </w:p>
    <w:p>
      <w:r>
        <w:t>Before commissioning an RS-422 link:</w:t>
      </w:r>
    </w:p>
    <w:p>
      <w:pPr>
        <w:tabs>
          <w:tab w:pos="403" w:val="left"/>
        </w:tabs>
        <w:spacing w:after="40" w:line="276" w:lineRule="auto"/>
        <w:ind w:left="403" w:hanging="403"/>
        <w:jc w:val="left"/>
      </w:pPr>
      <w:r>
        <w:rPr>
          <w:color w:val="1A2E4A"/>
        </w:rPr>
        <w:t>1.</w:t>
        <w:tab/>
      </w:r>
      <w:r>
        <w:t>Verify that both interfaces support RS-422.</w:t>
      </w:r>
    </w:p>
    <w:p>
      <w:pPr>
        <w:tabs>
          <w:tab w:pos="403" w:val="left"/>
        </w:tabs>
        <w:spacing w:after="40" w:line="276" w:lineRule="auto"/>
        <w:ind w:left="403" w:hanging="403"/>
        <w:jc w:val="left"/>
      </w:pPr>
      <w:r>
        <w:rPr>
          <w:color w:val="1A2E4A"/>
        </w:rPr>
        <w:t>2.</w:t>
        <w:tab/>
      </w:r>
      <w:r>
        <w:t>Identify the transmit and receive pairs at both ends.</w:t>
      </w:r>
    </w:p>
    <w:p>
      <w:pPr>
        <w:tabs>
          <w:tab w:pos="403" w:val="left"/>
        </w:tabs>
        <w:spacing w:after="40" w:line="276" w:lineRule="auto"/>
        <w:ind w:left="403" w:hanging="403"/>
        <w:jc w:val="left"/>
      </w:pPr>
      <w:r>
        <w:rPr>
          <w:color w:val="1A2E4A"/>
        </w:rPr>
        <w:t>3.</w:t>
        <w:tab/>
      </w:r>
      <w:r>
        <w:t>Connect the local transmit pair to the remote receive pair.</w:t>
      </w:r>
    </w:p>
    <w:p>
      <w:pPr>
        <w:tabs>
          <w:tab w:pos="403" w:val="left"/>
        </w:tabs>
        <w:spacing w:after="40" w:line="276" w:lineRule="auto"/>
        <w:ind w:left="403" w:hanging="403"/>
        <w:jc w:val="left"/>
      </w:pPr>
      <w:r>
        <w:rPr>
          <w:color w:val="1A2E4A"/>
        </w:rPr>
        <w:t>4.</w:t>
        <w:tab/>
      </w:r>
      <w:r>
        <w:t>Connect the remote transmit pair to the local receive pair.</w:t>
      </w:r>
    </w:p>
    <w:p>
      <w:pPr>
        <w:tabs>
          <w:tab w:pos="403" w:val="left"/>
        </w:tabs>
        <w:spacing w:after="40" w:line="276" w:lineRule="auto"/>
        <w:ind w:left="403" w:hanging="403"/>
        <w:jc w:val="left"/>
      </w:pPr>
      <w:r>
        <w:rPr>
          <w:color w:val="1A2E4A"/>
        </w:rPr>
        <w:t>5.</w:t>
        <w:tab/>
      </w:r>
      <w:r>
        <w:t>Verify differential polarity using the equipment manuals.</w:t>
      </w:r>
    </w:p>
    <w:p>
      <w:pPr>
        <w:tabs>
          <w:tab w:pos="403" w:val="left"/>
        </w:tabs>
        <w:spacing w:after="40" w:line="276" w:lineRule="auto"/>
        <w:ind w:left="403" w:hanging="403"/>
        <w:jc w:val="left"/>
      </w:pPr>
      <w:r>
        <w:rPr>
          <w:color w:val="1A2E4A"/>
        </w:rPr>
        <w:t>6.</w:t>
        <w:tab/>
      </w:r>
      <w:r>
        <w:t>Check whether a signal-reference connection is required.</w:t>
      </w:r>
    </w:p>
    <w:p>
      <w:pPr>
        <w:tabs>
          <w:tab w:pos="403" w:val="left"/>
        </w:tabs>
        <w:spacing w:after="40" w:line="276" w:lineRule="auto"/>
        <w:ind w:left="403" w:hanging="403"/>
        <w:jc w:val="left"/>
      </w:pPr>
      <w:r>
        <w:rPr>
          <w:color w:val="1A2E4A"/>
        </w:rPr>
        <w:t>7.</w:t>
        <w:tab/>
      </w:r>
      <w:r>
        <w:t>Confirm termination requirements.</w:t>
      </w:r>
    </w:p>
    <w:p>
      <w:pPr>
        <w:tabs>
          <w:tab w:pos="403" w:val="left"/>
        </w:tabs>
        <w:spacing w:after="40" w:line="276" w:lineRule="auto"/>
        <w:ind w:left="403" w:hanging="403"/>
        <w:jc w:val="left"/>
      </w:pPr>
      <w:r>
        <w:rPr>
          <w:color w:val="1A2E4A"/>
        </w:rPr>
        <w:t>8.</w:t>
        <w:tab/>
      </w:r>
      <w:r>
        <w:t>Check cable construction, shielding, and routing.</w:t>
      </w:r>
    </w:p>
    <w:p>
      <w:pPr>
        <w:tabs>
          <w:tab w:pos="403" w:val="left"/>
        </w:tabs>
        <w:spacing w:after="40" w:line="276" w:lineRule="auto"/>
        <w:ind w:left="403" w:hanging="403"/>
        <w:jc w:val="left"/>
      </w:pPr>
      <w:r>
        <w:rPr>
          <w:color w:val="1A2E4A"/>
        </w:rPr>
        <w:t>9.</w:t>
        <w:tab/>
      </w:r>
      <w:r>
        <w:t>Verify the serial parameters and application protocol.</w:t>
      </w:r>
    </w:p>
    <w:p>
      <w:r>
        <w:t>Swapping the two conductors of a differential pair may prevent communication or invert the received signal. Do not assume that swapping the pair will always correct the fault, because the device's labeling and internal design must be understood first.</w:t>
      </w:r>
    </w:p>
    <w:p>
      <w:pPr>
        <w:pStyle w:val="Heading2"/>
      </w:pPr>
      <w:r>
        <w:t>9. Cable Length and Data Rate</w:t>
      </w:r>
    </w:p>
    <w:p>
      <w:r>
        <w:t>RS-422 supports longer communication distances than typical RS-232 applications under suitable conditions. Traditional RS-422 guidance is often associated with distances up to approximately 1,200 metres at lower data rates, but this is not a universal guarantee.</w:t>
      </w:r>
    </w:p>
    <w:p>
      <w:r>
        <w:t>The achievable distance depends on:</w:t>
      </w:r>
    </w:p>
    <w:p>
      <w:pPr>
        <w:pStyle w:val="ListBullet"/>
      </w:pPr>
      <w:r>
        <w:t>Baud rate and signal transition speed.</w:t>
      </w:r>
    </w:p>
    <w:p>
      <w:pPr>
        <w:pStyle w:val="ListBullet"/>
      </w:pPr>
      <w:r>
        <w:t>Cable characteristic impedance and capacitance.</w:t>
      </w:r>
    </w:p>
    <w:p>
      <w:pPr>
        <w:pStyle w:val="ListBullet"/>
      </w:pPr>
      <w:r>
        <w:t>Cable attenuation.</w:t>
      </w:r>
    </w:p>
    <w:p>
      <w:pPr>
        <w:pStyle w:val="ListBullet"/>
      </w:pPr>
      <w:r>
        <w:t>Driver output capability.</w:t>
      </w:r>
    </w:p>
    <w:p>
      <w:pPr>
        <w:pStyle w:val="ListBullet"/>
      </w:pPr>
      <w:r>
        <w:t>Receiver sensitivity.</w:t>
      </w:r>
    </w:p>
    <w:p>
      <w:pPr>
        <w:pStyle w:val="ListBullet"/>
      </w:pPr>
      <w:r>
        <w:t>Termination and topology.</w:t>
      </w:r>
    </w:p>
    <w:p>
      <w:pPr>
        <w:pStyle w:val="ListBullet"/>
      </w:pPr>
      <w:r>
        <w:t>Electromagnetic interference.</w:t>
      </w:r>
    </w:p>
    <w:p>
      <w:pPr>
        <w:pStyle w:val="ListBullet"/>
      </w:pPr>
      <w:r>
        <w:t>Ground-potential differences and common-mode voltage.</w:t>
      </w:r>
    </w:p>
    <w:p>
      <w:pPr>
        <w:pStyle w:val="ListBullet"/>
      </w:pPr>
      <w:r>
        <w:t>Number and loading of connected receivers.</w:t>
      </w:r>
    </w:p>
    <w:p>
      <w:r>
        <w:t>Higher data rates generally reduce the practical cable length because signal transitions are more sensitive to cable effects and distortion.</w:t>
      </w:r>
    </w:p>
    <w:p>
      <w:r>
        <w:t>The correct design should use the equipment specifications and cable manufacturer's recommendations rather than relying on a single distance figure.</w:t>
      </w:r>
    </w:p>
    <w:p>
      <w:pPr>
        <w:pStyle w:val="Heading2"/>
      </w:pPr>
      <w:r>
        <w:t>10. Termination and Cable Topology</w:t>
      </w:r>
    </w:p>
    <w:p>
      <w:r>
        <w:t>Termination reduces signal reflections caused by impedance discontinuities in a transmission line.</w:t>
      </w:r>
    </w:p>
    <w:p>
      <w:pPr>
        <w:pStyle w:val="Heading3"/>
      </w:pPr>
      <w:r>
        <w:t>10.1 Why Termination Is Important</w:t>
      </w:r>
    </w:p>
    <w:p>
      <w:r>
        <w:t>When a signal reaches an improperly terminated cable end, part of the signal can reflect back along the cable. These reflections may distort the received waveform, particularly at higher data rates or over longer cables.</w:t>
      </w:r>
    </w:p>
    <w:p>
      <w:r>
        <w:t>A termination resistor selected to match the cable's characteristic impedance helps reduce reflections.</w:t>
      </w:r>
    </w:p>
    <w:p>
      <w:r>
        <w:t>Common industrial twisted-pair cables may have a characteristic impedance near 100 to 120 ohms, but the correct termination must follow the cable, transceiver, and equipment specifications.</w:t>
      </w:r>
    </w:p>
    <w:p>
      <w:pPr>
        <w:pStyle w:val="Heading3"/>
      </w:pPr>
      <w:r>
        <w:t>10.2 Where Termination Is Applied</w:t>
      </w:r>
    </w:p>
    <w:p>
      <w:r>
        <w:t>For a conventional RS-422 point-to-point link, termination is typically installed at the receiving end of the transmission line, where the signal arrives.</w:t>
      </w:r>
    </w:p>
    <w:p>
      <w:r>
        <w:t>If one driver feeds multiple receivers, the wiring topology and termination arrangement must be designed according to the applicable interface and equipment guidance.</w:t>
      </w:r>
    </w:p>
    <w:p>
      <w:r>
        <w:t>Do not install termination resistors indiscriminately. Incorrect termination can increase driver loading and reduce signal amplitude.</w:t>
      </w:r>
    </w:p>
    <w:p>
      <w:pPr>
        <w:pStyle w:val="Heading3"/>
      </w:pPr>
      <w:r>
        <w:t>10.3 Star Versus Point-to-Point Wiring</w:t>
      </w:r>
    </w:p>
    <w:p>
      <w:r>
        <w:t>RS-422 generally performs best with a suitable transmission-line topology.</w:t>
      </w:r>
    </w:p>
    <w:p>
      <w:r>
        <w:t>Avoid unplanned star connections and long stubs. These can create impedance discontinuities and reflections.</w:t>
      </w:r>
    </w:p>
    <w:p>
      <w:r>
        <w:t>If multiple receivers are required, design the topology and cable lengths according to the transmitter's loading limits and the communication requirements.</w:t>
      </w:r>
    </w:p>
    <w:p>
      <w:pPr>
        <w:pStyle w:val="Heading2"/>
      </w:pPr>
      <w:r>
        <w:t>11. RS-422 Versus RS-232 and RS-485</w:t>
      </w:r>
    </w:p>
    <w:p>
      <w:r>
        <w:t>These standards all support serial communication, but their electrical characteristics and intended network arrangements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RS-232</w:t>
            </w:r>
          </w:p>
        </w:tc>
        <w:tc>
          <w:tcPr>
            <w:tcW w:type="dxa" w:w="2700"/>
            <w:shd w:val="clear" w:color="auto" w:fill="EEF2F7"/>
          </w:tcPr>
          <w:p>
            <w:pPr>
              <w:spacing w:after="0" w:before="0" w:line="240" w:lineRule="auto"/>
              <w:jc w:val="left"/>
            </w:pPr>
            <w:r>
              <w:rPr>
                <w:b/>
                <w:color w:val="1A2E4A"/>
              </w:rPr>
              <w:t>RS-422</w:t>
            </w:r>
          </w:p>
        </w:tc>
        <w:tc>
          <w:tcPr>
            <w:tcW w:type="dxa" w:w="2700"/>
            <w:shd w:val="clear" w:color="auto" w:fill="EEF2F7"/>
          </w:tcPr>
          <w:p>
            <w:pPr>
              <w:spacing w:after="0" w:before="0" w:line="240" w:lineRule="auto"/>
              <w:jc w:val="left"/>
            </w:pPr>
            <w:r>
              <w:rPr>
                <w:b/>
                <w:color w:val="1A2E4A"/>
              </w:rPr>
              <w:t>RS-485</w:t>
            </w:r>
          </w:p>
        </w:tc>
      </w:tr>
      <w:tr>
        <w:tc>
          <w:tcPr>
            <w:tcW w:type="dxa" w:w="2700"/>
          </w:tcPr>
          <w:p>
            <w:pPr>
              <w:spacing w:after="0" w:before="0" w:line="240" w:lineRule="auto"/>
              <w:jc w:val="left"/>
            </w:pPr>
            <w:r>
              <w:t>Signaling</w:t>
            </w:r>
          </w:p>
        </w:tc>
        <w:tc>
          <w:tcPr>
            <w:tcW w:type="dxa" w:w="2700"/>
          </w:tcPr>
          <w:p>
            <w:pPr>
              <w:spacing w:after="0" w:before="0" w:line="240" w:lineRule="auto"/>
              <w:jc w:val="left"/>
            </w:pPr>
            <w:r>
              <w:t>Single-ended</w:t>
            </w:r>
          </w:p>
        </w:tc>
        <w:tc>
          <w:tcPr>
            <w:tcW w:type="dxa" w:w="2700"/>
          </w:tcPr>
          <w:p>
            <w:pPr>
              <w:spacing w:after="0" w:before="0" w:line="240" w:lineRule="auto"/>
              <w:jc w:val="left"/>
            </w:pPr>
            <w:r>
              <w:t>Differential</w:t>
            </w:r>
          </w:p>
        </w:tc>
        <w:tc>
          <w:tcPr>
            <w:tcW w:type="dxa" w:w="2700"/>
          </w:tcPr>
          <w:p>
            <w:pPr>
              <w:spacing w:after="0" w:before="0" w:line="240" w:lineRule="auto"/>
              <w:jc w:val="left"/>
            </w:pPr>
            <w:r>
              <w:t>Differential</w:t>
            </w:r>
          </w:p>
        </w:tc>
      </w:tr>
      <w:tr>
        <w:tc>
          <w:tcPr>
            <w:tcW w:type="dxa" w:w="2700"/>
          </w:tcPr>
          <w:p>
            <w:pPr>
              <w:spacing w:after="0" w:before="0" w:line="240" w:lineRule="auto"/>
              <w:jc w:val="left"/>
            </w:pPr>
            <w:r>
              <w:t>Typical topology</w:t>
            </w:r>
          </w:p>
        </w:tc>
        <w:tc>
          <w:tcPr>
            <w:tcW w:type="dxa" w:w="2700"/>
          </w:tcPr>
          <w:p>
            <w:pPr>
              <w:spacing w:after="0" w:before="0" w:line="240" w:lineRule="auto"/>
              <w:jc w:val="left"/>
            </w:pPr>
            <w:r>
              <w:t>Point-to-point</w:t>
            </w:r>
          </w:p>
        </w:tc>
        <w:tc>
          <w:tcPr>
            <w:tcW w:type="dxa" w:w="2700"/>
          </w:tcPr>
          <w:p>
            <w:pPr>
              <w:spacing w:after="0" w:before="0" w:line="240" w:lineRule="auto"/>
              <w:jc w:val="left"/>
            </w:pPr>
            <w:r>
              <w:t>One driver to one or multiple receivers</w:t>
            </w:r>
          </w:p>
        </w:tc>
        <w:tc>
          <w:tcPr>
            <w:tcW w:type="dxa" w:w="2700"/>
          </w:tcPr>
          <w:p>
            <w:pPr>
              <w:spacing w:after="0" w:before="0" w:line="240" w:lineRule="auto"/>
              <w:jc w:val="left"/>
            </w:pPr>
            <w:r>
              <w:t>Shared multi-point bus</w:t>
            </w:r>
          </w:p>
        </w:tc>
      </w:tr>
      <w:tr>
        <w:tc>
          <w:tcPr>
            <w:tcW w:type="dxa" w:w="2700"/>
          </w:tcPr>
          <w:p>
            <w:pPr>
              <w:spacing w:after="0" w:before="0" w:line="240" w:lineRule="auto"/>
              <w:jc w:val="left"/>
            </w:pPr>
            <w:r>
              <w:t>Multiple drivers on the same pair</w:t>
            </w:r>
          </w:p>
        </w:tc>
        <w:tc>
          <w:tcPr>
            <w:tcW w:type="dxa" w:w="2700"/>
          </w:tcPr>
          <w:p>
            <w:pPr>
              <w:spacing w:after="0" w:before="0" w:line="240" w:lineRule="auto"/>
              <w:jc w:val="left"/>
            </w:pPr>
            <w:r>
              <w:t>No</w:t>
            </w:r>
          </w:p>
        </w:tc>
        <w:tc>
          <w:tcPr>
            <w:tcW w:type="dxa" w:w="2700"/>
          </w:tcPr>
          <w:p>
            <w:pPr>
              <w:spacing w:after="0" w:before="0" w:line="240" w:lineRule="auto"/>
              <w:jc w:val="left"/>
            </w:pPr>
            <w:r>
              <w:t>Generally no</w:t>
            </w:r>
          </w:p>
        </w:tc>
        <w:tc>
          <w:tcPr>
            <w:tcW w:type="dxa" w:w="2700"/>
          </w:tcPr>
          <w:p>
            <w:pPr>
              <w:spacing w:after="0" w:before="0" w:line="240" w:lineRule="auto"/>
              <w:jc w:val="left"/>
            </w:pPr>
            <w:r>
              <w:t>Supported with appropriate driver control</w:t>
            </w:r>
          </w:p>
        </w:tc>
      </w:tr>
      <w:tr>
        <w:tc>
          <w:tcPr>
            <w:tcW w:type="dxa" w:w="2700"/>
          </w:tcPr>
          <w:p>
            <w:pPr>
              <w:spacing w:after="0" w:before="0" w:line="240" w:lineRule="auto"/>
              <w:jc w:val="left"/>
            </w:pPr>
            <w:r>
              <w:t>Noise immunity</w:t>
            </w:r>
          </w:p>
        </w:tc>
        <w:tc>
          <w:tcPr>
            <w:tcW w:type="dxa" w:w="2700"/>
          </w:tcPr>
          <w:p>
            <w:pPr>
              <w:spacing w:after="0" w:before="0" w:line="240" w:lineRule="auto"/>
              <w:jc w:val="left"/>
            </w:pPr>
            <w:r>
              <w:t>Lower in comparable conditions</w:t>
            </w:r>
          </w:p>
        </w:tc>
        <w:tc>
          <w:tcPr>
            <w:tcW w:type="dxa" w:w="2700"/>
          </w:tcPr>
          <w:p>
            <w:pPr>
              <w:spacing w:after="0" w:before="0" w:line="240" w:lineRule="auto"/>
              <w:jc w:val="left"/>
            </w:pPr>
            <w:r>
              <w:t>Generally higher</w:t>
            </w:r>
          </w:p>
        </w:tc>
        <w:tc>
          <w:tcPr>
            <w:tcW w:type="dxa" w:w="2700"/>
          </w:tcPr>
          <w:p>
            <w:pPr>
              <w:spacing w:after="0" w:before="0" w:line="240" w:lineRule="auto"/>
              <w:jc w:val="left"/>
            </w:pPr>
            <w:r>
              <w:t>Generally higher</w:t>
            </w:r>
          </w:p>
        </w:tc>
      </w:tr>
      <w:tr>
        <w:tc>
          <w:tcPr>
            <w:tcW w:type="dxa" w:w="2700"/>
          </w:tcPr>
          <w:p>
            <w:pPr>
              <w:spacing w:after="0" w:before="0" w:line="240" w:lineRule="auto"/>
              <w:jc w:val="left"/>
            </w:pPr>
            <w:r>
              <w:t>Typical wiring</w:t>
            </w:r>
          </w:p>
        </w:tc>
        <w:tc>
          <w:tcPr>
            <w:tcW w:type="dxa" w:w="2700"/>
          </w:tcPr>
          <w:p>
            <w:pPr>
              <w:spacing w:after="0" w:before="0" w:line="240" w:lineRule="auto"/>
              <w:jc w:val="left"/>
            </w:pPr>
            <w:r>
              <w:t>TX, RX, ground</w:t>
            </w:r>
          </w:p>
        </w:tc>
        <w:tc>
          <w:tcPr>
            <w:tcW w:type="dxa" w:w="2700"/>
          </w:tcPr>
          <w:p>
            <w:pPr>
              <w:spacing w:after="0" w:before="0" w:line="240" w:lineRule="auto"/>
              <w:jc w:val="left"/>
            </w:pPr>
            <w:r>
              <w:t>Separate differential transmit and receive pairs for full duplex</w:t>
            </w:r>
          </w:p>
        </w:tc>
        <w:tc>
          <w:tcPr>
            <w:tcW w:type="dxa" w:w="2700"/>
          </w:tcPr>
          <w:p>
            <w:pPr>
              <w:spacing w:after="0" w:before="0" w:line="240" w:lineRule="auto"/>
              <w:jc w:val="left"/>
            </w:pPr>
            <w:r>
              <w:t>Commonly one shared differential pair for two-wire half duplex</w:t>
            </w:r>
          </w:p>
        </w:tc>
      </w:tr>
      <w:tr>
        <w:tc>
          <w:tcPr>
            <w:tcW w:type="dxa" w:w="2700"/>
          </w:tcPr>
          <w:p>
            <w:pPr>
              <w:spacing w:after="0" w:before="0" w:line="240" w:lineRule="auto"/>
              <w:jc w:val="left"/>
            </w:pPr>
            <w:r>
              <w:t>Common application</w:t>
            </w:r>
          </w:p>
        </w:tc>
        <w:tc>
          <w:tcPr>
            <w:tcW w:type="dxa" w:w="2700"/>
          </w:tcPr>
          <w:p>
            <w:pPr>
              <w:spacing w:after="0" w:before="0" w:line="240" w:lineRule="auto"/>
              <w:jc w:val="left"/>
            </w:pPr>
            <w:r>
              <w:t>Local device connection</w:t>
            </w:r>
          </w:p>
        </w:tc>
        <w:tc>
          <w:tcPr>
            <w:tcW w:type="dxa" w:w="2700"/>
          </w:tcPr>
          <w:p>
            <w:pPr>
              <w:spacing w:after="0" w:before="0" w:line="240" w:lineRule="auto"/>
              <w:jc w:val="left"/>
            </w:pPr>
            <w:r>
              <w:t>Longer-distance serial link</w:t>
            </w:r>
          </w:p>
        </w:tc>
        <w:tc>
          <w:tcPr>
            <w:tcW w:type="dxa" w:w="2700"/>
          </w:tcPr>
          <w:p>
            <w:pPr>
              <w:spacing w:after="0" w:before="0" w:line="240" w:lineRule="auto"/>
              <w:jc w:val="left"/>
            </w:pPr>
            <w:r>
              <w:t>Industrial multidrop serial bus</w:t>
            </w:r>
          </w:p>
        </w:tc>
      </w:tr>
      <w:tr>
        <w:tc>
          <w:tcPr>
            <w:tcW w:type="dxa" w:w="2700"/>
          </w:tcPr>
          <w:p>
            <w:pPr>
              <w:spacing w:after="0" w:before="0" w:line="240" w:lineRule="auto"/>
              <w:jc w:val="left"/>
            </w:pPr>
            <w:r>
              <w:t>Example use</w:t>
            </w:r>
          </w:p>
        </w:tc>
        <w:tc>
          <w:tcPr>
            <w:tcW w:type="dxa" w:w="2700"/>
          </w:tcPr>
          <w:p>
            <w:pPr>
              <w:spacing w:after="0" w:before="0" w:line="240" w:lineRule="auto"/>
              <w:jc w:val="left"/>
            </w:pPr>
            <w:r>
              <w:t>PC to instrument</w:t>
            </w:r>
          </w:p>
        </w:tc>
        <w:tc>
          <w:tcPr>
            <w:tcW w:type="dxa" w:w="2700"/>
          </w:tcPr>
          <w:p>
            <w:pPr>
              <w:spacing w:after="0" w:before="0" w:line="240" w:lineRule="auto"/>
              <w:jc w:val="left"/>
            </w:pPr>
            <w:r>
              <w:t>Controller to remote serial device</w:t>
            </w:r>
          </w:p>
        </w:tc>
        <w:tc>
          <w:tcPr>
            <w:tcW w:type="dxa" w:w="2700"/>
          </w:tcPr>
          <w:p>
            <w:pPr>
              <w:spacing w:after="0" w:before="0" w:line="240" w:lineRule="auto"/>
              <w:jc w:val="left"/>
            </w:pPr>
            <w:r>
              <w:t>Modbus RTU network</w:t>
            </w:r>
          </w:p>
        </w:tc>
      </w:tr>
    </w:tbl>
    <w:p/>
    <w:p>
      <w:r>
        <w:t>RS-422 and RS-485 use differential signaling, but they are not interchangeable in every application. The most important distinction is that RS-485 supports multiple transmitters on a shared bus when correctly configured, while RS-422 generally uses a single driver for each signal pair.</w:t>
      </w:r>
    </w:p>
    <w:p>
      <w:pPr>
        <w:pStyle w:val="Heading2"/>
      </w:pPr>
      <w:r>
        <w:t>12. RS-422 and Application Protocols</w:t>
      </w:r>
    </w:p>
    <w:p>
      <w:r>
        <w:t>RS-422 does not specify the meaning of transmitted data. It can carry different application protocols or proprietary serial messages.</w:t>
      </w:r>
    </w:p>
    <w:p>
      <w:r>
        <w:t>Examples include:</w:t>
      </w:r>
    </w:p>
    <w:p>
      <w:pPr>
        <w:pStyle w:val="ListBullet"/>
      </w:pPr>
      <w:r>
        <w:t>Proprietary ASCII commands.</w:t>
      </w:r>
    </w:p>
    <w:p>
      <w:pPr>
        <w:pStyle w:val="ListBullet"/>
      </w:pPr>
      <w:r>
        <w:t>Binary serial messages.</w:t>
      </w:r>
    </w:p>
    <w:p>
      <w:pPr>
        <w:pStyle w:val="ListBullet"/>
      </w:pPr>
      <w:r>
        <w:t>Encoder or measurement data in supported equipment.</w:t>
      </w:r>
    </w:p>
    <w:p>
      <w:pPr>
        <w:pStyle w:val="ListBullet"/>
      </w:pPr>
      <w:r>
        <w:t>Legacy control-system communication.</w:t>
      </w:r>
    </w:p>
    <w:p>
      <w:pPr>
        <w:pStyle w:val="ListBullet"/>
      </w:pPr>
      <w:r>
        <w:t>Vendor-specific communication protocols.</w:t>
      </w:r>
    </w:p>
    <w:p>
      <w:r>
        <w:t>A device using RS-422 does not automatically support Modbus RTU, just as a device using RS-232 does not automatically support a specific command protocol.</w:t>
      </w:r>
    </w:p>
    <w:p>
      <w:r>
        <w:t>When troubleshooting, identify the physical interface and the application protocol separately.</w:t>
      </w:r>
    </w:p>
    <w:p>
      <w:pPr>
        <w:pStyle w:val="Heading2"/>
      </w:pPr>
      <w:r>
        <w:t>13. Hardware and Interface Components</w:t>
      </w:r>
    </w:p>
    <w:p>
      <w:r>
        <w:t>A typical RS-422 communication interface may include:</w:t>
      </w:r>
    </w:p>
    <w:p>
      <w:pPr>
        <w:pStyle w:val="ListBullet"/>
      </w:pPr>
      <w:r>
        <w:t>UART or communication controller.</w:t>
      </w:r>
    </w:p>
    <w:p>
      <w:pPr>
        <w:pStyle w:val="ListBullet"/>
      </w:pPr>
      <w:r>
        <w:t>Differential line driver.</w:t>
      </w:r>
    </w:p>
    <w:p>
      <w:pPr>
        <w:pStyle w:val="ListBullet"/>
      </w:pPr>
      <w:r>
        <w:t>Differential line receiver.</w:t>
      </w:r>
    </w:p>
    <w:p>
      <w:pPr>
        <w:pStyle w:val="ListBullet"/>
      </w:pPr>
      <w:r>
        <w:t>Connector or terminal block.</w:t>
      </w:r>
    </w:p>
    <w:p>
      <w:pPr>
        <w:pStyle w:val="ListBullet"/>
      </w:pPr>
      <w:r>
        <w:t>Twisted-pair cable.</w:t>
      </w:r>
    </w:p>
    <w:p>
      <w:pPr>
        <w:pStyle w:val="ListBullet"/>
      </w:pPr>
      <w:r>
        <w:t>Optional termination.</w:t>
      </w:r>
    </w:p>
    <w:p>
      <w:pPr>
        <w:pStyle w:val="ListBullet"/>
      </w:pPr>
      <w:r>
        <w:t>Optional isolation circuitry.</w:t>
      </w:r>
    </w:p>
    <w:p>
      <w:pPr>
        <w:pStyle w:val="ListBullet"/>
      </w:pPr>
      <w:r>
        <w:t>Surge or transient protection.</w:t>
      </w:r>
    </w:p>
    <w:p>
      <w:pPr>
        <w:pStyle w:val="ListBullet"/>
      </w:pPr>
      <w:r>
        <w:t>Shielding and grounding provisions.</w:t>
      </w:r>
    </w:p>
    <w:p>
      <w:pPr>
        <w:pStyle w:val="Heading3"/>
      </w:pPr>
      <w:r>
        <w:t>13.1 Differential Transceiver</w:t>
      </w:r>
    </w:p>
    <w:p>
      <w:r>
        <w:t>The transmitter converts logic-level data into a differential signal. The receiver converts the differential signal back into logic-level data.</w:t>
      </w:r>
    </w:p>
    <w:p>
      <w:r>
        <w:t>The selected components must satisfy the required data rate, common-mode voltage range, output loading, and environmental conditions.</w:t>
      </w:r>
    </w:p>
    <w:p>
      <w:pPr>
        <w:pStyle w:val="Heading3"/>
      </w:pPr>
      <w:r>
        <w:t>13.2 Galvanic Isolation</w:t>
      </w:r>
    </w:p>
    <w:p>
      <w:r>
        <w:t>Isolation may be useful where connected equipment has different ground potentials or where electrical noise and ground loops are concerns.</w:t>
      </w:r>
    </w:p>
    <w:p>
      <w:r>
        <w:t>An isolated RS-422 interface may use digital isolators or optocouplers and an isolated power supply. Isolation must be verified from the equipment specification rather than assumed.</w:t>
      </w:r>
    </w:p>
    <w:p>
      <w:pPr>
        <w:pStyle w:val="Heading3"/>
      </w:pPr>
      <w:r>
        <w:t>13.3 Surge and Transient Protection</w:t>
      </w:r>
    </w:p>
    <w:p>
      <w:r>
        <w:t>Industrial environments can expose communication lines to electrical transients. Suitable protection may be required based on cable routing, environment, grounding, and the installation's risk assessment.</w:t>
      </w:r>
    </w:p>
    <w:p>
      <w:r>
        <w:t>Protection devices must be compatible with the signal levels, data rate, and interface characteristics.</w:t>
      </w:r>
    </w:p>
    <w:p>
      <w:pPr>
        <w:pStyle w:val="Heading2"/>
      </w:pPr>
      <w:r>
        <w:t>14. RS-422 in Industrial Equipment</w:t>
      </w:r>
    </w:p>
    <w:p>
      <w:pPr>
        <w:pStyle w:val="Heading3"/>
      </w:pPr>
      <w:r>
        <w:t>14.1 Motion Control and Encoders</w:t>
      </w:r>
    </w:p>
    <w:p>
      <w:r>
        <w:t>Some motion-control systems use RS-422 electrical signaling for differential encoder outputs or serial communication.</w:t>
      </w:r>
    </w:p>
    <w:p>
      <w:r>
        <w:t>However, not every encoder interface is RS-422. Some use other differential standards or proprietary signaling arrangements.</w:t>
      </w:r>
    </w:p>
    <w:p>
      <w:r>
        <w:t>Before connecting an encoder or controller, confirm:</w:t>
      </w:r>
    </w:p>
    <w:p>
      <w:pPr>
        <w:pStyle w:val="ListBullet"/>
      </w:pPr>
      <w:r>
        <w:t>Electrical interface standard.</w:t>
      </w:r>
    </w:p>
    <w:p>
      <w:pPr>
        <w:pStyle w:val="ListBullet"/>
      </w:pPr>
      <w:r>
        <w:t>Signal names and polarity.</w:t>
      </w:r>
    </w:p>
    <w:p>
      <w:pPr>
        <w:pStyle w:val="ListBullet"/>
      </w:pPr>
      <w:r>
        <w:t>Supply voltage and input requirements.</w:t>
      </w:r>
    </w:p>
    <w:p>
      <w:pPr>
        <w:pStyle w:val="ListBullet"/>
      </w:pPr>
      <w:r>
        <w:t>Differential pair assignments.</w:t>
      </w:r>
    </w:p>
    <w:p>
      <w:pPr>
        <w:pStyle w:val="ListBullet"/>
      </w:pPr>
      <w:r>
        <w:t>Maximum frequency or data rate.</w:t>
      </w:r>
    </w:p>
    <w:p>
      <w:pPr>
        <w:pStyle w:val="ListBullet"/>
      </w:pPr>
      <w:r>
        <w:t>Cable type and maximum length.</w:t>
      </w:r>
    </w:p>
    <w:p>
      <w:pPr>
        <w:pStyle w:val="ListBullet"/>
      </w:pPr>
      <w:r>
        <w:t>Shield and grounding requirements.</w:t>
      </w:r>
    </w:p>
    <w:p>
      <w:r>
        <w:t>A connector that resembles a familiar industrial connector does not establish electrical compatibility.</w:t>
      </w:r>
    </w:p>
    <w:p>
      <w:pPr>
        <w:pStyle w:val="Heading3"/>
      </w:pPr>
      <w:r>
        <w:t>14.2 PLC and Controller Integration</w:t>
      </w:r>
    </w:p>
    <w:p>
      <w:r>
        <w:t>Some PLCs and industrial controllers support RS-422 through an onboard port or communication module.</w:t>
      </w:r>
    </w:p>
    <w:p>
      <w:r>
        <w:t>Before integration, verify:</w:t>
      </w:r>
    </w:p>
    <w:p>
      <w:pPr>
        <w:pStyle w:val="ListBullet"/>
      </w:pPr>
      <w:r>
        <w:t>Whether the port is actually RS-422.</w:t>
      </w:r>
    </w:p>
    <w:p>
      <w:pPr>
        <w:pStyle w:val="ListBullet"/>
      </w:pPr>
      <w:r>
        <w:t>Whether the device is the transmitter, receiver, or both.</w:t>
      </w:r>
    </w:p>
    <w:p>
      <w:pPr>
        <w:pStyle w:val="ListBullet"/>
      </w:pPr>
      <w:r>
        <w:t>Supported communication mode.</w:t>
      </w:r>
    </w:p>
    <w:p>
      <w:pPr>
        <w:pStyle w:val="ListBullet"/>
      </w:pPr>
      <w:r>
        <w:t>Required application protocol.</w:t>
      </w:r>
    </w:p>
    <w:p>
      <w:pPr>
        <w:pStyle w:val="ListBullet"/>
      </w:pPr>
      <w:r>
        <w:t>Connector pinout.</w:t>
      </w:r>
    </w:p>
    <w:p>
      <w:pPr>
        <w:pStyle w:val="ListBullet"/>
      </w:pPr>
      <w:r>
        <w:t>Supported baud rates.</w:t>
      </w:r>
    </w:p>
    <w:p>
      <w:pPr>
        <w:pStyle w:val="ListBullet"/>
      </w:pPr>
      <w:r>
        <w:t>Termination and isolation requirements.</w:t>
      </w:r>
    </w:p>
    <w:p>
      <w:pPr>
        <w:pStyle w:val="Heading3"/>
      </w:pPr>
      <w:r>
        <w:t>14.3 Legacy Equipment</w:t>
      </w:r>
    </w:p>
    <w:p>
      <w:r>
        <w:t>RS-422 is found in some legacy systems that remain operational for years.</w:t>
      </w:r>
    </w:p>
    <w:p>
      <w:r>
        <w:t>When replacing a failed controller or communication module, matching the connector alone is not enough. The replacement must support the same electrical interface and required communication behavior.</w:t>
      </w:r>
    </w:p>
    <w:p>
      <w:pPr>
        <w:pStyle w:val="Heading2"/>
      </w:pPr>
      <w:r>
        <w:t>15. Common RS-422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No communication</w:t>
            </w:r>
          </w:p>
        </w:tc>
        <w:tc>
          <w:tcPr>
            <w:tcW w:type="dxa" w:w="3600"/>
          </w:tcPr>
          <w:p>
            <w:pPr>
              <w:spacing w:after="0" w:before="0" w:line="240" w:lineRule="auto"/>
              <w:jc w:val="left"/>
            </w:pPr>
            <w:r>
              <w:t>Incorrect transmit-to-receive wiring</w:t>
            </w:r>
          </w:p>
        </w:tc>
        <w:tc>
          <w:tcPr>
            <w:tcW w:type="dxa" w:w="3600"/>
          </w:tcPr>
          <w:p>
            <w:pPr>
              <w:spacing w:after="0" w:before="0" w:line="240" w:lineRule="auto"/>
              <w:jc w:val="left"/>
            </w:pPr>
            <w:r>
              <w:t>Verify pair assignments at both ends</w:t>
            </w:r>
          </w:p>
        </w:tc>
      </w:tr>
      <w:tr>
        <w:tc>
          <w:tcPr>
            <w:tcW w:type="dxa" w:w="3600"/>
          </w:tcPr>
          <w:p>
            <w:pPr>
              <w:spacing w:after="0" w:before="0" w:line="240" w:lineRule="auto"/>
              <w:jc w:val="left"/>
            </w:pPr>
            <w:r>
              <w:t>No communication</w:t>
            </w:r>
          </w:p>
        </w:tc>
        <w:tc>
          <w:tcPr>
            <w:tcW w:type="dxa" w:w="3600"/>
          </w:tcPr>
          <w:p>
            <w:pPr>
              <w:spacing w:after="0" w:before="0" w:line="240" w:lineRule="auto"/>
              <w:jc w:val="left"/>
            </w:pPr>
            <w:r>
              <w:t>Reversed differential polarity</w:t>
            </w:r>
          </w:p>
        </w:tc>
        <w:tc>
          <w:tcPr>
            <w:tcW w:type="dxa" w:w="3600"/>
          </w:tcPr>
          <w:p>
            <w:pPr>
              <w:spacing w:after="0" w:before="0" w:line="240" w:lineRule="auto"/>
              <w:jc w:val="left"/>
            </w:pPr>
            <w:r>
              <w:t>Confirm the manufacturer's polarity definitions</w:t>
            </w:r>
          </w:p>
        </w:tc>
      </w:tr>
      <w:tr>
        <w:tc>
          <w:tcPr>
            <w:tcW w:type="dxa" w:w="3600"/>
          </w:tcPr>
          <w:p>
            <w:pPr>
              <w:spacing w:after="0" w:before="0" w:line="240" w:lineRule="auto"/>
              <w:jc w:val="left"/>
            </w:pPr>
            <w:r>
              <w:t>One-way communication</w:t>
            </w:r>
          </w:p>
        </w:tc>
        <w:tc>
          <w:tcPr>
            <w:tcW w:type="dxa" w:w="3600"/>
          </w:tcPr>
          <w:p>
            <w:pPr>
              <w:spacing w:after="0" w:before="0" w:line="240" w:lineRule="auto"/>
              <w:jc w:val="left"/>
            </w:pPr>
            <w:r>
              <w:t>One transmit or receive pair is faulty</w:t>
            </w:r>
          </w:p>
        </w:tc>
        <w:tc>
          <w:tcPr>
            <w:tcW w:type="dxa" w:w="3600"/>
          </w:tcPr>
          <w:p>
            <w:pPr>
              <w:spacing w:after="0" w:before="0" w:line="240" w:lineRule="auto"/>
              <w:jc w:val="left"/>
            </w:pPr>
            <w:r>
              <w:t>Test each direction independently</w:t>
            </w:r>
          </w:p>
        </w:tc>
      </w:tr>
      <w:tr>
        <w:tc>
          <w:tcPr>
            <w:tcW w:type="dxa" w:w="3600"/>
          </w:tcPr>
          <w:p>
            <w:pPr>
              <w:spacing w:after="0" w:before="0" w:line="240" w:lineRule="auto"/>
              <w:jc w:val="left"/>
            </w:pPr>
            <w:r>
              <w:t>Intermittent errors</w:t>
            </w:r>
          </w:p>
        </w:tc>
        <w:tc>
          <w:tcPr>
            <w:tcW w:type="dxa" w:w="3600"/>
          </w:tcPr>
          <w:p>
            <w:pPr>
              <w:spacing w:after="0" w:before="0" w:line="240" w:lineRule="auto"/>
              <w:jc w:val="left"/>
            </w:pPr>
            <w:r>
              <w:t>Poor termination or cable topology</w:t>
            </w:r>
          </w:p>
        </w:tc>
        <w:tc>
          <w:tcPr>
            <w:tcW w:type="dxa" w:w="3600"/>
          </w:tcPr>
          <w:p>
            <w:pPr>
              <w:spacing w:after="0" w:before="0" w:line="240" w:lineRule="auto"/>
              <w:jc w:val="left"/>
            </w:pPr>
            <w:r>
              <w:t>Inspect termination, stubs, and cable routing</w:t>
            </w:r>
          </w:p>
        </w:tc>
      </w:tr>
      <w:tr>
        <w:tc>
          <w:tcPr>
            <w:tcW w:type="dxa" w:w="3600"/>
          </w:tcPr>
          <w:p>
            <w:pPr>
              <w:spacing w:after="0" w:before="0" w:line="240" w:lineRule="auto"/>
              <w:jc w:val="left"/>
            </w:pPr>
            <w:r>
              <w:t>Communication fails at high speed</w:t>
            </w:r>
          </w:p>
        </w:tc>
        <w:tc>
          <w:tcPr>
            <w:tcW w:type="dxa" w:w="3600"/>
          </w:tcPr>
          <w:p>
            <w:pPr>
              <w:spacing w:after="0" w:before="0" w:line="240" w:lineRule="auto"/>
              <w:jc w:val="left"/>
            </w:pPr>
            <w:r>
              <w:t>Cable limitations or signal distortion</w:t>
            </w:r>
          </w:p>
        </w:tc>
        <w:tc>
          <w:tcPr>
            <w:tcW w:type="dxa" w:w="3600"/>
          </w:tcPr>
          <w:p>
            <w:pPr>
              <w:spacing w:after="0" w:before="0" w:line="240" w:lineRule="auto"/>
              <w:jc w:val="left"/>
            </w:pPr>
            <w:r>
              <w:t>Verify cable suitability and reduce speed for diagnosis</w:t>
            </w:r>
          </w:p>
        </w:tc>
      </w:tr>
      <w:tr>
        <w:tc>
          <w:tcPr>
            <w:tcW w:type="dxa" w:w="3600"/>
          </w:tcPr>
          <w:p>
            <w:pPr>
              <w:spacing w:after="0" w:before="0" w:line="240" w:lineRule="auto"/>
              <w:jc w:val="left"/>
            </w:pPr>
            <w:r>
              <w:t>Communication fails over long distances</w:t>
            </w:r>
          </w:p>
        </w:tc>
        <w:tc>
          <w:tcPr>
            <w:tcW w:type="dxa" w:w="3600"/>
          </w:tcPr>
          <w:p>
            <w:pPr>
              <w:spacing w:after="0" w:before="0" w:line="240" w:lineRule="auto"/>
              <w:jc w:val="left"/>
            </w:pPr>
            <w:r>
              <w:t>Excessive attenuation, poor cable, or grounding issue</w:t>
            </w:r>
          </w:p>
        </w:tc>
        <w:tc>
          <w:tcPr>
            <w:tcW w:type="dxa" w:w="3600"/>
          </w:tcPr>
          <w:p>
            <w:pPr>
              <w:spacing w:after="0" w:before="0" w:line="240" w:lineRule="auto"/>
              <w:jc w:val="left"/>
            </w:pPr>
            <w:r>
              <w:t>Check cable specifications and common-mode limits</w:t>
            </w:r>
          </w:p>
        </w:tc>
      </w:tr>
      <w:tr>
        <w:tc>
          <w:tcPr>
            <w:tcW w:type="dxa" w:w="3600"/>
          </w:tcPr>
          <w:p>
            <w:pPr>
              <w:spacing w:after="0" w:before="0" w:line="240" w:lineRule="auto"/>
              <w:jc w:val="left"/>
            </w:pPr>
            <w:r>
              <w:t>Device receives data but cannot interpret it</w:t>
            </w:r>
          </w:p>
        </w:tc>
        <w:tc>
          <w:tcPr>
            <w:tcW w:type="dxa" w:w="3600"/>
          </w:tcPr>
          <w:p>
            <w:pPr>
              <w:spacing w:after="0" w:before="0" w:line="240" w:lineRule="auto"/>
              <w:jc w:val="left"/>
            </w:pPr>
            <w:r>
              <w:t>Wrong baud rate, framing, or application protocol</w:t>
            </w:r>
          </w:p>
        </w:tc>
        <w:tc>
          <w:tcPr>
            <w:tcW w:type="dxa" w:w="3600"/>
          </w:tcPr>
          <w:p>
            <w:pPr>
              <w:spacing w:after="0" w:before="0" w:line="240" w:lineRule="auto"/>
              <w:jc w:val="left"/>
            </w:pPr>
            <w:r>
              <w:t>Verify serial settings and message format</w:t>
            </w:r>
          </w:p>
        </w:tc>
      </w:tr>
      <w:tr>
        <w:tc>
          <w:tcPr>
            <w:tcW w:type="dxa" w:w="3600"/>
          </w:tcPr>
          <w:p>
            <w:pPr>
              <w:spacing w:after="0" w:before="0" w:line="240" w:lineRule="auto"/>
              <w:jc w:val="left"/>
            </w:pPr>
            <w:r>
              <w:t>Errors near motor drives</w:t>
            </w:r>
          </w:p>
        </w:tc>
        <w:tc>
          <w:tcPr>
            <w:tcW w:type="dxa" w:w="3600"/>
          </w:tcPr>
          <w:p>
            <w:pPr>
              <w:spacing w:after="0" w:before="0" w:line="240" w:lineRule="auto"/>
              <w:jc w:val="left"/>
            </w:pPr>
            <w:r>
              <w:t>Electromagnetic interference or grounding problems</w:t>
            </w:r>
          </w:p>
        </w:tc>
        <w:tc>
          <w:tcPr>
            <w:tcW w:type="dxa" w:w="3600"/>
          </w:tcPr>
          <w:p>
            <w:pPr>
              <w:spacing w:after="0" w:before="0" w:line="240" w:lineRule="auto"/>
              <w:jc w:val="left"/>
            </w:pPr>
            <w:r>
              <w:t>Inspect routing, shielding, and isolation</w:t>
            </w:r>
          </w:p>
        </w:tc>
      </w:tr>
      <w:tr>
        <w:tc>
          <w:tcPr>
            <w:tcW w:type="dxa" w:w="3600"/>
          </w:tcPr>
          <w:p>
            <w:pPr>
              <w:spacing w:after="0" w:before="0" w:line="240" w:lineRule="auto"/>
              <w:jc w:val="left"/>
            </w:pPr>
            <w:r>
              <w:t>Driver appears overloaded</w:t>
            </w:r>
          </w:p>
        </w:tc>
        <w:tc>
          <w:tcPr>
            <w:tcW w:type="dxa" w:w="3600"/>
          </w:tcPr>
          <w:p>
            <w:pPr>
              <w:spacing w:after="0" w:before="0" w:line="240" w:lineRule="auto"/>
              <w:jc w:val="left"/>
            </w:pPr>
            <w:r>
              <w:t>Incorrect termination or excessive receiver loading</w:t>
            </w:r>
          </w:p>
        </w:tc>
        <w:tc>
          <w:tcPr>
            <w:tcW w:type="dxa" w:w="3600"/>
          </w:tcPr>
          <w:p>
            <w:pPr>
              <w:spacing w:after="0" w:before="0" w:line="240" w:lineRule="auto"/>
              <w:jc w:val="left"/>
            </w:pPr>
            <w:r>
              <w:t>Verify termination and the permitted unit load</w:t>
            </w:r>
          </w:p>
        </w:tc>
      </w:tr>
      <w:tr>
        <w:tc>
          <w:tcPr>
            <w:tcW w:type="dxa" w:w="3600"/>
          </w:tcPr>
          <w:p>
            <w:pPr>
              <w:spacing w:after="0" w:before="0" w:line="240" w:lineRule="auto"/>
              <w:jc w:val="left"/>
            </w:pPr>
            <w:r>
              <w:t>Link fails after replacing a module</w:t>
            </w:r>
          </w:p>
        </w:tc>
        <w:tc>
          <w:tcPr>
            <w:tcW w:type="dxa" w:w="3600"/>
          </w:tcPr>
          <w:p>
            <w:pPr>
              <w:spacing w:after="0" w:before="0" w:line="240" w:lineRule="auto"/>
              <w:jc w:val="left"/>
            </w:pPr>
            <w:r>
              <w:t>Different pinout or interface type</w:t>
            </w:r>
          </w:p>
        </w:tc>
        <w:tc>
          <w:tcPr>
            <w:tcW w:type="dxa" w:w="3600"/>
          </w:tcPr>
          <w:p>
            <w:pPr>
              <w:spacing w:after="0" w:before="0" w:line="240" w:lineRule="auto"/>
              <w:jc w:val="left"/>
            </w:pPr>
            <w:r>
              <w:t>Compare hardware manuals and port specifications</w:t>
            </w:r>
          </w:p>
        </w:tc>
      </w:tr>
      <w:tr>
        <w:tc>
          <w:tcPr>
            <w:tcW w:type="dxa" w:w="3600"/>
          </w:tcPr>
          <w:p>
            <w:pPr>
              <w:spacing w:after="0" w:before="0" w:line="240" w:lineRule="auto"/>
              <w:jc w:val="left"/>
            </w:pPr>
            <w:r>
              <w:t>Data appears corrupted</w:t>
            </w:r>
          </w:p>
        </w:tc>
        <w:tc>
          <w:tcPr>
            <w:tcW w:type="dxa" w:w="3600"/>
          </w:tcPr>
          <w:p>
            <w:pPr>
              <w:spacing w:after="0" w:before="0" w:line="240" w:lineRule="auto"/>
              <w:jc w:val="left"/>
            </w:pPr>
            <w:r>
              <w:t>Pair polarity, noise, timing, or protocol mismatch</w:t>
            </w:r>
          </w:p>
        </w:tc>
        <w:tc>
          <w:tcPr>
            <w:tcW w:type="dxa" w:w="3600"/>
          </w:tcPr>
          <w:p>
            <w:pPr>
              <w:spacing w:after="0" w:before="0" w:line="240" w:lineRule="auto"/>
              <w:jc w:val="left"/>
            </w:pPr>
            <w:r>
              <w:t>Inspect waveforms and verify configuration</w:t>
            </w:r>
          </w:p>
        </w:tc>
      </w:tr>
      <w:tr>
        <w:tc>
          <w:tcPr>
            <w:tcW w:type="dxa" w:w="3600"/>
          </w:tcPr>
          <w:p>
            <w:pPr>
              <w:spacing w:after="0" w:before="0" w:line="240" w:lineRule="auto"/>
              <w:jc w:val="left"/>
            </w:pPr>
            <w:r>
              <w:t>Ground-related faults</w:t>
            </w:r>
          </w:p>
        </w:tc>
        <w:tc>
          <w:tcPr>
            <w:tcW w:type="dxa" w:w="3600"/>
          </w:tcPr>
          <w:p>
            <w:pPr>
              <w:spacing w:after="0" w:before="0" w:line="240" w:lineRule="auto"/>
              <w:jc w:val="left"/>
            </w:pPr>
            <w:r>
              <w:t>Excessive ground-potential difference or unsuitable reference connection</w:t>
            </w:r>
          </w:p>
        </w:tc>
        <w:tc>
          <w:tcPr>
            <w:tcW w:type="dxa" w:w="3600"/>
          </w:tcPr>
          <w:p>
            <w:pPr>
              <w:spacing w:after="0" w:before="0" w:line="240" w:lineRule="auto"/>
              <w:jc w:val="left"/>
            </w:pPr>
            <w:r>
              <w:t>Check the grounding design and isolation requirements</w:t>
            </w:r>
          </w:p>
        </w:tc>
      </w:tr>
    </w:tbl>
    <w:p/>
    <w:p>
      <w:pPr>
        <w:pStyle w:val="Heading3"/>
      </w:pPr>
      <w:r>
        <w:t>15.1 Recommended Diagnostic Sequence</w:t>
      </w:r>
    </w:p>
    <w:p>
      <w:pPr>
        <w:tabs>
          <w:tab w:pos="403" w:val="left"/>
        </w:tabs>
        <w:spacing w:after="40" w:line="276" w:lineRule="auto"/>
        <w:ind w:left="403" w:hanging="403"/>
        <w:jc w:val="left"/>
      </w:pPr>
      <w:r>
        <w:rPr>
          <w:color w:val="1A2E4A"/>
        </w:rPr>
        <w:t>1.</w:t>
        <w:tab/>
      </w:r>
      <w:r>
        <w:t>Verify that both devices use RS-422 and not RS-232, RS-485, or TTL serial.</w:t>
      </w:r>
    </w:p>
    <w:p>
      <w:pPr>
        <w:tabs>
          <w:tab w:pos="403" w:val="left"/>
        </w:tabs>
        <w:spacing w:after="40" w:line="276" w:lineRule="auto"/>
        <w:ind w:left="403" w:hanging="403"/>
        <w:jc w:val="left"/>
      </w:pPr>
      <w:r>
        <w:rPr>
          <w:color w:val="1A2E4A"/>
        </w:rPr>
        <w:t>2.</w:t>
        <w:tab/>
      </w:r>
      <w:r>
        <w:t>Check the equipment manuals for terminal labels and pin assignments.</w:t>
      </w:r>
    </w:p>
    <w:p>
      <w:pPr>
        <w:tabs>
          <w:tab w:pos="403" w:val="left"/>
        </w:tabs>
        <w:spacing w:after="40" w:line="276" w:lineRule="auto"/>
        <w:ind w:left="403" w:hanging="403"/>
        <w:jc w:val="left"/>
      </w:pPr>
      <w:r>
        <w:rPr>
          <w:color w:val="1A2E4A"/>
        </w:rPr>
        <w:t>3.</w:t>
        <w:tab/>
      </w:r>
      <w:r>
        <w:t>Confirm that transmit pairs connect to the opposite receiver pairs.</w:t>
      </w:r>
    </w:p>
    <w:p>
      <w:pPr>
        <w:tabs>
          <w:tab w:pos="403" w:val="left"/>
        </w:tabs>
        <w:spacing w:after="40" w:line="276" w:lineRule="auto"/>
        <w:ind w:left="403" w:hanging="403"/>
        <w:jc w:val="left"/>
      </w:pPr>
      <w:r>
        <w:rPr>
          <w:color w:val="1A2E4A"/>
        </w:rPr>
        <w:t>4.</w:t>
        <w:tab/>
      </w:r>
      <w:r>
        <w:t>Verify the differential polarity of each pair.</w:t>
      </w:r>
    </w:p>
    <w:p>
      <w:pPr>
        <w:tabs>
          <w:tab w:pos="403" w:val="left"/>
        </w:tabs>
        <w:spacing w:after="40" w:line="276" w:lineRule="auto"/>
        <w:ind w:left="403" w:hanging="403"/>
        <w:jc w:val="left"/>
      </w:pPr>
      <w:r>
        <w:rPr>
          <w:color w:val="1A2E4A"/>
        </w:rPr>
        <w:t>5.</w:t>
        <w:tab/>
      </w:r>
      <w:r>
        <w:t>Check the cable type, shield arrangement, and physical routing.</w:t>
      </w:r>
    </w:p>
    <w:p>
      <w:pPr>
        <w:tabs>
          <w:tab w:pos="403" w:val="left"/>
        </w:tabs>
        <w:spacing w:after="40" w:line="276" w:lineRule="auto"/>
        <w:ind w:left="403" w:hanging="403"/>
        <w:jc w:val="left"/>
      </w:pPr>
      <w:r>
        <w:rPr>
          <w:color w:val="1A2E4A"/>
        </w:rPr>
        <w:t>6.</w:t>
        <w:tab/>
      </w:r>
      <w:r>
        <w:t>Inspect termination and any long stubs.</w:t>
      </w:r>
    </w:p>
    <w:p>
      <w:pPr>
        <w:tabs>
          <w:tab w:pos="403" w:val="left"/>
        </w:tabs>
        <w:spacing w:after="40" w:line="276" w:lineRule="auto"/>
        <w:ind w:left="403" w:hanging="403"/>
        <w:jc w:val="left"/>
      </w:pPr>
      <w:r>
        <w:rPr>
          <w:color w:val="1A2E4A"/>
        </w:rPr>
        <w:t>7.</w:t>
        <w:tab/>
      </w:r>
      <w:r>
        <w:t>Verify baud rate, framing, and application protocol.</w:t>
      </w:r>
    </w:p>
    <w:p>
      <w:pPr>
        <w:tabs>
          <w:tab w:pos="403" w:val="left"/>
        </w:tabs>
        <w:spacing w:after="40" w:line="276" w:lineRule="auto"/>
        <w:ind w:left="403" w:hanging="403"/>
        <w:jc w:val="left"/>
      </w:pPr>
      <w:r>
        <w:rPr>
          <w:color w:val="1A2E4A"/>
        </w:rPr>
        <w:t>8.</w:t>
        <w:tab/>
      </w:r>
      <w:r>
        <w:t>Test transmission and reception independently where possible.</w:t>
      </w:r>
    </w:p>
    <w:p>
      <w:pPr>
        <w:tabs>
          <w:tab w:pos="403" w:val="left"/>
        </w:tabs>
        <w:spacing w:after="40" w:line="276" w:lineRule="auto"/>
        <w:ind w:left="403" w:hanging="403"/>
        <w:jc w:val="left"/>
      </w:pPr>
      <w:r>
        <w:rPr>
          <w:color w:val="1A2E4A"/>
        </w:rPr>
        <w:t>9.</w:t>
        <w:tab/>
      </w:r>
      <w:r>
        <w:t>Use an appropriate differential probe or oscilloscope to inspect signal quality if necessary.</w:t>
      </w:r>
    </w:p>
    <w:p>
      <w:pPr>
        <w:tabs>
          <w:tab w:pos="403" w:val="left"/>
        </w:tabs>
        <w:spacing w:after="40" w:line="276" w:lineRule="auto"/>
        <w:ind w:left="403" w:hanging="403"/>
        <w:jc w:val="left"/>
      </w:pPr>
      <w:r>
        <w:rPr>
          <w:color w:val="1A2E4A"/>
        </w:rPr>
        <w:t>10.</w:t>
        <w:tab/>
      </w:r>
      <w:r>
        <w:t>Document the confirmed working configuration.</w:t>
      </w:r>
    </w:p>
    <w:p>
      <w:r>
        <w:t>A multimeter can help identify some wiring and voltage problems, but it cannot fully characterize a fast differential waveform. Use suitable instrumentation when signal integrity is suspected.</w:t>
      </w:r>
    </w:p>
    <w:p>
      <w:pPr>
        <w:pStyle w:val="Heading2"/>
      </w:pPr>
      <w:r>
        <w:t>16. Commissioning Checklist</w:t>
      </w:r>
    </w:p>
    <w:p>
      <w:pPr>
        <w:pStyle w:val="Heading3"/>
      </w:pPr>
      <w:r>
        <w:t>Before Installation</w:t>
      </w:r>
    </w:p>
    <w:p>
      <w:pPr>
        <w:pStyle w:val="ListBullet"/>
      </w:pPr>
      <w:r>
        <w:t>Confirm that both endpoints support RS-422.</w:t>
      </w:r>
    </w:p>
    <w:p>
      <w:pPr>
        <w:pStyle w:val="ListBullet"/>
      </w:pPr>
      <w:r>
        <w:t>Record the transmitter and receiver roles.</w:t>
      </w:r>
    </w:p>
    <w:p>
      <w:pPr>
        <w:pStyle w:val="ListBullet"/>
      </w:pPr>
      <w:r>
        <w:t>Obtain the connector pinouts and wiring diagrams.</w:t>
      </w:r>
    </w:p>
    <w:p>
      <w:pPr>
        <w:pStyle w:val="ListBullet"/>
      </w:pPr>
      <w:r>
        <w:t>Confirm the application protocol and serial settings.</w:t>
      </w:r>
    </w:p>
    <w:p>
      <w:pPr>
        <w:pStyle w:val="ListBullet"/>
      </w:pPr>
      <w:r>
        <w:t>Verify cable type, length, and environmental rating.</w:t>
      </w:r>
    </w:p>
    <w:p>
      <w:pPr>
        <w:pStyle w:val="ListBullet"/>
      </w:pPr>
      <w:r>
        <w:t>Determine termination, grounding, and isolation requirements.</w:t>
      </w:r>
    </w:p>
    <w:p>
      <w:pPr>
        <w:pStyle w:val="Heading3"/>
      </w:pPr>
      <w:r>
        <w:t>During Installation</w:t>
      </w:r>
    </w:p>
    <w:p>
      <w:pPr>
        <w:pStyle w:val="ListBullet"/>
      </w:pPr>
      <w:r>
        <w:t>Connect each transmit pair to the opposite receive pair.</w:t>
      </w:r>
    </w:p>
    <w:p>
      <w:pPr>
        <w:pStyle w:val="ListBullet"/>
      </w:pPr>
      <w:r>
        <w:t>Verify the differential polarity.</w:t>
      </w:r>
    </w:p>
    <w:p>
      <w:pPr>
        <w:pStyle w:val="ListBullet"/>
      </w:pPr>
      <w:r>
        <w:t>Confirm any required signal-reference connection.</w:t>
      </w:r>
    </w:p>
    <w:p>
      <w:pPr>
        <w:pStyle w:val="ListBullet"/>
      </w:pPr>
      <w:r>
        <w:t>Install termination according to the design.</w:t>
      </w:r>
    </w:p>
    <w:p>
      <w:pPr>
        <w:pStyle w:val="ListBullet"/>
      </w:pPr>
      <w:r>
        <w:t>Route cables appropriately for the industrial environment.</w:t>
      </w:r>
    </w:p>
    <w:p>
      <w:pPr>
        <w:pStyle w:val="ListBullet"/>
      </w:pPr>
      <w:r>
        <w:t>Label both ends of the cable.</w:t>
      </w:r>
    </w:p>
    <w:p>
      <w:pPr>
        <w:pStyle w:val="Heading3"/>
      </w:pPr>
      <w:r>
        <w:t>During Testing</w:t>
      </w:r>
    </w:p>
    <w:p>
      <w:pPr>
        <w:pStyle w:val="ListBullet"/>
      </w:pPr>
      <w:r>
        <w:t>Confirm that both directions work if full-duplex operation is required.</w:t>
      </w:r>
    </w:p>
    <w:p>
      <w:pPr>
        <w:pStyle w:val="ListBullet"/>
      </w:pPr>
      <w:r>
        <w:t>Verify the communication parameters.</w:t>
      </w:r>
    </w:p>
    <w:p>
      <w:pPr>
        <w:pStyle w:val="ListBullet"/>
      </w:pPr>
      <w:r>
        <w:t>Test at the required data rate.</w:t>
      </w:r>
    </w:p>
    <w:p>
      <w:pPr>
        <w:pStyle w:val="ListBullet"/>
      </w:pPr>
      <w:r>
        <w:t>Check communication over the full installed cable length.</w:t>
      </w:r>
    </w:p>
    <w:p>
      <w:pPr>
        <w:pStyle w:val="ListBullet"/>
      </w:pPr>
      <w:r>
        <w:t>Verify application data integrity.</w:t>
      </w:r>
    </w:p>
    <w:p>
      <w:pPr>
        <w:pStyle w:val="ListBullet"/>
      </w:pPr>
      <w:r>
        <w:t>Test under representative machine operating conditions.</w:t>
      </w:r>
    </w:p>
    <w:p>
      <w:pPr>
        <w:pStyle w:val="ListBullet"/>
      </w:pPr>
      <w:r>
        <w:t>Record error counts or diagnostic results where available.</w:t>
      </w:r>
    </w:p>
    <w:p>
      <w:pPr>
        <w:pStyle w:val="Heading3"/>
      </w:pPr>
      <w:r>
        <w:t>Before Handover</w:t>
      </w:r>
    </w:p>
    <w:p>
      <w:pPr>
        <w:pStyle w:val="ListBullet"/>
      </w:pPr>
      <w:r>
        <w:t>Update the wiring diagram.</w:t>
      </w:r>
    </w:p>
    <w:p>
      <w:pPr>
        <w:pStyle w:val="ListBullet"/>
      </w:pPr>
      <w:r>
        <w:t>Record the cable specification and termination locations.</w:t>
      </w:r>
    </w:p>
    <w:p>
      <w:pPr>
        <w:pStyle w:val="ListBullet"/>
      </w:pPr>
      <w:r>
        <w:t>Document the communication settings.</w:t>
      </w:r>
    </w:p>
    <w:p>
      <w:pPr>
        <w:pStyle w:val="ListBullet"/>
      </w:pPr>
      <w:r>
        <w:t>Record the equipment model and interface module.</w:t>
      </w:r>
    </w:p>
    <w:p>
      <w:pPr>
        <w:pStyle w:val="ListBullet"/>
      </w:pPr>
      <w:r>
        <w:t>Store test results and troubleshooting notes.</w:t>
      </w:r>
    </w:p>
    <w:p>
      <w:pPr>
        <w:pStyle w:val="Heading2"/>
      </w:pPr>
      <w:r>
        <w:t>17. Preventive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Activity</w:t>
            </w:r>
          </w:p>
        </w:tc>
      </w:tr>
      <w:tr>
        <w:tc>
          <w:tcPr>
            <w:tcW w:type="dxa" w:w="5400"/>
          </w:tcPr>
          <w:p>
            <w:pPr>
              <w:spacing w:after="0" w:before="0" w:line="240" w:lineRule="auto"/>
              <w:jc w:val="left"/>
            </w:pPr>
            <w:r>
              <w:t>Routine inspection</w:t>
            </w:r>
          </w:p>
        </w:tc>
        <w:tc>
          <w:tcPr>
            <w:tcW w:type="dxa" w:w="5400"/>
          </w:tcPr>
          <w:p>
            <w:pPr>
              <w:spacing w:after="0" w:before="0" w:line="240" w:lineRule="auto"/>
              <w:jc w:val="left"/>
            </w:pPr>
            <w:r>
              <w:t>Check communication alarms and equipment status</w:t>
            </w:r>
          </w:p>
        </w:tc>
      </w:tr>
      <w:tr>
        <w:tc>
          <w:tcPr>
            <w:tcW w:type="dxa" w:w="5400"/>
          </w:tcPr>
          <w:p>
            <w:pPr>
              <w:spacing w:after="0" w:before="0" w:line="240" w:lineRule="auto"/>
              <w:jc w:val="left"/>
            </w:pPr>
            <w:r>
              <w:t>Periodic inspection</w:t>
            </w:r>
          </w:p>
        </w:tc>
        <w:tc>
          <w:tcPr>
            <w:tcW w:type="dxa" w:w="5400"/>
          </w:tcPr>
          <w:p>
            <w:pPr>
              <w:spacing w:after="0" w:before="0" w:line="240" w:lineRule="auto"/>
              <w:jc w:val="left"/>
            </w:pPr>
            <w:r>
              <w:t>Inspect connectors, cable jackets, and terminal tightness</w:t>
            </w:r>
          </w:p>
        </w:tc>
      </w:tr>
      <w:tr>
        <w:tc>
          <w:tcPr>
            <w:tcW w:type="dxa" w:w="5400"/>
          </w:tcPr>
          <w:p>
            <w:pPr>
              <w:spacing w:after="0" w:before="0" w:line="240" w:lineRule="auto"/>
              <w:jc w:val="left"/>
            </w:pPr>
            <w:r>
              <w:t>Periodic electrical checks</w:t>
            </w:r>
          </w:p>
        </w:tc>
        <w:tc>
          <w:tcPr>
            <w:tcW w:type="dxa" w:w="5400"/>
          </w:tcPr>
          <w:p>
            <w:pPr>
              <w:spacing w:after="0" w:before="0" w:line="240" w:lineRule="auto"/>
              <w:jc w:val="left"/>
            </w:pPr>
            <w:r>
              <w:t>Verify grounding, shielding, and isolation arrangements as appropriate</w:t>
            </w:r>
          </w:p>
        </w:tc>
      </w:tr>
      <w:tr>
        <w:tc>
          <w:tcPr>
            <w:tcW w:type="dxa" w:w="5400"/>
          </w:tcPr>
          <w:p>
            <w:pPr>
              <w:spacing w:after="0" w:before="0" w:line="240" w:lineRule="auto"/>
              <w:jc w:val="left"/>
            </w:pPr>
            <w:r>
              <w:t>After cable work</w:t>
            </w:r>
          </w:p>
        </w:tc>
        <w:tc>
          <w:tcPr>
            <w:tcW w:type="dxa" w:w="5400"/>
          </w:tcPr>
          <w:p>
            <w:pPr>
              <w:spacing w:after="0" w:before="0" w:line="240" w:lineRule="auto"/>
              <w:jc w:val="left"/>
            </w:pPr>
            <w:r>
              <w:t>Recheck polarity, termination, and cable routing</w:t>
            </w:r>
          </w:p>
        </w:tc>
      </w:tr>
      <w:tr>
        <w:tc>
          <w:tcPr>
            <w:tcW w:type="dxa" w:w="5400"/>
          </w:tcPr>
          <w:p>
            <w:pPr>
              <w:spacing w:after="0" w:before="0" w:line="240" w:lineRule="auto"/>
              <w:jc w:val="left"/>
            </w:pPr>
            <w:r>
              <w:t>After module replacement</w:t>
            </w:r>
          </w:p>
        </w:tc>
        <w:tc>
          <w:tcPr>
            <w:tcW w:type="dxa" w:w="5400"/>
          </w:tcPr>
          <w:p>
            <w:pPr>
              <w:spacing w:after="0" w:before="0" w:line="240" w:lineRule="auto"/>
              <w:jc w:val="left"/>
            </w:pPr>
            <w:r>
              <w:t>Confirm interface type, pinout, and communication settings</w:t>
            </w:r>
          </w:p>
        </w:tc>
      </w:tr>
      <w:tr>
        <w:tc>
          <w:tcPr>
            <w:tcW w:type="dxa" w:w="5400"/>
          </w:tcPr>
          <w:p>
            <w:pPr>
              <w:spacing w:after="0" w:before="0" w:line="240" w:lineRule="auto"/>
              <w:jc w:val="left"/>
            </w:pPr>
            <w:r>
              <w:t>After repeated communication faults</w:t>
            </w:r>
          </w:p>
        </w:tc>
        <w:tc>
          <w:tcPr>
            <w:tcW w:type="dxa" w:w="5400"/>
          </w:tcPr>
          <w:p>
            <w:pPr>
              <w:spacing w:after="0" w:before="0" w:line="240" w:lineRule="auto"/>
              <w:jc w:val="left"/>
            </w:pPr>
            <w:r>
              <w:t>Review error logs, noise sources, and signal quality</w:t>
            </w:r>
          </w:p>
        </w:tc>
      </w:tr>
      <w:tr>
        <w:tc>
          <w:tcPr>
            <w:tcW w:type="dxa" w:w="5400"/>
          </w:tcPr>
          <w:p>
            <w:pPr>
              <w:spacing w:after="0" w:before="0" w:line="240" w:lineRule="auto"/>
              <w:jc w:val="left"/>
            </w:pPr>
            <w:r>
              <w:t>Documentation review</w:t>
            </w:r>
          </w:p>
        </w:tc>
        <w:tc>
          <w:tcPr>
            <w:tcW w:type="dxa" w:w="5400"/>
          </w:tcPr>
          <w:p>
            <w:pPr>
              <w:spacing w:after="0" w:before="0" w:line="240" w:lineRule="auto"/>
              <w:jc w:val="left"/>
            </w:pPr>
            <w:r>
              <w:t>Update cable routes, pinouts, and equipment configuration records</w:t>
            </w:r>
          </w:p>
        </w:tc>
      </w:tr>
    </w:tbl>
    <w:p/>
    <w:p>
      <w:r>
        <w:t>Avoid disturbing termination or grounding arrangements without understanding the system design. A previously stable interface can become unreliable after a seemingly minor wiring change.</w:t>
      </w:r>
    </w:p>
    <w:p>
      <w:pPr>
        <w:pStyle w:val="Heading2"/>
      </w:pPr>
      <w:r>
        <w:t>18. Practical Exercises</w:t>
      </w:r>
    </w:p>
    <w:p>
      <w:pPr>
        <w:tabs>
          <w:tab w:pos="403" w:val="left"/>
        </w:tabs>
        <w:spacing w:after="40" w:line="276" w:lineRule="auto"/>
        <w:ind w:left="403" w:hanging="403"/>
        <w:jc w:val="left"/>
      </w:pPr>
      <w:r>
        <w:rPr>
          <w:color w:val="1A2E4A"/>
        </w:rPr>
        <w:t>1.</w:t>
        <w:tab/>
      </w:r>
      <w:r>
        <w:t>Interface identification: Find a controller or industrial device that supports RS-422 and record its connector, pinout, supported data rate, and application protocol.</w:t>
      </w:r>
    </w:p>
    <w:p>
      <w:pPr>
        <w:tabs>
          <w:tab w:pos="403" w:val="left"/>
        </w:tabs>
        <w:spacing w:after="40" w:line="276" w:lineRule="auto"/>
        <w:ind w:left="403" w:hanging="403"/>
        <w:jc w:val="left"/>
      </w:pPr>
      <w:r>
        <w:rPr>
          <w:color w:val="1A2E4A"/>
        </w:rPr>
        <w:t>2.</w:t>
        <w:tab/>
      </w:r>
      <w:r>
        <w:t>Differential signaling: Study how a differential transmitter and receiver represent a logic state using two conductors.</w:t>
      </w:r>
    </w:p>
    <w:p>
      <w:pPr>
        <w:tabs>
          <w:tab w:pos="403" w:val="left"/>
        </w:tabs>
        <w:spacing w:after="40" w:line="276" w:lineRule="auto"/>
        <w:ind w:left="403" w:hanging="403"/>
        <w:jc w:val="left"/>
      </w:pPr>
      <w:r>
        <w:rPr>
          <w:color w:val="1A2E4A"/>
        </w:rPr>
        <w:t>3.</w:t>
        <w:tab/>
      </w:r>
      <w:r>
        <w:t>Wiring practice: Draw a full-duplex RS-422 connection with separate transmit and receive pairs.</w:t>
      </w:r>
    </w:p>
    <w:p>
      <w:pPr>
        <w:tabs>
          <w:tab w:pos="403" w:val="left"/>
        </w:tabs>
        <w:spacing w:after="40" w:line="276" w:lineRule="auto"/>
        <w:ind w:left="403" w:hanging="403"/>
        <w:jc w:val="left"/>
      </w:pPr>
      <w:r>
        <w:rPr>
          <w:color w:val="1A2E4A"/>
        </w:rPr>
        <w:t>4.</w:t>
        <w:tab/>
      </w:r>
      <w:r>
        <w:t>Topology review: Compare a point-to-point connection with a one-driver-to-multiple-receiver arrangement.</w:t>
      </w:r>
    </w:p>
    <w:p>
      <w:pPr>
        <w:tabs>
          <w:tab w:pos="403" w:val="left"/>
        </w:tabs>
        <w:spacing w:after="40" w:line="276" w:lineRule="auto"/>
        <w:ind w:left="403" w:hanging="403"/>
        <w:jc w:val="left"/>
      </w:pPr>
      <w:r>
        <w:rPr>
          <w:color w:val="1A2E4A"/>
        </w:rPr>
        <w:t>5.</w:t>
        <w:tab/>
      </w:r>
      <w:r>
        <w:t>Termination analysis: Determine where termination is required for a selected cable and device combination.</w:t>
      </w:r>
    </w:p>
    <w:p>
      <w:pPr>
        <w:tabs>
          <w:tab w:pos="403" w:val="left"/>
        </w:tabs>
        <w:spacing w:after="40" w:line="276" w:lineRule="auto"/>
        <w:ind w:left="403" w:hanging="403"/>
        <w:jc w:val="left"/>
      </w:pPr>
      <w:r>
        <w:rPr>
          <w:color w:val="1A2E4A"/>
        </w:rPr>
        <w:t>6.</w:t>
        <w:tab/>
      </w:r>
      <w:r>
        <w:t>Fault diagnosis: Create a troubleshooting procedure for reversed polarity, missing receive pair, incorrect baud rate, and poor termination.</w:t>
      </w:r>
    </w:p>
    <w:p>
      <w:pPr>
        <w:tabs>
          <w:tab w:pos="403" w:val="left"/>
        </w:tabs>
        <w:spacing w:after="40" w:line="276" w:lineRule="auto"/>
        <w:ind w:left="403" w:hanging="403"/>
        <w:jc w:val="left"/>
      </w:pPr>
      <w:r>
        <w:rPr>
          <w:color w:val="1A2E4A"/>
        </w:rPr>
        <w:t>7.</w:t>
        <w:tab/>
      </w:r>
      <w:r>
        <w:t>Standards comparison: Compare RS-232, RS-422, and RS-485 in terms of signaling, topology, driver count, and common industrial applications.</w:t>
      </w:r>
    </w:p>
    <w:p>
      <w:pPr>
        <w:pStyle w:val="Heading2"/>
      </w:pPr>
      <w:r>
        <w:t>19. Interview Questions and Answers</w:t>
      </w:r>
    </w:p>
    <w:p>
      <w:r>
        <w:t>Q1. What is RS-422?</w:t>
      </w:r>
    </w:p>
    <w:p>
      <w:r>
        <w:t>RS-422 is a serial interface standard that uses differential signaling to transmit data with improved noise immunity compared with typical single-ended RS-232 signaling.</w:t>
      </w:r>
    </w:p>
    <w:p>
      <w:r>
        <w:t>Q2. What is differential signaling?</w:t>
      </w:r>
    </w:p>
    <w:p>
      <w:r>
        <w:t>It represents data using the voltage difference between two conductors rather than the voltage of one conductor relative to ground.</w:t>
      </w:r>
    </w:p>
    <w:p>
      <w:r>
        <w:t>Q3. Why is RS-422 more resistant to common-mode noise?</w:t>
      </w:r>
    </w:p>
    <w:p>
      <w:r>
        <w:t>Noise that affects both conductors similarly is largely cancelled when the receiver measures their voltage difference.</w:t>
      </w:r>
    </w:p>
    <w:p>
      <w:r>
        <w:t>Q4. Can RS-422 support full-duplex communication?</w:t>
      </w:r>
    </w:p>
    <w:p>
      <w:r>
        <w:t>Yes. A typical full-duplex implementation uses separate differential pairs for transmitting and receiving data.</w:t>
      </w:r>
    </w:p>
    <w:p>
      <w:r>
        <w:t>Q5. How does RS-422 differ from RS-485?</w:t>
      </w:r>
    </w:p>
    <w:p>
      <w:r>
        <w:t>RS-422 generally uses one driver per signal pair and permits multiple receivers within electrical limits. RS-485 supports multiple drivers on a shared bus when driver control and network design are correct.</w:t>
      </w:r>
    </w:p>
    <w:p>
      <w:r>
        <w:t>Q6. Why is twisted-pair cable used?</w:t>
      </w:r>
    </w:p>
    <w:p>
      <w:r>
        <w:t>Twisting helps both conductors experience similar interference, improving common-mode noise rejection.</w:t>
      </w:r>
    </w:p>
    <w:p>
      <w:r>
        <w:t>Q7. What is the purpose of termination?</w:t>
      </w:r>
    </w:p>
    <w:p>
      <w:r>
        <w:t>Termination reduces signal reflections by matching the transmission line's characteristic impedance at the appropriate endpoint.</w:t>
      </w:r>
    </w:p>
    <w:p>
      <w:r>
        <w:t>Q8. Can an RS-422 device communicate with an RS-232 device directly?</w:t>
      </w:r>
    </w:p>
    <w:p>
      <w:r>
        <w:t>Not normally. Their electrical signaling differs, so a suitable interface converter is required.</w:t>
      </w:r>
    </w:p>
    <w:p>
      <w:r>
        <w:t>Q9. Does RS-422 define baud rate or message format?</w:t>
      </w:r>
    </w:p>
    <w:p>
      <w:r>
        <w:t>It defines electrical interface characteristics, not a universal baud rate or application message format. Those are determined by the equipment and protocol.</w:t>
      </w:r>
    </w:p>
    <w:p>
      <w:r>
        <w:t>Q10. Why might only one direction of communication work?</w:t>
      </w:r>
    </w:p>
    <w:p>
      <w:r>
        <w:t>One transmit or receive pair may be disconnected, reversed, incorrectly assigned, or unsupported by the device configuration.</w:t>
      </w:r>
    </w:p>
    <w:p>
      <w:r>
        <w:t>Q11. Can RS-422 connect multiple transmitters to one pair?</w:t>
      </w:r>
    </w:p>
    <w:p>
      <w:r>
        <w:t>A conventional RS-422 signal pair is intended to have one driver. A multi-driver shared bus is an RS-485 application unless the equipment specifies another supported arrangement.</w:t>
      </w:r>
    </w:p>
    <w:p>
      <w:r>
        <w:t>Q12. What should be checked after replacing an RS-422 module?</w:t>
      </w:r>
    </w:p>
    <w:p>
      <w:r>
        <w:t>Verify the electrical interface, connector pinout, transmit and receive pairs, polarity, termination, serial settings, and application protocol.</w:t>
      </w:r>
    </w:p>
    <w:p>
      <w:pPr>
        <w:pStyle w:val="Heading2"/>
      </w:pPr>
      <w:r>
        <w:t>20. Final Mental Model</w:t>
      </w:r>
    </w:p>
    <w:p>
      <w:r>
        <w:t>RS-422 is a differential serial interface designed for reliable communication where single-ended signaling may be unsuitable.</w:t>
      </w:r>
    </w:p>
    <w:p>
      <w:r>
        <w:t>Its key engineering principles are:</w:t>
      </w:r>
    </w:p>
    <w:p>
      <w:pPr>
        <w:pStyle w:val="ListBullet"/>
      </w:pPr>
      <w:r>
        <w:t>Differential signaling: The receiver measures the voltage difference between two conductors.</w:t>
      </w:r>
    </w:p>
    <w:p>
      <w:pPr>
        <w:pStyle w:val="ListBullet"/>
      </w:pPr>
      <w:r>
        <w:t>Noise rejection: Similar interference on both conductors can largely cancel at the receiver.</w:t>
      </w:r>
    </w:p>
    <w:p>
      <w:pPr>
        <w:pStyle w:val="ListBullet"/>
      </w:pPr>
      <w:r>
        <w:t>Separate directions: Full-duplex communication commonly uses one differential pair for each direction.</w:t>
      </w:r>
    </w:p>
    <w:p>
      <w:pPr>
        <w:pStyle w:val="ListBullet"/>
      </w:pPr>
      <w:r>
        <w:t>Controlled topology: Driver count, receiver loading, cable layout, and termination must follow the interface requirements.</w:t>
      </w:r>
    </w:p>
    <w:p>
      <w:pPr>
        <w:pStyle w:val="ListBullet"/>
      </w:pPr>
      <w:r>
        <w:t>Protocol independence: RS-422 carries data but does not define the application's message meaning.</w:t>
      </w:r>
    </w:p>
    <w:p>
      <w:pPr>
        <w:pStyle w:val="ListBullet"/>
      </w:pPr>
      <w:r>
        <w:t>Correct commissioning: Pinout, polarity, cable characteristics, grounding, and serial settings must all be verified.</w:t>
      </w:r>
    </w:p>
    <w:p>
      <w:r>
        <w:t>For industrial maintenance, the most useful diagnostic distinction is whether the failure originates in the electrical link, the wiring and topology, the serial configuration, or the application protocol.</w:t>
      </w:r>
    </w:p>
    <w:p>
      <w:pPr>
        <w:pStyle w:val="Heading2"/>
      </w:pPr>
      <w:r>
        <w:t>NEXT TOPIC</w:t>
      </w:r>
    </w:p>
    <w:p>
      <w:r>
        <w:rPr>
          <w:rFonts w:ascii="Consolas" w:hAnsi="Consolas"/>
          <w:color w:val="333333"/>
          <w:sz w:val="19"/>
          <w:shd w:val="clear" w:color="auto" w:fill="EFEFEF"/>
        </w:rPr>
        <w:t>02_PLAN_WISE_2026\02_INDUSTRY3_0\03_Comms\01_Interfaces\03_RS_485 - RS-485</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02_PLAN_WISE_2026\02_INDUSTRY3_0\03_Comms\01_Interfaces\02_RS_422 - RS-422</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