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02_PLAN_WISE_2026\02_INDUSTRY3_0\03_Comms\01_Interfaces\03_RS_485 - RS-485</w:t>
      </w:r>
    </w:p>
    <w:p>
      <w:pPr>
        <w:pStyle w:val="Heading2"/>
      </w:pPr>
      <w:r>
        <w:t>1. Definition and purpose</w:t>
      </w:r>
    </w:p>
    <w:p>
      <w:r>
        <w:t>RS-485 is an electrical interface standard for serial communication that uses differential signaling to transmit data reliably over relatively long cables and in electrically noisy environments.</w:t>
      </w:r>
    </w:p>
    <w:p>
      <w:r>
        <w:t>It is widely used in industrial automation to connect PLCs, VFDs, energy meters, temperature controllers, remote I/O modules, barcode equipment, and other devices.</w:t>
      </w:r>
    </w:p>
    <w:p>
      <w:r>
        <w:t>Typical industrial applications include:</w:t>
      </w:r>
    </w:p>
    <w:p>
      <w:pPr>
        <w:pStyle w:val="ListBullet"/>
      </w:pPr>
      <w:r>
        <w:t>Modbus RTU communication between a PLC and VFD.</w:t>
      </w:r>
    </w:p>
    <w:p>
      <w:pPr>
        <w:pStyle w:val="ListBullet"/>
      </w:pPr>
      <w:r>
        <w:t>Communication between a PLC and multiple energy meters.</w:t>
      </w:r>
    </w:p>
    <w:p>
      <w:pPr>
        <w:pStyle w:val="ListBullet"/>
      </w:pPr>
      <w:r>
        <w:t>Multi-drop serial networks connecting remote I/O devices.</w:t>
      </w:r>
    </w:p>
    <w:p>
      <w:pPr>
        <w:pStyle w:val="ListBullet"/>
      </w:pPr>
      <w:r>
        <w:t>Building management systems and HVAC controllers.</w:t>
      </w:r>
    </w:p>
    <w:p>
      <w:pPr>
        <w:pStyle w:val="ListBullet"/>
      </w:pPr>
      <w:r>
        <w:t>Industrial instrumentation and process-control equipment.</w:t>
      </w:r>
    </w:p>
    <w:p>
      <w:r>
        <w:t>RS-485 defines the electrical characteristics of the interface. It does not define the data format, device addressing, command structure, or application logic. Those functions belong to higher-level protocols such as Modbus RTU.</w:t>
      </w:r>
    </w:p>
    <w:p>
      <w:pPr>
        <w:pStyle w:val="Heading2"/>
      </w:pPr>
      <w:r>
        <w:t>2. Where RS-485 fits in the communication stack</w:t>
      </w:r>
    </w:p>
    <w:p>
      <w:pPr>
        <w:shd w:val="clear" w:color="auto" w:fill="F4F4F4"/>
        <w:spacing w:before="0" w:after="0" w:line="240" w:lineRule="auto"/>
        <w:ind w:left="216" w:right="216"/>
        <w:jc w:val="left"/>
      </w:pPr>
      <w:r>
        <w:rPr>
          <w:rFonts w:ascii="Consolas" w:hAnsi="Consolas"/>
          <w:color w:val="202020"/>
          <w:sz w:val="18"/>
        </w:rPr>
        <w:t>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protocol</w:t>
      </w:r>
    </w:p>
    <w:p>
      <w:pPr>
        <w:shd w:val="clear" w:color="auto" w:fill="F4F4F4"/>
        <w:spacing w:before="0" w:after="0" w:line="240" w:lineRule="auto"/>
        <w:ind w:left="216" w:right="216"/>
        <w:jc w:val="left"/>
      </w:pPr>
      <w:r>
        <w:rPr>
          <w:rFonts w:ascii="Consolas" w:hAnsi="Consolas"/>
          <w:color w:val="202020"/>
          <w:sz w:val="18"/>
        </w:rPr>
        <w:t xml:space="preserve">    Modbus RTU, proprietary device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Serial data framing and transmission settings</w:t>
      </w:r>
    </w:p>
    <w:p>
      <w:pPr>
        <w:shd w:val="clear" w:color="auto" w:fill="F4F4F4"/>
        <w:spacing w:before="0" w:after="0" w:line="240" w:lineRule="auto"/>
        <w:ind w:left="216" w:right="216"/>
        <w:jc w:val="left"/>
      </w:pPr>
      <w:r>
        <w:rPr>
          <w:rFonts w:ascii="Consolas" w:hAnsi="Consolas"/>
          <w:color w:val="202020"/>
          <w:sz w:val="18"/>
        </w:rPr>
        <w:t xml:space="preserve">    Baud rate, parity, stop bits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interface</w:t>
      </w:r>
    </w:p>
    <w:p>
      <w:pPr>
        <w:shd w:val="clear" w:color="auto" w:fill="F4F4F4"/>
        <w:spacing w:before="0" w:after="0" w:line="240" w:lineRule="auto"/>
        <w:ind w:left="216" w:right="216"/>
        <w:jc w:val="left"/>
      </w:pPr>
      <w:r>
        <w:rPr>
          <w:rFonts w:ascii="Consolas" w:hAnsi="Consolas"/>
          <w:color w:val="202020"/>
          <w:sz w:val="18"/>
        </w:rPr>
        <w:t xml:space="preserve">    RS-485 differential signaling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medium</w:t>
      </w:r>
    </w:p>
    <w:p>
      <w:pPr>
        <w:shd w:val="clear" w:color="auto" w:fill="F4F4F4"/>
        <w:spacing w:before="0" w:after="0" w:line="240" w:lineRule="auto"/>
        <w:ind w:left="216" w:right="216"/>
        <w:jc w:val="left"/>
      </w:pPr>
      <w:r>
        <w:rPr>
          <w:rFonts w:ascii="Consolas" w:hAnsi="Consolas"/>
          <w:color w:val="202020"/>
          <w:sz w:val="18"/>
        </w:rPr>
        <w:t xml:space="preserve">    Twisted-pair cable, connectors, reference conductor</w:t>
      </w:r>
    </w:p>
    <w:p/>
    <w:p>
      <w:r>
        <w:t>For example, a PLC may use Modbus RTU to request the output frequency from a VFD. Modbus defines the request and response, while RS-485 carries the bits electrically across the cable.</w:t>
      </w:r>
    </w:p>
    <w:p>
      <w:r>
        <w:t>Do not treat “RS-485” and “Modbus” as interchangeable terms. One defines the electrical interface; the other defines a communication protocol.</w:t>
      </w:r>
    </w:p>
    <w:p>
      <w:pPr>
        <w:pStyle w:val="Heading2"/>
      </w:pPr>
      <w:r>
        <w:t>3. Operating principle: differential signaling</w:t>
      </w:r>
    </w:p>
    <w:p>
      <w:r>
        <w:t>RS-485 transmits information using the voltage difference between two signal conductors rather than measuring each conductor only against ground.</w:t>
      </w:r>
    </w:p>
    <w:p>
      <w:r>
        <w:t>The receiver evaluates the differential voltage:</w:t>
      </w:r>
    </w:p>
    <w:p>
      <w:pPr>
        <w:spacing w:before="120" w:after="160"/>
        <w:jc w:val="center"/>
      </w:pPr>
      <m:oMathPara>
        <m:oMath>
          <m:sSub>
            <m:e>
              <m:r>
                <m:t>V</m:t>
              </m:r>
            </m:e>
            <m:sub>
              <m:r>
                <m:t>D</m:t>
              </m:r>
            </m:sub>
          </m:sSub>
          <m:r>
            <m:t>=</m:t>
          </m:r>
          <m:sSub>
            <m:e>
              <m:r>
                <m:t>V</m:t>
              </m:r>
            </m:e>
            <m:sub>
              <m:r>
                <m:t>A</m:t>
              </m:r>
            </m:sub>
          </m:sSub>
          <m:r>
            <m:t>−</m:t>
          </m:r>
          <m:sSub>
            <m:e>
              <m:r>
                <m:t>V</m:t>
              </m:r>
            </m:e>
            <m:sub>
              <m:r>
                <m:t>B</m:t>
              </m:r>
            </m:sub>
          </m:sSub>
        </m:oMath>
      </m:oMathPara>
    </w:p>
    <w:p>
      <w:r>
        <w:t>The exact interpretation of the A and B conductors depends on the applicable interface convention and manufacturer labeling. Some vendors use opposite A/B naming conventions, so terminal names alone are not a reliable way to determine polarity.</w:t>
      </w:r>
    </w:p>
    <w:p>
      <w:pPr>
        <w:pStyle w:val="Heading3"/>
      </w:pPr>
      <w:r>
        <w:t>Why differential signaling is useful</w:t>
      </w:r>
    </w:p>
    <w:p>
      <w:r>
        <w:t>Suppose electrical noise from a VFD or motor cable couples similarly into both signal conductors. The receiver primarily responds to the difference between them, so noise common to both conductors can be rejected.</w:t>
      </w:r>
    </w:p>
    <w:p>
      <w:r>
        <w:t>This is called common-mode noise rejection.</w:t>
      </w:r>
    </w:p>
    <w:p>
      <w:r>
        <w:t>Benefits include:</w:t>
      </w:r>
    </w:p>
    <w:p>
      <w:pPr>
        <w:pStyle w:val="ListBullet"/>
      </w:pPr>
      <w:r>
        <w:t>Better noise immunity than conventional single-ended serial signaling.</w:t>
      </w:r>
    </w:p>
    <w:p>
      <w:pPr>
        <w:pStyle w:val="ListBullet"/>
      </w:pPr>
      <w:r>
        <w:t>Support for longer cable runs.</w:t>
      </w:r>
    </w:p>
    <w:p>
      <w:pPr>
        <w:pStyle w:val="ListBullet"/>
      </w:pPr>
      <w:r>
        <w:t>Communication between multiple devices on a shared bus.</w:t>
      </w:r>
    </w:p>
    <w:p>
      <w:pPr>
        <w:pStyle w:val="ListBullet"/>
      </w:pPr>
      <w:r>
        <w:t>Suitability for electrically noisy industrial environments.</w:t>
      </w:r>
    </w:p>
    <w:p>
      <w:r>
        <w:t>Differential signaling does not make the network immune to every fault. Excessive common-mode voltage, poor grounding, incorrect wiring, severe interference, and damaged transceivers can still cause communication errors.</w:t>
      </w:r>
    </w:p>
    <w:p>
      <w:pPr>
        <w:pStyle w:val="Heading3"/>
      </w:pPr>
      <w:r>
        <w:t>Differential states</w:t>
      </w:r>
    </w:p>
    <w:p>
      <w:r>
        <w:t>The RS-485 receiver distinguishes logical states using the polarity and magnitude of the differential voltage. For a conventional compliant receiver, the guaranteed decision thresholds are based on differential voltage, with a small voltage difference sufficient to distinguish the states.</w:t>
      </w:r>
    </w:p>
    <w:p>
      <w:r>
        <w:t>The transmitter typically produces a larger differential voltage than the receiver's minimum decision threshold, providing a noise margin. The exact transmitted voltage depends on loading, cable conditions, and the transceiver.</w:t>
      </w:r>
    </w:p>
    <w:p>
      <w:pPr>
        <w:pStyle w:val="Heading2"/>
      </w:pPr>
      <w:r>
        <w:t>4. Two-wire and four-wire RS-485</w:t>
      </w:r>
    </w:p>
    <w:p>
      <w:r>
        <w:t>RS-485 systems commonly use two-wire half-duplex or four-wire communication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Two-wire RS-485</w:t>
            </w:r>
          </w:p>
        </w:tc>
        <w:tc>
          <w:tcPr>
            <w:tcW w:type="dxa" w:w="3600"/>
            <w:shd w:val="clear" w:color="auto" w:fill="EEF2F7"/>
          </w:tcPr>
          <w:p>
            <w:pPr>
              <w:spacing w:after="0" w:before="0" w:line="240" w:lineRule="auto"/>
              <w:jc w:val="left"/>
            </w:pPr>
            <w:r>
              <w:rPr>
                <w:b/>
                <w:color w:val="1A2E4A"/>
              </w:rPr>
              <w:t>Four-wire RS-485</w:t>
            </w:r>
          </w:p>
        </w:tc>
      </w:tr>
      <w:tr>
        <w:tc>
          <w:tcPr>
            <w:tcW w:type="dxa" w:w="3600"/>
          </w:tcPr>
          <w:p>
            <w:pPr>
              <w:spacing w:after="0" w:before="0" w:line="240" w:lineRule="auto"/>
              <w:jc w:val="left"/>
            </w:pPr>
            <w:r>
              <w:t>Signal conductors</w:t>
            </w:r>
          </w:p>
        </w:tc>
        <w:tc>
          <w:tcPr>
            <w:tcW w:type="dxa" w:w="3600"/>
          </w:tcPr>
          <w:p>
            <w:pPr>
              <w:spacing w:after="0" w:before="0" w:line="240" w:lineRule="auto"/>
              <w:jc w:val="left"/>
            </w:pPr>
            <w:r>
              <w:t>One differential pair</w:t>
            </w:r>
          </w:p>
        </w:tc>
        <w:tc>
          <w:tcPr>
            <w:tcW w:type="dxa" w:w="3600"/>
          </w:tcPr>
          <w:p>
            <w:pPr>
              <w:spacing w:after="0" w:before="0" w:line="240" w:lineRule="auto"/>
              <w:jc w:val="left"/>
            </w:pPr>
            <w:r>
              <w:t>Separate transmit and receive differential pairs</w:t>
            </w:r>
          </w:p>
        </w:tc>
      </w:tr>
      <w:tr>
        <w:tc>
          <w:tcPr>
            <w:tcW w:type="dxa" w:w="3600"/>
          </w:tcPr>
          <w:p>
            <w:pPr>
              <w:spacing w:after="0" w:before="0" w:line="240" w:lineRule="auto"/>
              <w:jc w:val="left"/>
            </w:pPr>
            <w:r>
              <w:t>Typical operation</w:t>
            </w:r>
          </w:p>
        </w:tc>
        <w:tc>
          <w:tcPr>
            <w:tcW w:type="dxa" w:w="3600"/>
          </w:tcPr>
          <w:p>
            <w:pPr>
              <w:spacing w:after="0" w:before="0" w:line="240" w:lineRule="auto"/>
              <w:jc w:val="left"/>
            </w:pPr>
            <w:r>
              <w:t>Half-duplex</w:t>
            </w:r>
          </w:p>
        </w:tc>
        <w:tc>
          <w:tcPr>
            <w:tcW w:type="dxa" w:w="3600"/>
          </w:tcPr>
          <w:p>
            <w:pPr>
              <w:spacing w:after="0" w:before="0" w:line="240" w:lineRule="auto"/>
              <w:jc w:val="left"/>
            </w:pPr>
            <w:r>
              <w:t>Can support full-duplex</w:t>
            </w:r>
          </w:p>
        </w:tc>
      </w:tr>
      <w:tr>
        <w:tc>
          <w:tcPr>
            <w:tcW w:type="dxa" w:w="3600"/>
          </w:tcPr>
          <w:p>
            <w:pPr>
              <w:spacing w:after="0" w:before="0" w:line="240" w:lineRule="auto"/>
              <w:jc w:val="left"/>
            </w:pPr>
            <w:r>
              <w:t>Data direction</w:t>
            </w:r>
          </w:p>
        </w:tc>
        <w:tc>
          <w:tcPr>
            <w:tcW w:type="dxa" w:w="3600"/>
          </w:tcPr>
          <w:p>
            <w:pPr>
              <w:spacing w:after="0" w:before="0" w:line="240" w:lineRule="auto"/>
              <w:jc w:val="left"/>
            </w:pPr>
            <w:r>
              <w:t>Devices take turns transmitting</w:t>
            </w:r>
          </w:p>
        </w:tc>
        <w:tc>
          <w:tcPr>
            <w:tcW w:type="dxa" w:w="3600"/>
          </w:tcPr>
          <w:p>
            <w:pPr>
              <w:spacing w:after="0" w:before="0" w:line="240" w:lineRule="auto"/>
              <w:jc w:val="left"/>
            </w:pPr>
            <w:r>
              <w:t>Transmit and receive can occur simultaneously</w:t>
            </w:r>
          </w:p>
        </w:tc>
      </w:tr>
      <w:tr>
        <w:tc>
          <w:tcPr>
            <w:tcW w:type="dxa" w:w="3600"/>
          </w:tcPr>
          <w:p>
            <w:pPr>
              <w:spacing w:after="0" w:before="0" w:line="240" w:lineRule="auto"/>
              <w:jc w:val="left"/>
            </w:pPr>
            <w:r>
              <w:t>Wiring complexity</w:t>
            </w:r>
          </w:p>
        </w:tc>
        <w:tc>
          <w:tcPr>
            <w:tcW w:type="dxa" w:w="3600"/>
          </w:tcPr>
          <w:p>
            <w:pPr>
              <w:spacing w:after="0" w:before="0" w:line="240" w:lineRule="auto"/>
              <w:jc w:val="left"/>
            </w:pPr>
            <w:r>
              <w:t>Lower</w:t>
            </w:r>
          </w:p>
        </w:tc>
        <w:tc>
          <w:tcPr>
            <w:tcW w:type="dxa" w:w="3600"/>
          </w:tcPr>
          <w:p>
            <w:pPr>
              <w:spacing w:after="0" w:before="0" w:line="240" w:lineRule="auto"/>
              <w:jc w:val="left"/>
            </w:pPr>
            <w:r>
              <w:t>Higher</w:t>
            </w:r>
          </w:p>
        </w:tc>
      </w:tr>
      <w:tr>
        <w:tc>
          <w:tcPr>
            <w:tcW w:type="dxa" w:w="3600"/>
          </w:tcPr>
          <w:p>
            <w:pPr>
              <w:spacing w:after="0" w:before="0" w:line="240" w:lineRule="auto"/>
              <w:jc w:val="left"/>
            </w:pPr>
            <w:r>
              <w:t>Common application</w:t>
            </w:r>
          </w:p>
        </w:tc>
        <w:tc>
          <w:tcPr>
            <w:tcW w:type="dxa" w:w="3600"/>
          </w:tcPr>
          <w:p>
            <w:pPr>
              <w:spacing w:after="0" w:before="0" w:line="240" w:lineRule="auto"/>
              <w:jc w:val="left"/>
            </w:pPr>
            <w:r>
              <w:t>Modbus RTU multi-drop network</w:t>
            </w:r>
          </w:p>
        </w:tc>
        <w:tc>
          <w:tcPr>
            <w:tcW w:type="dxa" w:w="3600"/>
          </w:tcPr>
          <w:p>
            <w:pPr>
              <w:spacing w:after="0" w:before="0" w:line="240" w:lineRule="auto"/>
              <w:jc w:val="left"/>
            </w:pPr>
            <w:r>
              <w:t>Systems requiring separate transmit and receive paths</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Only one transmitter should actively drive the shared pair at a time</w:t>
            </w:r>
          </w:p>
        </w:tc>
        <w:tc>
          <w:tcPr>
            <w:tcW w:type="dxa" w:w="3600"/>
          </w:tcPr>
          <w:p>
            <w:pPr>
              <w:spacing w:after="0" w:before="0" w:line="240" w:lineRule="auto"/>
              <w:jc w:val="left"/>
            </w:pPr>
            <w:r>
              <w:t>Requires compatible hardware and suitable protocol behavior</w:t>
            </w:r>
          </w:p>
        </w:tc>
      </w:tr>
    </w:tbl>
    <w:p/>
    <w:p>
      <w:pPr>
        <w:pStyle w:val="Heading3"/>
      </w:pPr>
      <w:r>
        <w:t>Two-wire half-duplex</w:t>
      </w:r>
    </w:p>
    <w:p>
      <w:r>
        <w:t>The same differential pair carries transmitted and received data. Each device must enable its transmitter when it needs to send and release the bus when transmission ends.</w:t>
      </w:r>
    </w:p>
    <w:p>
      <w:pPr>
        <w:shd w:val="clear" w:color="auto" w:fill="F4F4F4"/>
        <w:spacing w:before="0" w:after="0" w:line="240" w:lineRule="auto"/>
        <w:ind w:left="216" w:right="216"/>
        <w:jc w:val="left"/>
      </w:pPr>
      <w:r>
        <w:rPr>
          <w:rFonts w:ascii="Consolas" w:hAnsi="Consolas"/>
          <w:color w:val="202020"/>
          <w:sz w:val="18"/>
        </w:rPr>
        <w:t>PLC ─────┬──────────────┬────────────── VFD 1</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Meter 1        VFD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All devices share the same differential pair.</w:t>
      </w:r>
    </w:p>
    <w:p>
      <w:pPr>
        <w:shd w:val="clear" w:color="auto" w:fill="F4F4F4"/>
        <w:spacing w:before="0" w:after="0" w:line="240" w:lineRule="auto"/>
        <w:ind w:left="216" w:right="216"/>
        <w:jc w:val="left"/>
      </w:pPr>
      <w:r>
        <w:rPr>
          <w:rFonts w:ascii="Consolas" w:hAnsi="Consolas"/>
          <w:color w:val="202020"/>
          <w:sz w:val="18"/>
        </w:rPr>
        <w:t>Only the permitted transmitter drives the bus at a time.</w:t>
      </w:r>
    </w:p>
    <w:p/>
    <w:p>
      <w:r>
        <w:t>The drawing represents a logical bus arrangement, not a recommended physical layout with arbitrary branch lengths. Cable routing should follow a linear trunk with short device drops.</w:t>
      </w:r>
    </w:p>
    <w:p>
      <w:pPr>
        <w:pStyle w:val="Heading3"/>
      </w:pPr>
      <w:r>
        <w:t>Four-wire communication</w:t>
      </w:r>
    </w:p>
    <w:p>
      <w:r>
        <w:t>Four-wire systems use one differential pair for one transmission direction and another pair for the opposite direction. This can allow simultaneous transmission and reception.</w:t>
      </w:r>
    </w:p>
    <w:p>
      <w:r>
        <w:t>Four-wire wiring does not automatically mean every device can transmit whenever it wants. The protocol, device roles, and hardware must support the arrangement.</w:t>
      </w:r>
    </w:p>
    <w:p>
      <w:pPr>
        <w:pStyle w:val="Heading2"/>
      </w:pPr>
      <w:r>
        <w:t>5. Multi-drop networks and device capacity</w:t>
      </w:r>
    </w:p>
    <w:p>
      <w:r>
        <w:t>A major advantage of RS-485 is the ability to connect multiple transceivers to a shared bus.</w:t>
      </w:r>
    </w:p>
    <w:p>
      <w:r>
        <w:t>The traditional RS-485 loading model supports up to 32 unit loads on a segment. This is not an unconditional limit of 32 physical devices: compliant modern transceivers may present a fraction of a unit load, allowing more nodes when the electrical design supports them.</w:t>
      </w:r>
    </w:p>
    <w:p>
      <w:r>
        <w:t>Actual capacity depends on:</w:t>
      </w:r>
    </w:p>
    <w:p>
      <w:pPr>
        <w:pStyle w:val="ListBullet"/>
      </w:pPr>
      <w:r>
        <w:t>Receiver unit-load specification.</w:t>
      </w:r>
    </w:p>
    <w:p>
      <w:pPr>
        <w:pStyle w:val="ListBullet"/>
      </w:pPr>
      <w:r>
        <w:t>Transmitter drive capability.</w:t>
      </w:r>
    </w:p>
    <w:p>
      <w:pPr>
        <w:pStyle w:val="ListBullet"/>
      </w:pPr>
      <w:r>
        <w:t>Cable length and characteristics.</w:t>
      </w:r>
    </w:p>
    <w:p>
      <w:pPr>
        <w:pStyle w:val="ListBullet"/>
      </w:pPr>
      <w:r>
        <w:t>Baud rate and signal quality.</w:t>
      </w:r>
    </w:p>
    <w:p>
      <w:pPr>
        <w:pStyle w:val="ListBullet"/>
      </w:pPr>
      <w:r>
        <w:t>Termination and biasing.</w:t>
      </w:r>
    </w:p>
    <w:p>
      <w:pPr>
        <w:pStyle w:val="ListBullet"/>
      </w:pPr>
      <w:r>
        <w:t>Number and length of stubs.</w:t>
      </w:r>
    </w:p>
    <w:p>
      <w:pPr>
        <w:pStyle w:val="ListBullet"/>
      </w:pPr>
      <w:r>
        <w:t>Isolation and grounding arrangements.</w:t>
      </w:r>
    </w:p>
    <w:p>
      <w:r>
        <w:t>Always check the transceiver data sheets and device manuals before exceeding a conventional 32-node design.</w:t>
      </w:r>
    </w:p>
    <w:p>
      <w:pPr>
        <w:pStyle w:val="Heading3"/>
      </w:pPr>
      <w:r>
        <w:t>Addressing is not provided by RS-485</w:t>
      </w:r>
    </w:p>
    <w:p>
      <w:r>
        <w:t>RS-485 does not assign device addresses. A protocol such as Modbus RTU typically assigns each slave device a unique address on the network.</w:t>
      </w:r>
    </w:p>
    <w:p>
      <w:r>
        <w:t>For example:</w:t>
      </w:r>
    </w:p>
    <w:p>
      <w:pPr>
        <w:pStyle w:val="ListBullet"/>
      </w:pPr>
      <w:r>
        <w:t>PLC: Modbus master/client.</w:t>
      </w:r>
    </w:p>
    <w:p>
      <w:pPr>
        <w:pStyle w:val="ListBullet"/>
      </w:pPr>
      <w:r>
        <w:t>VFD 1: slave/server address 1.</w:t>
      </w:r>
    </w:p>
    <w:p>
      <w:pPr>
        <w:pStyle w:val="ListBullet"/>
      </w:pPr>
      <w:r>
        <w:t>VFD 2: slave/server address 2.</w:t>
      </w:r>
    </w:p>
    <w:p>
      <w:pPr>
        <w:pStyle w:val="ListBullet"/>
      </w:pPr>
      <w:r>
        <w:t>Energy meter: slave/server address 3.</w:t>
      </w:r>
    </w:p>
    <w:p>
      <w:r>
        <w:t>In a typical Modbus RTU arrangement, the master initiates requests and addressed slaves respond. Two-wire RS-485 provides the shared electrical medium, while the protocol controls which device should respond.</w:t>
      </w:r>
    </w:p>
    <w:p>
      <w:pPr>
        <w:pStyle w:val="Heading2"/>
      </w:pPr>
      <w:r>
        <w:t>6. Cable selection and topology</w:t>
      </w:r>
    </w:p>
    <w:p>
      <w:pPr>
        <w:pStyle w:val="Heading3"/>
      </w:pPr>
      <w:r>
        <w:t>Cable requirements</w:t>
      </w:r>
    </w:p>
    <w:p>
      <w:r>
        <w:t>Use cable appropriate for the signaling rate, distance, electrical environment, and installation method. A twisted pair is generally preferred because twisting helps both conductors experience similar electromagnetic interference.</w:t>
      </w:r>
    </w:p>
    <w:p>
      <w:r>
        <w:t>Evaluate:</w:t>
      </w:r>
    </w:p>
    <w:p>
      <w:pPr>
        <w:pStyle w:val="ListBullet"/>
      </w:pPr>
      <w:r>
        <w:t>Characteristic impedance.</w:t>
      </w:r>
    </w:p>
    <w:p>
      <w:pPr>
        <w:pStyle w:val="ListBullet"/>
      </w:pPr>
      <w:r>
        <w:t>Conductor resistance and capacitance.</w:t>
      </w:r>
    </w:p>
    <w:p>
      <w:pPr>
        <w:pStyle w:val="ListBullet"/>
      </w:pPr>
      <w:r>
        <w:t>Twisted-pair construction.</w:t>
      </w:r>
    </w:p>
    <w:p>
      <w:pPr>
        <w:pStyle w:val="ListBullet"/>
      </w:pPr>
      <w:r>
        <w:t>Shielding requirements.</w:t>
      </w:r>
    </w:p>
    <w:p>
      <w:pPr>
        <w:pStyle w:val="ListBullet"/>
      </w:pPr>
      <w:r>
        <w:t>Temperature and chemical resistance.</w:t>
      </w:r>
    </w:p>
    <w:p>
      <w:pPr>
        <w:pStyle w:val="ListBullet"/>
      </w:pPr>
      <w:r>
        <w:t>Flexibility and mechanical durability.</w:t>
      </w:r>
    </w:p>
    <w:p>
      <w:pPr>
        <w:pStyle w:val="ListBullet"/>
      </w:pPr>
      <w:r>
        <w:t>Routing separation from motor and drive power cables.</w:t>
      </w:r>
    </w:p>
    <w:p>
      <w:r>
        <w:t>A cable that works for a short bench test may fail when installed across a production line. Cable capacitance, reflections, interference, and grounding differences become more important as the network grows.</w:t>
      </w:r>
    </w:p>
    <w:p>
      <w:pPr>
        <w:pStyle w:val="Heading3"/>
      </w:pPr>
      <w:r>
        <w:t>Recommended topology</w:t>
      </w:r>
    </w:p>
    <w:p>
      <w:r>
        <w:t>Use a linear bus or daisy-chain trunk wherever practical.</w:t>
      </w:r>
    </w:p>
    <w:p>
      <w:pPr>
        <w:shd w:val="clear" w:color="auto" w:fill="F4F4F4"/>
        <w:spacing w:before="0" w:after="0" w:line="240" w:lineRule="auto"/>
        <w:ind w:left="216" w:right="216"/>
        <w:jc w:val="left"/>
      </w:pPr>
      <w:r>
        <w:rPr>
          <w:rFonts w:ascii="Consolas" w:hAnsi="Consolas"/>
          <w:color w:val="202020"/>
          <w:sz w:val="18"/>
        </w:rPr>
        <w:t>Terminator                                  Terminator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[PLC]──────[VFD 1]──────[Meter]──────[VFD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Short device drop</w:t>
      </w:r>
    </w:p>
    <w:p/>
    <w:p>
      <w:r>
        <w:t>The diagram illustrates the principle of terminating the two physical ends of the main trunk. A real installation should keep branch drops short and avoid creating a star network with long branches.</w:t>
      </w:r>
    </w:p>
    <w:p>
      <w:pPr>
        <w:pStyle w:val="Heading3"/>
      </w:pPr>
      <w:r>
        <w:t>Why star topology is usually discouraged</w:t>
      </w:r>
    </w:p>
    <w:p>
      <w:r>
        <w:t>A star arrangement creates multiple branches with different propagation delays and impedance discontinuities. These can cause reflections that distort the received signal, particularly at higher data rates or longer distances.</w:t>
      </w:r>
    </w:p>
    <w:p>
      <w:r>
        <w:t>If a star is unavoidable, use an appropriately designed repeater or hub, or a topology specifically supported by the hardware manufacturer.</w:t>
      </w:r>
    </w:p>
    <w:p>
      <w:pPr>
        <w:pStyle w:val="Heading3"/>
      </w:pPr>
      <w:r>
        <w:t>Cable length versus data rate</w:t>
      </w:r>
    </w:p>
    <w:p>
      <w:r>
        <w:t>Cable length and baud rate are related. Lower data rates generally permit longer cable runs, while higher data rates reduce the available timing margin.</w:t>
      </w:r>
    </w:p>
    <w:p>
      <w:r>
        <w:t>A conventional RS-485 guideline often cited for suitable cable and installation conditions is approximately 1,200 metres at lower data rates. This is not a guarantee for every network. The achievable distance depends on cable properties, baud rate, node loading, topology, transceiver performance, and noise conditions.</w:t>
      </w:r>
    </w:p>
    <w:p>
      <w:r>
        <w:t>Do not assume a single maximum distance applies to every combination of speed and cable.</w:t>
      </w:r>
    </w:p>
    <w:p>
      <w:pPr>
        <w:pStyle w:val="Heading2"/>
      </w:pPr>
      <w:r>
        <w:t>7. Termination resistors</w:t>
      </w:r>
    </w:p>
    <w:p>
      <w:r>
        <w:t>Termination reduces signal reflections caused by impedance mismatch at the ends of a transmission line.</w:t>
      </w:r>
    </w:p>
    <w:p>
      <w:r>
        <w:t>A cable behaves as a transmission line when signal propagation and reflections become significant relative to the signal's transition time. Without proper termination, part of a transmitted signal can reflect from the cable end and interfere with the intended signal.</w:t>
      </w:r>
    </w:p>
    <w:p>
      <w:pPr>
        <w:pStyle w:val="Heading3"/>
      </w:pPr>
      <w:r>
        <w:t>How termination works</w:t>
      </w:r>
    </w:p>
    <w:p>
      <w:pPr>
        <w:pStyle w:val="ListBullet"/>
      </w:pPr>
      <w:r>
        <w:t>Place termination at the two physical ends of the main bus when required by the cable and transceiver design.</w:t>
      </w:r>
    </w:p>
    <w:p>
      <w:pPr>
        <w:pStyle w:val="ListBullet"/>
      </w:pPr>
      <w:r>
        <w:t>Use a resistor that matches the cable's nominal characteristic impedance. A common value for many RS-485 twisted-pair cables is 120 Ω.</w:t>
      </w:r>
    </w:p>
    <w:p>
      <w:pPr>
        <w:pStyle w:val="ListBullet"/>
      </w:pPr>
      <w:r>
        <w:t>Do not automatically install a termination resistor at every device.</w:t>
      </w:r>
    </w:p>
    <w:p>
      <w:pPr>
        <w:pStyle w:val="ListBullet"/>
      </w:pPr>
      <w:r>
        <w:t>Check whether a device has built-in termination and whether it is enabled by a switch, jumper, or software setting.</w:t>
      </w:r>
    </w:p>
    <w:p>
      <w:pPr>
        <w:pStyle w:val="ListBullet"/>
      </w:pPr>
      <w:r>
        <w:t>Avoid excessive termination, which increases bus loading and may reduce differential signal amplitude.</w:t>
      </w:r>
    </w:p>
    <w:p>
      <w:r>
        <w:t>For a simple bus with two 120 Ω termination resistors, the DC load presented by the two resistors in parallel is approximately:</w:t>
      </w:r>
    </w:p>
    <w:p>
      <w:pPr>
        <w:spacing w:before="120" w:after="160"/>
        <w:jc w:val="center"/>
      </w:pPr>
      <m:oMathPara>
        <m:oMath>
          <m:sSub>
            <m:e>
              <m:r>
                <m:t>R</m:t>
              </m:r>
            </m:e>
            <m:sub>
              <m:r>
                <m:rPr>
                  <m:nor/>
                </m:rPr>
                <m:t>eq</m:t>
              </m:r>
            </m:sub>
          </m:sSub>
          <m:r>
            <m:t>=</m:t>
          </m:r>
          <m:f>
            <m:fPr>
              <m:type m:val="bar"/>
            </m:fPr>
            <m:num>
              <m:r>
                <m:t>120×120</m:t>
              </m:r>
            </m:num>
            <m:den>
              <m:r>
                <m:t>120+120</m:t>
              </m:r>
            </m:den>
          </m:f>
          <m:r>
            <m:t>=60</m:t>
          </m:r>
          <m:r>
            <m:rPr>
              <m:sty m:val="p"/>
            </m:rPr>
            <m:t> </m:t>
          </m:r>
          <m:r>
            <m:t>Ω</m:t>
          </m:r>
        </m:oMath>
      </m:oMathPara>
    </w:p>
    <w:p>
      <w:r>
        <w:t>This simplified calculation excludes the effects of bias resistors, transceiver input loading, and other circuit elements.</w:t>
      </w:r>
    </w:p>
    <w:p>
      <w:r>
        <w:t>Practical example: If a PLC and three VFDs share one trunk, termination usually belongs at the first and last physical ends of the trunk, not at all four devices. The actual placement depends on which devices occupy those ends.</w:t>
      </w:r>
    </w:p>
    <w:p>
      <w:pPr>
        <w:pStyle w:val="Heading2"/>
      </w:pPr>
      <w:r>
        <w:t>8. Biasing and idle-bus behavior</w:t>
      </w:r>
    </w:p>
    <w:p>
      <w:r>
        <w:t>When no device is transmitting, all transmitters on a two-wire bus may release the pair. The bus can then become electrically undetermined unless the network provides a defined idle state.</w:t>
      </w:r>
    </w:p>
    <w:p>
      <w:r>
        <w:t>Failsafe biasing uses resistors or built-in receiver features to establish a predictable differential voltage while the bus is idle.</w:t>
      </w:r>
    </w:p>
    <w:p>
      <w:r>
        <w:t>Key points:</w:t>
      </w:r>
    </w:p>
    <w:p>
      <w:pPr>
        <w:pStyle w:val="ListBullet"/>
      </w:pPr>
      <w:r>
        <w:t>Biasing is different from termination.</w:t>
      </w:r>
    </w:p>
    <w:p>
      <w:pPr>
        <w:pStyle w:val="ListBullet"/>
      </w:pPr>
      <w:r>
        <w:t>Termination controls reflections; biasing establishes a defined idle condition.</w:t>
      </w:r>
    </w:p>
    <w:p>
      <w:pPr>
        <w:pStyle w:val="ListBullet"/>
      </w:pPr>
      <w:r>
        <w:t>Biasing is usually designed at one suitable point on the network, according to the equipment documentation.</w:t>
      </w:r>
    </w:p>
    <w:p>
      <w:pPr>
        <w:pStyle w:val="ListBullet"/>
      </w:pPr>
      <w:r>
        <w:t>Multiple independent bias networks can load the bus and reduce the available signal margin.</w:t>
      </w:r>
    </w:p>
    <w:p>
      <w:pPr>
        <w:pStyle w:val="ListBullet"/>
      </w:pPr>
      <w:r>
        <w:t>Some modern transceivers include internal failsafe behavior, so external bias resistors may not be required in every installation.</w:t>
      </w:r>
    </w:p>
    <w:p>
      <w:r>
        <w:t>An incorrectly designed network may communicate when data is flowing but report random characters, intermittent framing errors, or false activity while the bus is idle.</w:t>
      </w:r>
    </w:p>
    <w:p>
      <w:pPr>
        <w:pStyle w:val="Heading2"/>
      </w:pPr>
      <w:r>
        <w:t>9. Ground reference, shielding, and isolation</w:t>
      </w:r>
    </w:p>
    <w:p>
      <w:r>
        <w:t>Differential signaling does not eliminate the need to consider electrical reference and common-mode voltage.</w:t>
      </w:r>
    </w:p>
    <w:p>
      <w:pPr>
        <w:pStyle w:val="Heading3"/>
      </w:pPr>
      <w:r>
        <w:t>Signal reference</w:t>
      </w:r>
    </w:p>
    <w:p>
      <w:r>
        <w:t>RS-485 receivers operate only within a specified common-mode voltage range. If the ground potential between two devices differs excessively, the receiver may malfunction or be damaged even if the differential signal appears correct.</w:t>
      </w:r>
    </w:p>
    <w:p>
      <w:r>
        <w:t>Depending on the equipment, installation may require a signal-reference conductor, galvanic isolation, or a carefully engineered grounding arrangement.</w:t>
      </w:r>
    </w:p>
    <w:p>
      <w:r>
        <w:t>Do not assume that connecting every device's signal common directly to protective earth is always correct. Follow the device manufacturer's grounding instructions and the plant's electrical design.</w:t>
      </w:r>
    </w:p>
    <w:p>
      <w:pPr>
        <w:pStyle w:val="Heading3"/>
      </w:pPr>
      <w:r>
        <w:t>Shielding</w:t>
      </w:r>
    </w:p>
    <w:p>
      <w:r>
        <w:t>A shield can reduce electromagnetic coupling when installed correctly. Its connection method depends on the cable design, device instructions, grounding system, and site EMC practices.</w:t>
      </w:r>
    </w:p>
    <w:p>
      <w:r>
        <w:t>Good installation practice includes:</w:t>
      </w:r>
    </w:p>
    <w:p>
      <w:pPr>
        <w:pStyle w:val="ListBullet"/>
      </w:pPr>
      <w:r>
        <w:t>Route communications cables away from VFD output cables, motor leads, and high-current switching conductors where practical.</w:t>
      </w:r>
    </w:p>
    <w:p>
      <w:pPr>
        <w:pStyle w:val="ListBullet"/>
      </w:pPr>
      <w:r>
        <w:t>Cross power and signal cables at approximately right angles when crossing is unavoidable.</w:t>
      </w:r>
    </w:p>
    <w:p>
      <w:pPr>
        <w:pStyle w:val="ListBullet"/>
      </w:pPr>
      <w:r>
        <w:t>Use suitable shielded twisted-pair cable where the environment requires it.</w:t>
      </w:r>
    </w:p>
    <w:p>
      <w:pPr>
        <w:pStyle w:val="ListBullet"/>
      </w:pPr>
      <w:r>
        <w:t>Terminate shields according to the approved grounding and EMC design.</w:t>
      </w:r>
    </w:p>
    <w:p>
      <w:pPr>
        <w:pStyle w:val="ListBullet"/>
      </w:pPr>
      <w:r>
        <w:t>Keep drain wires and shield connections mechanically secure.</w:t>
      </w:r>
    </w:p>
    <w:p>
      <w:pPr>
        <w:pStyle w:val="ListBullet"/>
      </w:pPr>
      <w:r>
        <w:t>Avoid improvised shield-to-ground connections that create unintended current paths.</w:t>
      </w:r>
    </w:p>
    <w:p>
      <w:pPr>
        <w:pStyle w:val="Heading3"/>
      </w:pPr>
      <w:r>
        <w:t>Galvanic isolation</w:t>
      </w:r>
    </w:p>
    <w:p>
      <w:r>
        <w:t>An isolated RS-485 interface separates the communication circuit electrically from another circuit. Isolation can help manage ground-potential differences and reduce the risk of damaging current flowing through the communication interface.</w:t>
      </w:r>
    </w:p>
    <w:p>
      <w:r>
        <w:t>Isolation does not fix incorrect bus topology, wrong baud rate, or bad termination. It solves a different class of electrical problem.</w:t>
      </w:r>
    </w:p>
    <w:p>
      <w:pPr>
        <w:pStyle w:val="Heading2"/>
      </w:pPr>
      <w:r>
        <w:t>10. RS-485 and Modbus RTU configuration</w:t>
      </w:r>
    </w:p>
    <w:p>
      <w:r>
        <w:t>A common industrial arrangement is Modbus RTU over two-wire RS-485.</w:t>
      </w:r>
    </w:p>
    <w:p>
      <w:r>
        <w:t>For reliable communication, the physical layer and serial protocol settings must agree.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it controls</w:t>
            </w:r>
          </w:p>
        </w:tc>
        <w:tc>
          <w:tcPr>
            <w:tcW w:type="dxa" w:w="3600"/>
            <w:shd w:val="clear" w:color="auto" w:fill="EEF2F7"/>
          </w:tcPr>
          <w:p>
            <w:pPr>
              <w:spacing w:after="0" w:before="0" w:line="240" w:lineRule="auto"/>
              <w:jc w:val="left"/>
            </w:pPr>
            <w:r>
              <w:rPr>
                <w:b/>
                <w:color w:val="1A2E4A"/>
              </w:rPr>
              <w:t>Typical commissioning check</w:t>
            </w:r>
          </w:p>
        </w:tc>
      </w:tr>
      <w:tr>
        <w:tc>
          <w:tcPr>
            <w:tcW w:type="dxa" w:w="3600"/>
          </w:tcPr>
          <w:p>
            <w:pPr>
              <w:spacing w:after="0" w:before="0" w:line="240" w:lineRule="auto"/>
              <w:jc w:val="left"/>
            </w:pPr>
            <w:r>
              <w:t>Baud rate</w:t>
            </w:r>
          </w:p>
        </w:tc>
        <w:tc>
          <w:tcPr>
            <w:tcW w:type="dxa" w:w="3600"/>
          </w:tcPr>
          <w:p>
            <w:pPr>
              <w:spacing w:after="0" w:before="0" w:line="240" w:lineRule="auto"/>
              <w:jc w:val="left"/>
            </w:pPr>
            <w:r>
              <w:t>Number of signaling symbols per second</w:t>
            </w:r>
          </w:p>
        </w:tc>
        <w:tc>
          <w:tcPr>
            <w:tcW w:type="dxa" w:w="3600"/>
          </w:tcPr>
          <w:p>
            <w:pPr>
              <w:spacing w:after="0" w:before="0" w:line="240" w:lineRule="auto"/>
              <w:jc w:val="left"/>
            </w:pPr>
            <w:r>
              <w:t>Match PLC and device settings</w:t>
            </w:r>
          </w:p>
        </w:tc>
      </w:tr>
      <w:tr>
        <w:tc>
          <w:tcPr>
            <w:tcW w:type="dxa" w:w="3600"/>
          </w:tcPr>
          <w:p>
            <w:pPr>
              <w:spacing w:after="0" w:before="0" w:line="240" w:lineRule="auto"/>
              <w:jc w:val="left"/>
            </w:pPr>
            <w:r>
              <w:t>Data bits</w:t>
            </w:r>
          </w:p>
        </w:tc>
        <w:tc>
          <w:tcPr>
            <w:tcW w:type="dxa" w:w="3600"/>
          </w:tcPr>
          <w:p>
            <w:pPr>
              <w:spacing w:after="0" w:before="0" w:line="240" w:lineRule="auto"/>
              <w:jc w:val="left"/>
            </w:pPr>
            <w:r>
              <w:t>Number of data bits per character</w:t>
            </w:r>
          </w:p>
        </w:tc>
        <w:tc>
          <w:tcPr>
            <w:tcW w:type="dxa" w:w="3600"/>
          </w:tcPr>
          <w:p>
            <w:pPr>
              <w:spacing w:after="0" w:before="0" w:line="240" w:lineRule="auto"/>
              <w:jc w:val="left"/>
            </w:pPr>
            <w:r>
              <w:t>Check the device manual</w:t>
            </w:r>
          </w:p>
        </w:tc>
      </w:tr>
      <w:tr>
        <w:tc>
          <w:tcPr>
            <w:tcW w:type="dxa" w:w="3600"/>
          </w:tcPr>
          <w:p>
            <w:pPr>
              <w:spacing w:after="0" w:before="0" w:line="240" w:lineRule="auto"/>
              <w:jc w:val="left"/>
            </w:pPr>
            <w:r>
              <w:t>Parity</w:t>
            </w:r>
          </w:p>
        </w:tc>
        <w:tc>
          <w:tcPr>
            <w:tcW w:type="dxa" w:w="3600"/>
          </w:tcPr>
          <w:p>
            <w:pPr>
              <w:spacing w:after="0" w:before="0" w:line="240" w:lineRule="auto"/>
              <w:jc w:val="left"/>
            </w:pPr>
            <w:r>
              <w:t>Basic character-level error detection</w:t>
            </w:r>
          </w:p>
        </w:tc>
        <w:tc>
          <w:tcPr>
            <w:tcW w:type="dxa" w:w="3600"/>
          </w:tcPr>
          <w:p>
            <w:pPr>
              <w:spacing w:after="0" w:before="0" w:line="240" w:lineRule="auto"/>
              <w:jc w:val="left"/>
            </w:pPr>
            <w:r>
              <w:t>Match even, odd, or none</w:t>
            </w:r>
          </w:p>
        </w:tc>
      </w:tr>
      <w:tr>
        <w:tc>
          <w:tcPr>
            <w:tcW w:type="dxa" w:w="3600"/>
          </w:tcPr>
          <w:p>
            <w:pPr>
              <w:spacing w:after="0" w:before="0" w:line="240" w:lineRule="auto"/>
              <w:jc w:val="left"/>
            </w:pPr>
            <w:r>
              <w:t>Stop bits</w:t>
            </w:r>
          </w:p>
        </w:tc>
        <w:tc>
          <w:tcPr>
            <w:tcW w:type="dxa" w:w="3600"/>
          </w:tcPr>
          <w:p>
            <w:pPr>
              <w:spacing w:after="0" w:before="0" w:line="240" w:lineRule="auto"/>
              <w:jc w:val="left"/>
            </w:pPr>
            <w:r>
              <w:t>Character framing</w:t>
            </w:r>
          </w:p>
        </w:tc>
        <w:tc>
          <w:tcPr>
            <w:tcW w:type="dxa" w:w="3600"/>
          </w:tcPr>
          <w:p>
            <w:pPr>
              <w:spacing w:after="0" w:before="0" w:line="240" w:lineRule="auto"/>
              <w:jc w:val="left"/>
            </w:pPr>
            <w:r>
              <w:t>Match the configured value</w:t>
            </w:r>
          </w:p>
        </w:tc>
      </w:tr>
      <w:tr>
        <w:tc>
          <w:tcPr>
            <w:tcW w:type="dxa" w:w="3600"/>
          </w:tcPr>
          <w:p>
            <w:pPr>
              <w:spacing w:after="0" w:before="0" w:line="240" w:lineRule="auto"/>
              <w:jc w:val="left"/>
            </w:pPr>
            <w:r>
              <w:t>Device address</w:t>
            </w:r>
          </w:p>
        </w:tc>
        <w:tc>
          <w:tcPr>
            <w:tcW w:type="dxa" w:w="3600"/>
          </w:tcPr>
          <w:p>
            <w:pPr>
              <w:spacing w:after="0" w:before="0" w:line="240" w:lineRule="auto"/>
              <w:jc w:val="left"/>
            </w:pPr>
            <w:r>
              <w:t>Protocol-level device identity</w:t>
            </w:r>
          </w:p>
        </w:tc>
        <w:tc>
          <w:tcPr>
            <w:tcW w:type="dxa" w:w="3600"/>
          </w:tcPr>
          <w:p>
            <w:pPr>
              <w:spacing w:after="0" w:before="0" w:line="240" w:lineRule="auto"/>
              <w:jc w:val="left"/>
            </w:pPr>
            <w:r>
              <w:t>Ensure addresses are unique where required</w:t>
            </w:r>
          </w:p>
        </w:tc>
      </w:tr>
      <w:tr>
        <w:tc>
          <w:tcPr>
            <w:tcW w:type="dxa" w:w="3600"/>
          </w:tcPr>
          <w:p>
            <w:pPr>
              <w:spacing w:after="0" w:before="0" w:line="240" w:lineRule="auto"/>
              <w:jc w:val="left"/>
            </w:pPr>
            <w:r>
              <w:t>Timeout</w:t>
            </w:r>
          </w:p>
        </w:tc>
        <w:tc>
          <w:tcPr>
            <w:tcW w:type="dxa" w:w="3600"/>
          </w:tcPr>
          <w:p>
            <w:pPr>
              <w:spacing w:after="0" w:before="0" w:line="240" w:lineRule="auto"/>
              <w:jc w:val="left"/>
            </w:pPr>
            <w:r>
              <w:t>How long the master waits for a response</w:t>
            </w:r>
          </w:p>
        </w:tc>
        <w:tc>
          <w:tcPr>
            <w:tcW w:type="dxa" w:w="3600"/>
          </w:tcPr>
          <w:p>
            <w:pPr>
              <w:spacing w:after="0" w:before="0" w:line="240" w:lineRule="auto"/>
              <w:jc w:val="left"/>
            </w:pPr>
            <w:r>
              <w:t>Allow for device response and bus timing</w:t>
            </w:r>
          </w:p>
        </w:tc>
      </w:tr>
      <w:tr>
        <w:tc>
          <w:tcPr>
            <w:tcW w:type="dxa" w:w="3600"/>
          </w:tcPr>
          <w:p>
            <w:pPr>
              <w:spacing w:after="0" w:before="0" w:line="240" w:lineRule="auto"/>
              <w:jc w:val="left"/>
            </w:pPr>
            <w:r>
              <w:t>Termination</w:t>
            </w:r>
          </w:p>
        </w:tc>
        <w:tc>
          <w:tcPr>
            <w:tcW w:type="dxa" w:w="3600"/>
          </w:tcPr>
          <w:p>
            <w:pPr>
              <w:spacing w:after="0" w:before="0" w:line="240" w:lineRule="auto"/>
              <w:jc w:val="left"/>
            </w:pPr>
            <w:r>
              <w:t>End-of-line impedance matching</w:t>
            </w:r>
          </w:p>
        </w:tc>
        <w:tc>
          <w:tcPr>
            <w:tcW w:type="dxa" w:w="3600"/>
          </w:tcPr>
          <w:p>
            <w:pPr>
              <w:spacing w:after="0" w:before="0" w:line="240" w:lineRule="auto"/>
              <w:jc w:val="left"/>
            </w:pPr>
            <w:r>
              <w:t>Verify only the intended ends are terminated</w:t>
            </w:r>
          </w:p>
        </w:tc>
      </w:tr>
      <w:tr>
        <w:tc>
          <w:tcPr>
            <w:tcW w:type="dxa" w:w="3600"/>
          </w:tcPr>
          <w:p>
            <w:pPr>
              <w:spacing w:after="0" w:before="0" w:line="240" w:lineRule="auto"/>
              <w:jc w:val="left"/>
            </w:pPr>
            <w:r>
              <w:t>Biasing</w:t>
            </w:r>
          </w:p>
        </w:tc>
        <w:tc>
          <w:tcPr>
            <w:tcW w:type="dxa" w:w="3600"/>
          </w:tcPr>
          <w:p>
            <w:pPr>
              <w:spacing w:after="0" w:before="0" w:line="240" w:lineRule="auto"/>
              <w:jc w:val="left"/>
            </w:pPr>
            <w:r>
              <w:t>Defines idle-bus state</w:t>
            </w:r>
          </w:p>
        </w:tc>
        <w:tc>
          <w:tcPr>
            <w:tcW w:type="dxa" w:w="3600"/>
          </w:tcPr>
          <w:p>
            <w:pPr>
              <w:spacing w:after="0" w:before="0" w:line="240" w:lineRule="auto"/>
              <w:jc w:val="left"/>
            </w:pPr>
            <w:r>
              <w:t>Verify built-in or external failsafe arrangement</w:t>
            </w:r>
          </w:p>
        </w:tc>
      </w:tr>
      <w:tr>
        <w:tc>
          <w:tcPr>
            <w:tcW w:type="dxa" w:w="3600"/>
          </w:tcPr>
          <w:p>
            <w:pPr>
              <w:spacing w:after="0" w:before="0" w:line="240" w:lineRule="auto"/>
              <w:jc w:val="left"/>
            </w:pPr>
            <w:r>
              <w:t>Wiring polarity</w:t>
            </w:r>
          </w:p>
        </w:tc>
        <w:tc>
          <w:tcPr>
            <w:tcW w:type="dxa" w:w="3600"/>
          </w:tcPr>
          <w:p>
            <w:pPr>
              <w:spacing w:after="0" w:before="0" w:line="240" w:lineRule="auto"/>
              <w:jc w:val="left"/>
            </w:pPr>
            <w:r>
              <w:t>Differential signal orientation</w:t>
            </w:r>
          </w:p>
        </w:tc>
        <w:tc>
          <w:tcPr>
            <w:tcW w:type="dxa" w:w="3600"/>
          </w:tcPr>
          <w:p>
            <w:pPr>
              <w:spacing w:after="0" w:before="0" w:line="240" w:lineRule="auto"/>
              <w:jc w:val="left"/>
            </w:pPr>
            <w:r>
              <w:t>Confirm terminal convention from documentation</w:t>
            </w:r>
          </w:p>
        </w:tc>
      </w:tr>
    </w:tbl>
    <w:p/>
    <w:p>
      <w:r>
        <w:t xml:space="preserve">A setting such as </w:t>
      </w:r>
      <w:r>
        <w:rPr>
          <w:rFonts w:ascii="Consolas" w:hAnsi="Consolas"/>
          <w:color w:val="333333"/>
          <w:sz w:val="19"/>
          <w:shd w:val="clear" w:color="auto" w:fill="EFEFEF"/>
        </w:rPr>
        <w:t>9600, 8, E, 1</w:t>
      </w:r>
      <w:r>
        <w:t xml:space="preserve"> means 9600 baud, 8 data bits, even parity, and 1 stop bit. It is only an example, not a universal RS-485 configuration.</w:t>
      </w:r>
    </w:p>
    <w:p>
      <w:pPr>
        <w:pStyle w:val="Heading3"/>
      </w:pPr>
      <w:r>
        <w:t>Example: PLC reading a VFD</w:t>
      </w:r>
    </w:p>
    <w:p>
      <w:r>
        <w:t>Suppose a PLC must read the output frequency of a VFD through Modbus RTU.</w:t>
      </w:r>
    </w:p>
    <w:p>
      <w:pPr>
        <w:tabs>
          <w:tab w:pos="403" w:val="left"/>
        </w:tabs>
        <w:spacing w:after="40" w:line="276" w:lineRule="auto"/>
        <w:ind w:left="403" w:hanging="403"/>
        <w:jc w:val="left"/>
      </w:pPr>
      <w:r>
        <w:rPr>
          <w:color w:val="1A2E4A"/>
        </w:rPr>
        <w:t>1.</w:t>
        <w:tab/>
      </w:r>
      <w:r>
        <w:t>Configure the VFD's serial communication mode and device address.</w:t>
      </w:r>
    </w:p>
    <w:p>
      <w:pPr>
        <w:tabs>
          <w:tab w:pos="403" w:val="left"/>
        </w:tabs>
        <w:spacing w:after="40" w:line="276" w:lineRule="auto"/>
        <w:ind w:left="403" w:hanging="403"/>
        <w:jc w:val="left"/>
      </w:pPr>
      <w:r>
        <w:rPr>
          <w:color w:val="1A2E4A"/>
        </w:rPr>
        <w:t>2.</w:t>
        <w:tab/>
      </w:r>
      <w:r>
        <w:t>Set the baud rate, parity, and stop bits to match the PLC.</w:t>
      </w:r>
    </w:p>
    <w:p>
      <w:pPr>
        <w:tabs>
          <w:tab w:pos="403" w:val="left"/>
        </w:tabs>
        <w:spacing w:after="40" w:line="276" w:lineRule="auto"/>
        <w:ind w:left="403" w:hanging="403"/>
        <w:jc w:val="left"/>
      </w:pPr>
      <w:r>
        <w:rPr>
          <w:color w:val="1A2E4A"/>
        </w:rPr>
        <w:t>3.</w:t>
        <w:tab/>
      </w:r>
      <w:r>
        <w:t>Wire the correct differential pair using the manufacturer's terminal convention.</w:t>
      </w:r>
    </w:p>
    <w:p>
      <w:pPr>
        <w:tabs>
          <w:tab w:pos="403" w:val="left"/>
        </w:tabs>
        <w:spacing w:after="40" w:line="276" w:lineRule="auto"/>
        <w:ind w:left="403" w:hanging="403"/>
        <w:jc w:val="left"/>
      </w:pPr>
      <w:r>
        <w:rPr>
          <w:color w:val="1A2E4A"/>
        </w:rPr>
        <w:t>4.</w:t>
        <w:tab/>
      </w:r>
      <w:r>
        <w:t>Check the required signal reference and isolation arrangement.</w:t>
      </w:r>
    </w:p>
    <w:p>
      <w:pPr>
        <w:tabs>
          <w:tab w:pos="403" w:val="left"/>
        </w:tabs>
        <w:spacing w:after="40" w:line="276" w:lineRule="auto"/>
        <w:ind w:left="403" w:hanging="403"/>
        <w:jc w:val="left"/>
      </w:pPr>
      <w:r>
        <w:rPr>
          <w:color w:val="1A2E4A"/>
        </w:rPr>
        <w:t>5.</w:t>
        <w:tab/>
      </w:r>
      <w:r>
        <w:t>Verify trunk topology, termination, and biasing.</w:t>
      </w:r>
    </w:p>
    <w:p>
      <w:pPr>
        <w:tabs>
          <w:tab w:pos="403" w:val="left"/>
        </w:tabs>
        <w:spacing w:after="40" w:line="276" w:lineRule="auto"/>
        <w:ind w:left="403" w:hanging="403"/>
        <w:jc w:val="left"/>
      </w:pPr>
      <w:r>
        <w:rPr>
          <w:color w:val="1A2E4A"/>
        </w:rPr>
        <w:t>6.</w:t>
        <w:tab/>
      </w:r>
      <w:r>
        <w:t>Configure the correct Modbus register, data type, scaling, and function code in the PLC.</w:t>
      </w:r>
    </w:p>
    <w:p>
      <w:pPr>
        <w:tabs>
          <w:tab w:pos="403" w:val="left"/>
        </w:tabs>
        <w:spacing w:after="40" w:line="276" w:lineRule="auto"/>
        <w:ind w:left="403" w:hanging="403"/>
        <w:jc w:val="left"/>
      </w:pPr>
      <w:r>
        <w:rPr>
          <w:color w:val="1A2E4A"/>
        </w:rPr>
        <w:t>7.</w:t>
        <w:tab/>
      </w:r>
      <w:r>
        <w:t>Monitor request and response status, timeouts, and communication diagnostics.</w:t>
      </w:r>
    </w:p>
    <w:p>
      <w:pPr>
        <w:tabs>
          <w:tab w:pos="403" w:val="left"/>
        </w:tabs>
        <w:spacing w:after="40" w:line="276" w:lineRule="auto"/>
        <w:ind w:left="403" w:hanging="403"/>
        <w:jc w:val="left"/>
      </w:pPr>
      <w:r>
        <w:rPr>
          <w:color w:val="1A2E4A"/>
        </w:rPr>
        <w:t>8.</w:t>
        <w:tab/>
      </w:r>
      <w:r>
        <w:t>Confirm that the returned value is plausible and correctly scaled before using it in control logic.</w:t>
      </w:r>
    </w:p>
    <w:p>
      <w:r>
        <w:t>A successful serial connection does not prove that the register address, signedness, scaling, or engineering units are correct. Communication can work perfectly while the displayed process value is nonsense. Automation has many ways to be technically connected and functionally wrong.</w:t>
      </w:r>
    </w:p>
    <w:p>
      <w:pPr>
        <w:pStyle w:val="Heading2"/>
      </w:pPr>
      <w:r>
        <w:t>11. RS-485 versus RS-232 and RS-422</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RS-232</w:t>
            </w:r>
          </w:p>
        </w:tc>
        <w:tc>
          <w:tcPr>
            <w:tcW w:type="dxa" w:w="2700"/>
            <w:shd w:val="clear" w:color="auto" w:fill="EEF2F7"/>
          </w:tcPr>
          <w:p>
            <w:pPr>
              <w:spacing w:after="0" w:before="0" w:line="240" w:lineRule="auto"/>
              <w:jc w:val="left"/>
            </w:pPr>
            <w:r>
              <w:rPr>
                <w:b/>
                <w:color w:val="1A2E4A"/>
              </w:rPr>
              <w:t>RS-422</w:t>
            </w:r>
          </w:p>
        </w:tc>
        <w:tc>
          <w:tcPr>
            <w:tcW w:type="dxa" w:w="2700"/>
            <w:shd w:val="clear" w:color="auto" w:fill="EEF2F7"/>
          </w:tcPr>
          <w:p>
            <w:pPr>
              <w:spacing w:after="0" w:before="0" w:line="240" w:lineRule="auto"/>
              <w:jc w:val="left"/>
            </w:pPr>
            <w:r>
              <w:rPr>
                <w:b/>
                <w:color w:val="1A2E4A"/>
              </w:rPr>
              <w:t>RS-485</w:t>
            </w:r>
          </w:p>
        </w:tc>
      </w:tr>
      <w:tr>
        <w:tc>
          <w:tcPr>
            <w:tcW w:type="dxa" w:w="2700"/>
          </w:tcPr>
          <w:p>
            <w:pPr>
              <w:spacing w:after="0" w:before="0" w:line="240" w:lineRule="auto"/>
              <w:jc w:val="left"/>
            </w:pPr>
            <w:r>
              <w:t>Signaling</w:t>
            </w:r>
          </w:p>
        </w:tc>
        <w:tc>
          <w:tcPr>
            <w:tcW w:type="dxa" w:w="2700"/>
          </w:tcPr>
          <w:p>
            <w:pPr>
              <w:spacing w:after="0" w:before="0" w:line="240" w:lineRule="auto"/>
              <w:jc w:val="left"/>
            </w:pPr>
            <w:r>
              <w:t>Single-ended</w:t>
            </w:r>
          </w:p>
        </w:tc>
        <w:tc>
          <w:tcPr>
            <w:tcW w:type="dxa" w:w="2700"/>
          </w:tcPr>
          <w:p>
            <w:pPr>
              <w:spacing w:after="0" w:before="0" w:line="240" w:lineRule="auto"/>
              <w:jc w:val="left"/>
            </w:pPr>
            <w:r>
              <w:t>Differential</w:t>
            </w:r>
          </w:p>
        </w:tc>
        <w:tc>
          <w:tcPr>
            <w:tcW w:type="dxa" w:w="2700"/>
          </w:tcPr>
          <w:p>
            <w:pPr>
              <w:spacing w:after="0" w:before="0" w:line="240" w:lineRule="auto"/>
              <w:jc w:val="left"/>
            </w:pPr>
            <w:r>
              <w:t>Differential</w:t>
            </w:r>
          </w:p>
        </w:tc>
      </w:tr>
      <w:tr>
        <w:tc>
          <w:tcPr>
            <w:tcW w:type="dxa" w:w="2700"/>
          </w:tcPr>
          <w:p>
            <w:pPr>
              <w:spacing w:after="0" w:before="0" w:line="240" w:lineRule="auto"/>
              <w:jc w:val="left"/>
            </w:pPr>
            <w:r>
              <w:t>Typical network style</w:t>
            </w:r>
          </w:p>
        </w:tc>
        <w:tc>
          <w:tcPr>
            <w:tcW w:type="dxa" w:w="2700"/>
          </w:tcPr>
          <w:p>
            <w:pPr>
              <w:spacing w:after="0" w:before="0" w:line="240" w:lineRule="auto"/>
              <w:jc w:val="left"/>
            </w:pPr>
            <w:r>
              <w:t>Point-to-point</w:t>
            </w:r>
          </w:p>
        </w:tc>
        <w:tc>
          <w:tcPr>
            <w:tcW w:type="dxa" w:w="2700"/>
          </w:tcPr>
          <w:p>
            <w:pPr>
              <w:spacing w:after="0" w:before="0" w:line="240" w:lineRule="auto"/>
              <w:jc w:val="left"/>
            </w:pPr>
            <w:r>
              <w:t>One driver with multiple receivers</w:t>
            </w:r>
          </w:p>
        </w:tc>
        <w:tc>
          <w:tcPr>
            <w:tcW w:type="dxa" w:w="2700"/>
          </w:tcPr>
          <w:p>
            <w:pPr>
              <w:spacing w:after="0" w:before="0" w:line="240" w:lineRule="auto"/>
              <w:jc w:val="left"/>
            </w:pPr>
            <w:r>
              <w:t>Multi-driver, multi-receiver bus</w:t>
            </w:r>
          </w:p>
        </w:tc>
      </w:tr>
      <w:tr>
        <w:tc>
          <w:tcPr>
            <w:tcW w:type="dxa" w:w="2700"/>
          </w:tcPr>
          <w:p>
            <w:pPr>
              <w:spacing w:after="0" w:before="0" w:line="240" w:lineRule="auto"/>
              <w:jc w:val="left"/>
            </w:pPr>
            <w:r>
              <w:t>Multiple transmitters on one pair</w:t>
            </w:r>
          </w:p>
        </w:tc>
        <w:tc>
          <w:tcPr>
            <w:tcW w:type="dxa" w:w="2700"/>
          </w:tcPr>
          <w:p>
            <w:pPr>
              <w:spacing w:after="0" w:before="0" w:line="240" w:lineRule="auto"/>
              <w:jc w:val="left"/>
            </w:pPr>
            <w:r>
              <w:t>No</w:t>
            </w:r>
          </w:p>
        </w:tc>
        <w:tc>
          <w:tcPr>
            <w:tcW w:type="dxa" w:w="2700"/>
          </w:tcPr>
          <w:p>
            <w:pPr>
              <w:spacing w:after="0" w:before="0" w:line="240" w:lineRule="auto"/>
              <w:jc w:val="left"/>
            </w:pPr>
            <w:r>
              <w:t>Generally no</w:t>
            </w:r>
          </w:p>
        </w:tc>
        <w:tc>
          <w:tcPr>
            <w:tcW w:type="dxa" w:w="2700"/>
          </w:tcPr>
          <w:p>
            <w:pPr>
              <w:spacing w:after="0" w:before="0" w:line="240" w:lineRule="auto"/>
              <w:jc w:val="left"/>
            </w:pPr>
            <w:r>
              <w:t>Supported with controlled driver enabling</w:t>
            </w:r>
          </w:p>
        </w:tc>
      </w:tr>
      <w:tr>
        <w:tc>
          <w:tcPr>
            <w:tcW w:type="dxa" w:w="2700"/>
          </w:tcPr>
          <w:p>
            <w:pPr>
              <w:spacing w:after="0" w:before="0" w:line="240" w:lineRule="auto"/>
              <w:jc w:val="left"/>
            </w:pPr>
            <w:r>
              <w:t>Noise immunity</w:t>
            </w:r>
          </w:p>
        </w:tc>
        <w:tc>
          <w:tcPr>
            <w:tcW w:type="dxa" w:w="2700"/>
          </w:tcPr>
          <w:p>
            <w:pPr>
              <w:spacing w:after="0" w:before="0" w:line="240" w:lineRule="auto"/>
              <w:jc w:val="left"/>
            </w:pPr>
            <w:r>
              <w:t>Lower than differential interfaces</w:t>
            </w:r>
          </w:p>
        </w:tc>
        <w:tc>
          <w:tcPr>
            <w:tcW w:type="dxa" w:w="2700"/>
          </w:tcPr>
          <w:p>
            <w:pPr>
              <w:spacing w:after="0" w:before="0" w:line="240" w:lineRule="auto"/>
              <w:jc w:val="left"/>
            </w:pPr>
            <w:r>
              <w:t>Good</w:t>
            </w:r>
          </w:p>
        </w:tc>
        <w:tc>
          <w:tcPr>
            <w:tcW w:type="dxa" w:w="2700"/>
          </w:tcPr>
          <w:p>
            <w:pPr>
              <w:spacing w:after="0" w:before="0" w:line="240" w:lineRule="auto"/>
              <w:jc w:val="left"/>
            </w:pPr>
            <w:r>
              <w:t>Good</w:t>
            </w:r>
          </w:p>
        </w:tc>
      </w:tr>
      <w:tr>
        <w:tc>
          <w:tcPr>
            <w:tcW w:type="dxa" w:w="2700"/>
          </w:tcPr>
          <w:p>
            <w:pPr>
              <w:spacing w:after="0" w:before="0" w:line="240" w:lineRule="auto"/>
              <w:jc w:val="left"/>
            </w:pPr>
            <w:r>
              <w:t>Common arrangement</w:t>
            </w:r>
          </w:p>
        </w:tc>
        <w:tc>
          <w:tcPr>
            <w:tcW w:type="dxa" w:w="2700"/>
          </w:tcPr>
          <w:p>
            <w:pPr>
              <w:spacing w:after="0" w:before="0" w:line="240" w:lineRule="auto"/>
              <w:jc w:val="left"/>
            </w:pPr>
            <w:r>
              <w:t>Short device-to-device serial link</w:t>
            </w:r>
          </w:p>
        </w:tc>
        <w:tc>
          <w:tcPr>
            <w:tcW w:type="dxa" w:w="2700"/>
          </w:tcPr>
          <w:p>
            <w:pPr>
              <w:spacing w:after="0" w:before="0" w:line="240" w:lineRule="auto"/>
              <w:jc w:val="left"/>
            </w:pPr>
            <w:r>
              <w:t>One transmitter to multiple receivers</w:t>
            </w:r>
          </w:p>
        </w:tc>
        <w:tc>
          <w:tcPr>
            <w:tcW w:type="dxa" w:w="2700"/>
          </w:tcPr>
          <w:p>
            <w:pPr>
              <w:spacing w:after="0" w:before="0" w:line="240" w:lineRule="auto"/>
              <w:jc w:val="left"/>
            </w:pPr>
            <w:r>
              <w:t>Multi-drop industrial network</w:t>
            </w:r>
          </w:p>
        </w:tc>
      </w:tr>
      <w:tr>
        <w:tc>
          <w:tcPr>
            <w:tcW w:type="dxa" w:w="2700"/>
          </w:tcPr>
          <w:p>
            <w:pPr>
              <w:spacing w:after="0" w:before="0" w:line="240" w:lineRule="auto"/>
              <w:jc w:val="left"/>
            </w:pPr>
            <w:r>
              <w:t>Typical use</w:t>
            </w:r>
          </w:p>
        </w:tc>
        <w:tc>
          <w:tcPr>
            <w:tcW w:type="dxa" w:w="2700"/>
          </w:tcPr>
          <w:p>
            <w:pPr>
              <w:spacing w:after="0" w:before="0" w:line="240" w:lineRule="auto"/>
              <w:jc w:val="left"/>
            </w:pPr>
            <w:r>
              <w:t>Service ports and legacy serial devices</w:t>
            </w:r>
          </w:p>
        </w:tc>
        <w:tc>
          <w:tcPr>
            <w:tcW w:type="dxa" w:w="2700"/>
          </w:tcPr>
          <w:p>
            <w:pPr>
              <w:spacing w:after="0" w:before="0" w:line="240" w:lineRule="auto"/>
              <w:jc w:val="left"/>
            </w:pPr>
            <w:r>
              <w:t>One-to-many serial distribution</w:t>
            </w:r>
          </w:p>
        </w:tc>
        <w:tc>
          <w:tcPr>
            <w:tcW w:type="dxa" w:w="2700"/>
          </w:tcPr>
          <w:p>
            <w:pPr>
              <w:spacing w:after="0" w:before="0" w:line="240" w:lineRule="auto"/>
              <w:jc w:val="left"/>
            </w:pPr>
            <w:r>
              <w:t>VFDs, meters, remote devices, Modbus RTU</w:t>
            </w:r>
          </w:p>
        </w:tc>
      </w:tr>
    </w:tbl>
    <w:p/>
    <w:p>
      <w:r>
        <w:t>These are electrical interface standards, not complete communication protocols. The exact distance, speed, and number of connected devices depend on the implementation.</w:t>
      </w:r>
    </w:p>
    <w:p>
      <w:pPr>
        <w:pStyle w:val="Heading2"/>
      </w:pPr>
      <w:r>
        <w:t>12. Troubleshooting RS-485 communication</w:t>
      </w:r>
    </w:p>
    <w:p>
      <w:r>
        <w:t>Diagnose systematically. Replacing a PLC communication module before checking a loose terminal is an expensive way to avoid looking at the wiring.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 and corrective actions</w:t>
            </w:r>
          </w:p>
        </w:tc>
      </w:tr>
      <w:tr>
        <w:tc>
          <w:tcPr>
            <w:tcW w:type="dxa" w:w="3600"/>
          </w:tcPr>
          <w:p>
            <w:pPr>
              <w:spacing w:after="0" w:before="0" w:line="240" w:lineRule="auto"/>
              <w:jc w:val="left"/>
            </w:pPr>
            <w:r>
              <w:t>No communication with any device</w:t>
            </w:r>
          </w:p>
        </w:tc>
        <w:tc>
          <w:tcPr>
            <w:tcW w:type="dxa" w:w="3600"/>
          </w:tcPr>
          <w:p>
            <w:pPr>
              <w:spacing w:after="0" w:before="0" w:line="240" w:lineRule="auto"/>
              <w:jc w:val="left"/>
            </w:pPr>
            <w:r>
              <w:t>Wrong pair, wiring open circuit, incorrect serial settings, failed interface</w:t>
            </w:r>
          </w:p>
        </w:tc>
        <w:tc>
          <w:tcPr>
            <w:tcW w:type="dxa" w:w="3600"/>
          </w:tcPr>
          <w:p>
            <w:pPr>
              <w:spacing w:after="0" w:before="0" w:line="240" w:lineRule="auto"/>
              <w:jc w:val="left"/>
            </w:pPr>
            <w:r>
              <w:t>Verify supply, wiring, configuration, and interface status</w:t>
            </w:r>
          </w:p>
        </w:tc>
      </w:tr>
      <w:tr>
        <w:tc>
          <w:tcPr>
            <w:tcW w:type="dxa" w:w="3600"/>
          </w:tcPr>
          <w:p>
            <w:pPr>
              <w:spacing w:after="0" w:before="0" w:line="240" w:lineRule="auto"/>
              <w:jc w:val="left"/>
            </w:pPr>
            <w:r>
              <w:t>Only one device responds</w:t>
            </w:r>
          </w:p>
        </w:tc>
        <w:tc>
          <w:tcPr>
            <w:tcW w:type="dxa" w:w="3600"/>
          </w:tcPr>
          <w:p>
            <w:pPr>
              <w:spacing w:after="0" w:before="0" w:line="240" w:lineRule="auto"/>
              <w:jc w:val="left"/>
            </w:pPr>
            <w:r>
              <w:t>Other devices unpowered, wrong addresses, branch wiring faults</w:t>
            </w:r>
          </w:p>
        </w:tc>
        <w:tc>
          <w:tcPr>
            <w:tcW w:type="dxa" w:w="3600"/>
          </w:tcPr>
          <w:p>
            <w:pPr>
              <w:spacing w:after="0" w:before="0" w:line="240" w:lineRule="auto"/>
              <w:jc w:val="left"/>
            </w:pPr>
            <w:r>
              <w:t>Check each device individually and inspect its configuration</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terminals, interference, long stubs, reflections, grounding problems</w:t>
            </w:r>
          </w:p>
        </w:tc>
        <w:tc>
          <w:tcPr>
            <w:tcW w:type="dxa" w:w="3600"/>
          </w:tcPr>
          <w:p>
            <w:pPr>
              <w:spacing w:after="0" w:before="0" w:line="240" w:lineRule="auto"/>
              <w:jc w:val="left"/>
            </w:pPr>
            <w:r>
              <w:t>Inspect connections, topology, cable routing, and signal quality</w:t>
            </w:r>
          </w:p>
        </w:tc>
      </w:tr>
      <w:tr>
        <w:tc>
          <w:tcPr>
            <w:tcW w:type="dxa" w:w="3600"/>
          </w:tcPr>
          <w:p>
            <w:pPr>
              <w:spacing w:after="0" w:before="0" w:line="240" w:lineRule="auto"/>
              <w:jc w:val="left"/>
            </w:pPr>
            <w:r>
              <w:t>Communication fails at higher baud rate</w:t>
            </w:r>
          </w:p>
        </w:tc>
        <w:tc>
          <w:tcPr>
            <w:tcW w:type="dxa" w:w="3600"/>
          </w:tcPr>
          <w:p>
            <w:pPr>
              <w:spacing w:after="0" w:before="0" w:line="240" w:lineRule="auto"/>
              <w:jc w:val="left"/>
            </w:pPr>
            <w:r>
              <w:t>Cable or topology limitations, reflections, excessive capacitance</w:t>
            </w:r>
          </w:p>
        </w:tc>
        <w:tc>
          <w:tcPr>
            <w:tcW w:type="dxa" w:w="3600"/>
          </w:tcPr>
          <w:p>
            <w:pPr>
              <w:spacing w:after="0" w:before="0" w:line="240" w:lineRule="auto"/>
              <w:jc w:val="left"/>
            </w:pPr>
            <w:r>
              <w:t>Reduce baud rate for diagnosis, inspect cable and termination</w:t>
            </w:r>
          </w:p>
        </w:tc>
      </w:tr>
      <w:tr>
        <w:tc>
          <w:tcPr>
            <w:tcW w:type="dxa" w:w="3600"/>
          </w:tcPr>
          <w:p>
            <w:pPr>
              <w:spacing w:after="0" w:before="0" w:line="240" w:lineRule="auto"/>
              <w:jc w:val="left"/>
            </w:pPr>
            <w:r>
              <w:t>Random characters or CRC errors</w:t>
            </w:r>
          </w:p>
        </w:tc>
        <w:tc>
          <w:tcPr>
            <w:tcW w:type="dxa" w:w="3600"/>
          </w:tcPr>
          <w:p>
            <w:pPr>
              <w:spacing w:after="0" w:before="0" w:line="240" w:lineRule="auto"/>
              <w:jc w:val="left"/>
            </w:pPr>
            <w:r>
              <w:t>Noise, wrong serial settings, poor signal quality, incorrect biasing</w:t>
            </w:r>
          </w:p>
        </w:tc>
        <w:tc>
          <w:tcPr>
            <w:tcW w:type="dxa" w:w="3600"/>
          </w:tcPr>
          <w:p>
            <w:pPr>
              <w:spacing w:after="0" w:before="0" w:line="240" w:lineRule="auto"/>
              <w:jc w:val="left"/>
            </w:pPr>
            <w:r>
              <w:t>Verify framing, shielding, termination, biasing, and cable condition</w:t>
            </w:r>
          </w:p>
        </w:tc>
      </w:tr>
      <w:tr>
        <w:tc>
          <w:tcPr>
            <w:tcW w:type="dxa" w:w="3600"/>
          </w:tcPr>
          <w:p>
            <w:pPr>
              <w:spacing w:after="0" w:before="0" w:line="240" w:lineRule="auto"/>
              <w:jc w:val="left"/>
            </w:pPr>
            <w:r>
              <w:t>Bus works only when one device is disconnected</w:t>
            </w:r>
          </w:p>
        </w:tc>
        <w:tc>
          <w:tcPr>
            <w:tcW w:type="dxa" w:w="3600"/>
          </w:tcPr>
          <w:p>
            <w:pPr>
              <w:spacing w:after="0" w:before="0" w:line="240" w:lineRule="auto"/>
              <w:jc w:val="left"/>
            </w:pPr>
            <w:r>
              <w:t>Faulty transceiver, duplicate transmission, excessive loading, incorrect termination</w:t>
            </w:r>
          </w:p>
        </w:tc>
        <w:tc>
          <w:tcPr>
            <w:tcW w:type="dxa" w:w="3600"/>
          </w:tcPr>
          <w:p>
            <w:pPr>
              <w:spacing w:after="0" w:before="0" w:line="240" w:lineRule="auto"/>
              <w:jc w:val="left"/>
            </w:pPr>
            <w:r>
              <w:t>Isolate nodes systematically and check driver behavior</w:t>
            </w:r>
          </w:p>
        </w:tc>
      </w:tr>
      <w:tr>
        <w:tc>
          <w:tcPr>
            <w:tcW w:type="dxa" w:w="3600"/>
          </w:tcPr>
          <w:p>
            <w:pPr>
              <w:spacing w:after="0" w:before="0" w:line="240" w:lineRule="auto"/>
              <w:jc w:val="left"/>
            </w:pPr>
            <w:r>
              <w:t>Devices appear to transmit simultaneously</w:t>
            </w:r>
          </w:p>
        </w:tc>
        <w:tc>
          <w:tcPr>
            <w:tcW w:type="dxa" w:w="3600"/>
          </w:tcPr>
          <w:p>
            <w:pPr>
              <w:spacing w:after="0" w:before="0" w:line="240" w:lineRule="auto"/>
              <w:jc w:val="left"/>
            </w:pPr>
            <w:r>
              <w:t>Incorrect driver-enable control or protocol configuration</w:t>
            </w:r>
          </w:p>
        </w:tc>
        <w:tc>
          <w:tcPr>
            <w:tcW w:type="dxa" w:w="3600"/>
          </w:tcPr>
          <w:p>
            <w:pPr>
              <w:spacing w:after="0" w:before="0" w:line="240" w:lineRule="auto"/>
              <w:jc w:val="left"/>
            </w:pPr>
            <w:r>
              <w:t>Check communication timing and transmitter direction control</w:t>
            </w:r>
          </w:p>
        </w:tc>
      </w:tr>
      <w:tr>
        <w:tc>
          <w:tcPr>
            <w:tcW w:type="dxa" w:w="3600"/>
          </w:tcPr>
          <w:p>
            <w:pPr>
              <w:spacing w:after="0" w:before="0" w:line="240" w:lineRule="auto"/>
              <w:jc w:val="left"/>
            </w:pPr>
            <w:r>
              <w:t>Values are stable but incorrect</w:t>
            </w:r>
          </w:p>
        </w:tc>
        <w:tc>
          <w:tcPr>
            <w:tcW w:type="dxa" w:w="3600"/>
          </w:tcPr>
          <w:p>
            <w:pPr>
              <w:spacing w:after="0" w:before="0" w:line="240" w:lineRule="auto"/>
              <w:jc w:val="left"/>
            </w:pPr>
            <w:r>
              <w:t>Wrong register, data type, scaling, byte/word order</w:t>
            </w:r>
          </w:p>
        </w:tc>
        <w:tc>
          <w:tcPr>
            <w:tcW w:type="dxa" w:w="3600"/>
          </w:tcPr>
          <w:p>
            <w:pPr>
              <w:spacing w:after="0" w:before="0" w:line="240" w:lineRule="auto"/>
              <w:jc w:val="left"/>
            </w:pPr>
            <w:r>
              <w:t>Verify protocol mapping and engineering conversion</w:t>
            </w:r>
          </w:p>
        </w:tc>
      </w:tr>
      <w:tr>
        <w:tc>
          <w:tcPr>
            <w:tcW w:type="dxa" w:w="3600"/>
          </w:tcPr>
          <w:p>
            <w:pPr>
              <w:spacing w:after="0" w:before="0" w:line="240" w:lineRule="auto"/>
              <w:jc w:val="left"/>
            </w:pPr>
            <w:r>
              <w:t>Communication works when idle but fails under load</w:t>
            </w:r>
          </w:p>
        </w:tc>
        <w:tc>
          <w:tcPr>
            <w:tcW w:type="dxa" w:w="3600"/>
          </w:tcPr>
          <w:p>
            <w:pPr>
              <w:spacing w:after="0" w:before="0" w:line="240" w:lineRule="auto"/>
              <w:jc w:val="left"/>
            </w:pPr>
            <w:r>
              <w:t>Noise from nearby switching equipment or poor supply/reference conditions</w:t>
            </w:r>
          </w:p>
        </w:tc>
        <w:tc>
          <w:tcPr>
            <w:tcW w:type="dxa" w:w="3600"/>
          </w:tcPr>
          <w:p>
            <w:pPr>
              <w:spacing w:after="0" w:before="0" w:line="240" w:lineRule="auto"/>
              <w:jc w:val="left"/>
            </w:pPr>
            <w:r>
              <w:t>Correlate errors with machine operation and inspect EMC design</w:t>
            </w:r>
          </w:p>
        </w:tc>
      </w:tr>
      <w:tr>
        <w:tc>
          <w:tcPr>
            <w:tcW w:type="dxa" w:w="3600"/>
          </w:tcPr>
          <w:p>
            <w:pPr>
              <w:spacing w:after="0" w:before="0" w:line="240" w:lineRule="auto"/>
              <w:jc w:val="left"/>
            </w:pPr>
            <w:r>
              <w:t>Receiver reports activity while no device should transmit</w:t>
            </w:r>
          </w:p>
        </w:tc>
        <w:tc>
          <w:tcPr>
            <w:tcW w:type="dxa" w:w="3600"/>
          </w:tcPr>
          <w:p>
            <w:pPr>
              <w:spacing w:after="0" w:before="0" w:line="240" w:lineRule="auto"/>
              <w:jc w:val="left"/>
            </w:pPr>
            <w:r>
              <w:t>Floating bus, inadequate failsafe biasing, electrical interference</w:t>
            </w:r>
          </w:p>
        </w:tc>
        <w:tc>
          <w:tcPr>
            <w:tcW w:type="dxa" w:w="3600"/>
          </w:tcPr>
          <w:p>
            <w:pPr>
              <w:spacing w:after="0" w:before="0" w:line="240" w:lineRule="auto"/>
              <w:jc w:val="left"/>
            </w:pPr>
            <w:r>
              <w:t>Check idle-bus voltage and receiver failsafe behavior</w:t>
            </w:r>
          </w:p>
        </w:tc>
      </w:tr>
    </w:tbl>
    <w:p/>
    <w:p>
      <w:pPr>
        <w:pStyle w:val="Heading3"/>
      </w:pPr>
      <w:r>
        <w:t>Step-by-step diagnostic procedure</w:t>
      </w:r>
    </w:p>
    <w:p>
      <w:pPr>
        <w:tabs>
          <w:tab w:pos="403" w:val="left"/>
        </w:tabs>
        <w:spacing w:after="40" w:line="276" w:lineRule="auto"/>
        <w:ind w:left="403" w:hanging="403"/>
        <w:jc w:val="left"/>
      </w:pPr>
      <w:r>
        <w:rPr>
          <w:color w:val="1A2E4A"/>
        </w:rPr>
        <w:t>1.</w:t>
        <w:tab/>
      </w:r>
      <w:r>
        <w:t>Check the device: Verify that the PLC, VFD, meter, or remote I/O unit is powered and reports no relevant hardware fault.</w:t>
      </w:r>
    </w:p>
    <w:p>
      <w:pPr>
        <w:tabs>
          <w:tab w:pos="403" w:val="left"/>
        </w:tabs>
        <w:spacing w:after="40" w:line="276" w:lineRule="auto"/>
        <w:ind w:left="403" w:hanging="403"/>
        <w:jc w:val="left"/>
      </w:pPr>
      <w:r>
        <w:rPr>
          <w:color w:val="1A2E4A"/>
        </w:rPr>
        <w:t>2.</w:t>
        <w:tab/>
      </w:r>
      <w:r>
        <w:t>Check configuration: Compare baud rate, parity, stop bits, protocol, and address with the device manual.</w:t>
      </w:r>
    </w:p>
    <w:p>
      <w:pPr>
        <w:tabs>
          <w:tab w:pos="403" w:val="left"/>
        </w:tabs>
        <w:spacing w:after="40" w:line="276" w:lineRule="auto"/>
        <w:ind w:left="403" w:hanging="403"/>
        <w:jc w:val="left"/>
      </w:pPr>
      <w:r>
        <w:rPr>
          <w:color w:val="1A2E4A"/>
        </w:rPr>
        <w:t>3.</w:t>
        <w:tab/>
      </w:r>
      <w:r>
        <w:t>Check wiring: Confirm terminal assignments, pair continuity, polarity convention, connector condition, and correct cable routing.</w:t>
      </w:r>
    </w:p>
    <w:p>
      <w:pPr>
        <w:tabs>
          <w:tab w:pos="403" w:val="left"/>
        </w:tabs>
        <w:spacing w:after="40" w:line="276" w:lineRule="auto"/>
        <w:ind w:left="403" w:hanging="403"/>
        <w:jc w:val="left"/>
      </w:pPr>
      <w:r>
        <w:rPr>
          <w:color w:val="1A2E4A"/>
        </w:rPr>
        <w:t>4.</w:t>
        <w:tab/>
      </w:r>
      <w:r>
        <w:t>Check topology: Look for star branches, long stubs, incorrect termination, and multiple bias networks.</w:t>
      </w:r>
    </w:p>
    <w:p>
      <w:pPr>
        <w:tabs>
          <w:tab w:pos="403" w:val="left"/>
        </w:tabs>
        <w:spacing w:after="40" w:line="276" w:lineRule="auto"/>
        <w:ind w:left="403" w:hanging="403"/>
        <w:jc w:val="left"/>
      </w:pPr>
      <w:r>
        <w:rPr>
          <w:color w:val="1A2E4A"/>
        </w:rPr>
        <w:t>5.</w:t>
        <w:tab/>
      </w:r>
      <w:r>
        <w:t>Check reference and isolation: Confirm that common-mode voltage and grounding arrangements remain within the interface specification.</w:t>
      </w:r>
    </w:p>
    <w:p>
      <w:pPr>
        <w:tabs>
          <w:tab w:pos="403" w:val="left"/>
        </w:tabs>
        <w:spacing w:after="40" w:line="276" w:lineRule="auto"/>
        <w:ind w:left="403" w:hanging="403"/>
        <w:jc w:val="left"/>
      </w:pPr>
      <w:r>
        <w:rPr>
          <w:color w:val="1A2E4A"/>
        </w:rPr>
        <w:t>6.</w:t>
        <w:tab/>
      </w:r>
      <w:r>
        <w:t>Check diagnostics: Record timeout counts, CRC errors, framing errors, and successful responses before and after each change.</w:t>
      </w:r>
    </w:p>
    <w:p>
      <w:pPr>
        <w:tabs>
          <w:tab w:pos="403" w:val="left"/>
        </w:tabs>
        <w:spacing w:after="40" w:line="276" w:lineRule="auto"/>
        <w:ind w:left="403" w:hanging="403"/>
        <w:jc w:val="left"/>
      </w:pPr>
      <w:r>
        <w:rPr>
          <w:color w:val="1A2E4A"/>
        </w:rPr>
        <w:t>7.</w:t>
        <w:tab/>
      </w:r>
      <w:r>
        <w:t>Isolate the network: Disconnect or segment devices in an approved maintenance condition to identify a faulty node or branch.</w:t>
      </w:r>
    </w:p>
    <w:p>
      <w:pPr>
        <w:tabs>
          <w:tab w:pos="403" w:val="left"/>
        </w:tabs>
        <w:spacing w:after="40" w:line="276" w:lineRule="auto"/>
        <w:ind w:left="403" w:hanging="403"/>
        <w:jc w:val="left"/>
      </w:pPr>
      <w:r>
        <w:rPr>
          <w:color w:val="1A2E4A"/>
        </w:rPr>
        <w:t>8.</w:t>
        <w:tab/>
      </w:r>
      <w:r>
        <w:t>Inspect the signal: If needed, use an appropriate differential probe or RS-485 analyzer to inspect differential voltage, idle state, reflections, and noise.</w:t>
      </w:r>
    </w:p>
    <w:p>
      <w:pPr>
        <w:tabs>
          <w:tab w:pos="403" w:val="left"/>
        </w:tabs>
        <w:spacing w:after="40" w:line="276" w:lineRule="auto"/>
        <w:ind w:left="403" w:hanging="403"/>
        <w:jc w:val="left"/>
      </w:pPr>
      <w:r>
        <w:rPr>
          <w:color w:val="1A2E4A"/>
        </w:rPr>
        <w:t>9.</w:t>
        <w:tab/>
      </w:r>
      <w:r>
        <w:t>Validate application data: Once communication is stable, confirm register mapping, scaling, and engineering units.</w:t>
      </w:r>
    </w:p>
    <w:p>
      <w:r>
        <w:t>Do not connect an ordinary grounded oscilloscope probe across a differential pair without understanding the instrument's grounding arrangement. Doing so can short one conductor to earth and create a new fault.</w:t>
      </w:r>
    </w:p>
    <w:p>
      <w:pPr>
        <w:pStyle w:val="Heading2"/>
      </w:pPr>
      <w:r>
        <w:t>13. Commissioning and preventive maintenance checklist</w:t>
      </w:r>
    </w:p>
    <w:p>
      <w:pPr>
        <w:pStyle w:val="Heading3"/>
      </w:pPr>
      <w:r>
        <w:t>Installation and commissioning</w:t>
      </w:r>
    </w:p>
    <w:p>
      <w:pPr>
        <w:pStyle w:val="ListBullet"/>
      </w:pPr>
      <w:r>
        <w:t>Confirm the interface type and protocol from the electrical drawings and device manuals.</w:t>
      </w:r>
    </w:p>
    <w:p>
      <w:pPr>
        <w:pStyle w:val="ListBullet"/>
      </w:pPr>
      <w:r>
        <w:t>Verify the cable type, route, shield treatment, and terminal labeling.</w:t>
      </w:r>
    </w:p>
    <w:p>
      <w:pPr>
        <w:pStyle w:val="ListBullet"/>
      </w:pPr>
      <w:r>
        <w:t>Confirm the intended bus topology and keep device drops short.</w:t>
      </w:r>
    </w:p>
    <w:p>
      <w:pPr>
        <w:pStyle w:val="ListBullet"/>
      </w:pPr>
      <w:r>
        <w:t>Verify the two physical termination points, if termination is required.</w:t>
      </w:r>
    </w:p>
    <w:p>
      <w:pPr>
        <w:pStyle w:val="ListBullet"/>
      </w:pPr>
      <w:r>
        <w:t>Verify biasing and built-in failsafe settings.</w:t>
      </w:r>
    </w:p>
    <w:p>
      <w:pPr>
        <w:pStyle w:val="ListBullet"/>
      </w:pPr>
      <w:r>
        <w:t>Check device addresses and serial communication settings.</w:t>
      </w:r>
    </w:p>
    <w:p>
      <w:pPr>
        <w:pStyle w:val="ListBullet"/>
      </w:pPr>
      <w:r>
        <w:t>Verify signal reference, grounding, and isolation requirements.</w:t>
      </w:r>
    </w:p>
    <w:p>
      <w:pPr>
        <w:pStyle w:val="ListBullet"/>
      </w:pPr>
      <w:r>
        <w:t>Test communication with all intended nodes connected.</w:t>
      </w:r>
    </w:p>
    <w:p>
      <w:pPr>
        <w:pStyle w:val="ListBullet"/>
      </w:pPr>
      <w:r>
        <w:t>Record normal error counters and communication status.</w:t>
      </w:r>
    </w:p>
    <w:p>
      <w:pPr>
        <w:pStyle w:val="ListBullet"/>
      </w:pPr>
      <w:r>
        <w:t>Save the PLC, VFD, gateway, and device configurations where applicable.</w:t>
      </w:r>
    </w:p>
    <w:p>
      <w:pPr>
        <w:pStyle w:val="Heading3"/>
      </w:pPr>
      <w:r>
        <w:t>Preventive maintenance</w:t>
      </w:r>
    </w:p>
    <w:p>
      <w:pPr>
        <w:pStyle w:val="ListBullet"/>
      </w:pPr>
      <w:r>
        <w:t>Inspect connectors, terminals, and cable supports during planned maintenance.</w:t>
      </w:r>
    </w:p>
    <w:p>
      <w:pPr>
        <w:pStyle w:val="ListBullet"/>
      </w:pPr>
      <w:r>
        <w:t>Check for damaged insulation, corrosion, loose terminals, and unauthorized wiring changes.</w:t>
      </w:r>
    </w:p>
    <w:p>
      <w:pPr>
        <w:pStyle w:val="ListBullet"/>
      </w:pPr>
      <w:r>
        <w:t>Review communication diagnostics for rising CRC errors and timeouts.</w:t>
      </w:r>
    </w:p>
    <w:p>
      <w:pPr>
        <w:pStyle w:val="ListBullet"/>
      </w:pPr>
      <w:r>
        <w:t>Investigate faults correlated with VFD operation, contactor switching, or machine cycles.</w:t>
      </w:r>
    </w:p>
    <w:p>
      <w:pPr>
        <w:pStyle w:val="ListBullet"/>
      </w:pPr>
      <w:r>
        <w:t>Update the wiring drawings after approved modifications.</w:t>
      </w:r>
    </w:p>
    <w:p>
      <w:pPr>
        <w:pStyle w:val="ListBullet"/>
      </w:pPr>
      <w:r>
        <w:t>Keep a record of device addresses, serial settings, termination locations, and replacement transceiver specifications.</w:t>
      </w:r>
    </w:p>
    <w:p>
      <w:r>
        <w:t>Do not routinely megger a connected communication pair or electronic interface. Insulation testing can damage connected electronics unless they are isolated and the test method is approved.</w:t>
      </w:r>
    </w:p>
    <w:p>
      <w:pPr>
        <w:pStyle w:val="Heading2"/>
      </w:pPr>
      <w:r>
        <w:t>14. Industrial safety and reliability considerations</w:t>
      </w:r>
    </w:p>
    <w:p>
      <w:r>
        <w:t>RS-485 is a communication interface, not a safety-rated control function by itself.</w:t>
      </w:r>
    </w:p>
    <w:p>
      <w:pPr>
        <w:pStyle w:val="ListBullet"/>
      </w:pPr>
      <w:r>
        <w:t>Do not rely on ordinary RS-485 communication as the sole means of emergency stopping machinery.</w:t>
      </w:r>
    </w:p>
    <w:p>
      <w:pPr>
        <w:pStyle w:val="ListBullet"/>
      </w:pPr>
      <w:r>
        <w:t>Safety-related functions must use an appropriately designed and validated safety architecture.</w:t>
      </w:r>
    </w:p>
    <w:p>
      <w:pPr>
        <w:pStyle w:val="ListBullet"/>
      </w:pPr>
      <w:r>
        <w:t>Loss of communication should produce a defined response in the PLC or device, such as a controlled stop, alarm, or safe fallback state, according to the machine risk assessment.</w:t>
      </w:r>
    </w:p>
    <w:p>
      <w:pPr>
        <w:pStyle w:val="ListBullet"/>
      </w:pPr>
      <w:r>
        <w:t>Validate watchdogs, communication timeouts, stale-data detection, and recovery behavior.</w:t>
      </w:r>
    </w:p>
    <w:p>
      <w:pPr>
        <w:pStyle w:val="ListBullet"/>
      </w:pPr>
      <w:r>
        <w:t>Ensure a restored communication link does not automatically restart hazardous motion unless the approved control sequence permits it.</w:t>
      </w:r>
    </w:p>
    <w:p>
      <w:pPr>
        <w:pStyle w:val="ListBullet"/>
      </w:pPr>
      <w:r>
        <w:t>Apply lockout/tagout and the plant's electrical safety procedures before working on equipment or wiring.</w:t>
      </w:r>
    </w:p>
    <w:p>
      <w:pPr>
        <w:pStyle w:val="Heading2"/>
      </w:pPr>
      <w:r>
        <w:t>15. Practical exercises</w:t>
      </w:r>
    </w:p>
    <w:p>
      <w:pPr>
        <w:tabs>
          <w:tab w:pos="403" w:val="left"/>
        </w:tabs>
        <w:spacing w:after="40" w:line="276" w:lineRule="auto"/>
        <w:ind w:left="403" w:hanging="403"/>
        <w:jc w:val="left"/>
      </w:pPr>
      <w:r>
        <w:rPr>
          <w:color w:val="1A2E4A"/>
        </w:rPr>
        <w:t>1.</w:t>
        <w:tab/>
      </w:r>
      <w:r>
        <w:t>Draw an RS-485 network connecting one PLC, two VFDs, and an energy meter. Mark the main trunk, device drops, termination points, and signal reference.</w:t>
      </w:r>
    </w:p>
    <w:p>
      <w:pPr>
        <w:tabs>
          <w:tab w:pos="403" w:val="left"/>
        </w:tabs>
        <w:spacing w:after="40" w:line="276" w:lineRule="auto"/>
        <w:ind w:left="403" w:hanging="403"/>
        <w:jc w:val="left"/>
      </w:pPr>
      <w:r>
        <w:rPr>
          <w:color w:val="1A2E4A"/>
        </w:rPr>
        <w:t>2.</w:t>
        <w:tab/>
      </w:r>
      <w:r>
        <w:t>Configure two compatible devices for Modbus RTU and verify communication using matching serial settings and unique addresses.</w:t>
      </w:r>
    </w:p>
    <w:p>
      <w:pPr>
        <w:tabs>
          <w:tab w:pos="403" w:val="left"/>
        </w:tabs>
        <w:spacing w:after="40" w:line="276" w:lineRule="auto"/>
        <w:ind w:left="403" w:hanging="403"/>
        <w:jc w:val="left"/>
      </w:pPr>
      <w:r>
        <w:rPr>
          <w:color w:val="1A2E4A"/>
        </w:rPr>
        <w:t>3.</w:t>
        <w:tab/>
      </w:r>
      <w:r>
        <w:t>Introduce a controlled configuration error, such as an incorrect baud rate, and identify the resulting diagnostic symptoms.</w:t>
      </w:r>
    </w:p>
    <w:p>
      <w:pPr>
        <w:tabs>
          <w:tab w:pos="403" w:val="left"/>
        </w:tabs>
        <w:spacing w:after="40" w:line="276" w:lineRule="auto"/>
        <w:ind w:left="403" w:hanging="403"/>
        <w:jc w:val="left"/>
      </w:pPr>
      <w:r>
        <w:rPr>
          <w:color w:val="1A2E4A"/>
        </w:rPr>
        <w:t>4.</w:t>
        <w:tab/>
      </w:r>
      <w:r>
        <w:t>Compare communication behavior with the network's approved termination arrangement and document the results.</w:t>
      </w:r>
    </w:p>
    <w:p>
      <w:pPr>
        <w:tabs>
          <w:tab w:pos="403" w:val="left"/>
        </w:tabs>
        <w:spacing w:after="40" w:line="276" w:lineRule="auto"/>
        <w:ind w:left="403" w:hanging="403"/>
        <w:jc w:val="left"/>
      </w:pPr>
      <w:r>
        <w:rPr>
          <w:color w:val="1A2E4A"/>
        </w:rPr>
        <w:t>5.</w:t>
        <w:tab/>
      </w:r>
      <w:r>
        <w:t>Review a real machine's electrical drawing and identify whether the serial link is RS-232, RS-422, or RS-485.</w:t>
      </w:r>
    </w:p>
    <w:p>
      <w:pPr>
        <w:tabs>
          <w:tab w:pos="403" w:val="left"/>
        </w:tabs>
        <w:spacing w:after="40" w:line="276" w:lineRule="auto"/>
        <w:ind w:left="403" w:hanging="403"/>
        <w:jc w:val="left"/>
      </w:pPr>
      <w:r>
        <w:rPr>
          <w:color w:val="1A2E4A"/>
        </w:rPr>
        <w:t>6.</w:t>
        <w:tab/>
      </w:r>
      <w:r>
        <w:t>Record normal communication counters, introduce a controlled wiring fault under an approved test setup, and compare the counters before and after restoration.</w:t>
      </w:r>
    </w:p>
    <w:p>
      <w:pPr>
        <w:tabs>
          <w:tab w:pos="403" w:val="left"/>
        </w:tabs>
        <w:spacing w:after="40" w:line="276" w:lineRule="auto"/>
        <w:ind w:left="403" w:hanging="403"/>
        <w:jc w:val="left"/>
      </w:pPr>
      <w:r>
        <w:rPr>
          <w:color w:val="1A2E4A"/>
        </w:rPr>
        <w:t>7.</w:t>
        <w:tab/>
      </w:r>
      <w:r>
        <w:t>Verify that communication loss triggers the documented machine response and that recovery follows the intended restart sequence.</w:t>
      </w:r>
    </w:p>
    <w:p>
      <w:pPr>
        <w:pStyle w:val="Heading2"/>
      </w:pPr>
      <w:r>
        <w:t>16. Interview questions and answers</w:t>
      </w:r>
    </w:p>
    <w:p>
      <w:r>
        <w:t>Q1. What is RS-485?</w:t>
      </w:r>
    </w:p>
    <w:p>
      <w:r>
        <w:t>RS-485 is a differential electrical interface standard for serial communication, commonly used for multi-drop networks in industrial environments.</w:t>
      </w:r>
    </w:p>
    <w:p>
      <w:r>
        <w:t>Q2. Is RS-485 a protocol?</w:t>
      </w:r>
    </w:p>
    <w:p>
      <w:r>
        <w:t>No. It defines electrical signaling characteristics. Protocols such as Modbus RTU define messages, addressing, and communication behavior.</w:t>
      </w:r>
    </w:p>
    <w:p>
      <w:r>
        <w:t>Q3. Why is RS-485 suitable for industrial environments?</w:t>
      </w:r>
    </w:p>
    <w:p>
      <w:r>
        <w:t>Differential signaling offers good rejection of common-mode noise, and the interface supports relatively long cable runs and multi-drop networks.</w:t>
      </w:r>
    </w:p>
    <w:p>
      <w:r>
        <w:t>Q4. What is the difference between two-wire and four-wire RS-485?</w:t>
      </w:r>
    </w:p>
    <w:p>
      <w:r>
        <w:t>Two-wire arrangements generally use half-duplex communication over one shared differential pair. Four-wire arrangements use separate transmit and receive pairs and can support full-duplex operation.</w:t>
      </w:r>
    </w:p>
    <w:p>
      <w:r>
        <w:t>Q5. Why are termination resistors used?</w:t>
      </w:r>
    </w:p>
    <w:p>
      <w:r>
        <w:t>They reduce reflections by matching the transmission line's characteristic impedance at the physical ends of the bus.</w:t>
      </w:r>
    </w:p>
    <w:p>
      <w:r>
        <w:t>Q6. Why is a star topology generally discouraged?</w:t>
      </w:r>
    </w:p>
    <w:p>
      <w:r>
        <w:t>Multiple branches create impedance discontinuities that can cause reflections and distort the signal.</w:t>
      </w:r>
    </w:p>
    <w:p>
      <w:r>
        <w:t>Q7. What is failsafe biasing?</w:t>
      </w:r>
    </w:p>
    <w:p>
      <w:r>
        <w:t>It establishes a defined receiver state when no transmitter is actively driving the bus.</w:t>
      </w:r>
    </w:p>
    <w:p>
      <w:r>
        <w:t>Q8. Does RS-485 support exactly 32 devices?</w:t>
      </w:r>
    </w:p>
    <w:p>
      <w:r>
        <w:t>The traditional specification uses a loading model of 32 unit loads per segment. More devices may be supported with lower-unit-load transceivers and a suitable electrical design.</w:t>
      </w:r>
    </w:p>
    <w:p>
      <w:r>
        <w:t>Q9. Why can communication fail when a VFD starts?</w:t>
      </w:r>
    </w:p>
    <w:p>
      <w:r>
        <w:t>Electromagnetic interference, grounding differences, supply disturbances, poor cable routing, or inadequate shielding may affect the communication link.</w:t>
      </w:r>
    </w:p>
    <w:p>
      <w:r>
        <w:t>Q10. Why can communication succeed while the displayed value is wrong?</w:t>
      </w:r>
    </w:p>
    <w:p>
      <w:r>
        <w:t>The electrical link may be healthy while the application uses the wrong register address, data type, scaling, byte order, or engineering units.</w:t>
      </w:r>
    </w:p>
    <w:p>
      <w:r>
        <w:t>Q11. What is the difference between termination and biasing?</w:t>
      </w:r>
    </w:p>
    <w:p>
      <w:r>
        <w:t>Termination controls reflections on the cable. Biasing establishes a predictable idle-bus state.</w:t>
      </w:r>
    </w:p>
    <w:p>
      <w:r>
        <w:t>Q12. What should be checked first when an RS-485 network fails?</w:t>
      </w:r>
    </w:p>
    <w:p>
      <w:r>
        <w:t>Check device power, wiring, terminal polarity conventions, serial settings, addresses, topology, and communication diagnostics before replacing hardware.</w:t>
      </w:r>
    </w:p>
    <w:p>
      <w:pPr>
        <w:pStyle w:val="Heading2"/>
      </w:pPr>
      <w:r>
        <w:t>17. Final mental model</w:t>
      </w:r>
    </w:p>
    <w:p>
      <w:r>
        <w:t>Remember RS-485 as five connected engineering concerns:</w:t>
      </w:r>
    </w:p>
    <w:p>
      <w:pPr>
        <w:tabs>
          <w:tab w:pos="403" w:val="left"/>
        </w:tabs>
        <w:spacing w:after="40" w:line="276" w:lineRule="auto"/>
        <w:ind w:left="403" w:hanging="403"/>
        <w:jc w:val="left"/>
      </w:pPr>
      <w:r>
        <w:rPr>
          <w:color w:val="1A2E4A"/>
        </w:rPr>
        <w:t>1.</w:t>
        <w:tab/>
      </w:r>
      <w:r>
        <w:t>Electrical signaling: Differential voltage carries the bits.</w:t>
      </w:r>
    </w:p>
    <w:p>
      <w:pPr>
        <w:tabs>
          <w:tab w:pos="403" w:val="left"/>
        </w:tabs>
        <w:spacing w:after="40" w:line="276" w:lineRule="auto"/>
        <w:ind w:left="403" w:hanging="403"/>
        <w:jc w:val="left"/>
      </w:pPr>
      <w:r>
        <w:rPr>
          <w:color w:val="1A2E4A"/>
        </w:rPr>
        <w:t>2.</w:t>
        <w:tab/>
      </w:r>
      <w:r>
        <w:t>Physical network: Twisted-pair cable, topology, distance, and node loading determine signal quality.</w:t>
      </w:r>
    </w:p>
    <w:p>
      <w:pPr>
        <w:tabs>
          <w:tab w:pos="403" w:val="left"/>
        </w:tabs>
        <w:spacing w:after="40" w:line="276" w:lineRule="auto"/>
        <w:ind w:left="403" w:hanging="403"/>
        <w:jc w:val="left"/>
      </w:pPr>
      <w:r>
        <w:rPr>
          <w:color w:val="1A2E4A"/>
        </w:rPr>
        <w:t>3.</w:t>
        <w:tab/>
      </w:r>
      <w:r>
        <w:t>Signal integrity: Termination, biasing, grounding, shielding, and isolation help maintain reliable communication.</w:t>
      </w:r>
    </w:p>
    <w:p>
      <w:pPr>
        <w:tabs>
          <w:tab w:pos="403" w:val="left"/>
        </w:tabs>
        <w:spacing w:after="40" w:line="276" w:lineRule="auto"/>
        <w:ind w:left="403" w:hanging="403"/>
        <w:jc w:val="left"/>
      </w:pPr>
      <w:r>
        <w:rPr>
          <w:color w:val="1A2E4A"/>
        </w:rPr>
        <w:t>4.</w:t>
        <w:tab/>
      </w:r>
      <w:r>
        <w:t>Protocol behavior: Modbus RTU or another protocol defines device addressing, messages, timing, and responses.</w:t>
      </w:r>
    </w:p>
    <w:p>
      <w:pPr>
        <w:tabs>
          <w:tab w:pos="403" w:val="left"/>
        </w:tabs>
        <w:spacing w:after="40" w:line="276" w:lineRule="auto"/>
        <w:ind w:left="403" w:hanging="403"/>
        <w:jc w:val="left"/>
      </w:pPr>
      <w:r>
        <w:rPr>
          <w:color w:val="1A2E4A"/>
        </w:rPr>
        <w:t>5.</w:t>
        <w:tab/>
      </w:r>
      <w:r>
        <w:t>Application behavior: PLC logic must handle invalid data, timeouts, communication loss, and recovery safely.</w:t>
      </w:r>
    </w:p>
    <w:p>
      <w:r>
        <w:t>A reliable RS-485 network requires all five layers to work together. Correct wiring alone is not enough, and a healthy communication indicator does not prove that the application data is correct.</w:t>
      </w:r>
    </w:p>
    <w:p>
      <w:pPr>
        <w:pStyle w:val="Heading2"/>
      </w:pPr>
      <w:r>
        <w:t>NEXT TOPIC</w:t>
      </w:r>
    </w:p>
    <w:p>
      <w:r>
        <w:rPr>
          <w:rFonts w:ascii="Consolas" w:hAnsi="Consolas"/>
          <w:color w:val="333333"/>
          <w:sz w:val="19"/>
          <w:shd w:val="clear" w:color="auto" w:fill="EFEFEF"/>
        </w:rPr>
        <w:t>02_PLAN_WISE_2026\02_INDUSTRY3_0\03_Comms\01_Interfaces\04_Ethernet - Ethernet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02_PLAN_WISE_2026\02_INDUSTRY3_0\03_Comms\01_Interfaces\03_RS_485 - RS-485</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