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02_PLAN_WISE_2026\02_INDUSTRY3_0\03_Comms\03_Protocols\02_PPI - PPI</w:t>
      </w:r>
    </w:p>
    <w:p>
      <w:pPr>
        <w:pStyle w:val="Heading2"/>
      </w:pPr>
      <w:r>
        <w:t>1. What is PPI?</w:t>
      </w:r>
    </w:p>
    <w:p>
      <w:r>
        <w:t>PPI stands for Point-to-Point Interface. It is a Siemens communication protocol associated primarily with the SIMATIC S7-200 PLC family. It was designed to support communication between S7-200 controllers and compatible devices such as programming computers and operator panels.</w:t>
      </w:r>
    </w:p>
    <w:p>
      <w:r>
        <w:t>PPI is important when maintaining legacy Siemens equipment, connecting STEP 7-Micro/WIN engineering software, diagnosing PLC communication faults, or recovering an older machine's control program.</w:t>
      </w:r>
    </w:p>
    <w:p>
      <w:r>
        <w:t>Despite the name, PPI networks can support multiple participants in supported configurations. The name should not be interpreted as a guarantee that only two devices can exist on the network.</w:t>
      </w:r>
    </w:p>
    <w:p>
      <w:r>
        <w:t>PPI is distinct from MPI, PROFIBUS, and PROFINET. All belong to the wider industrial automation communication landscape, but they differ in protocol behavior, device compatibility, addressing, and configuration.</w:t>
      </w:r>
    </w:p>
    <w:p>
      <w:pPr>
        <w:pStyle w:val="Heading2"/>
      </w:pPr>
      <w:r>
        <w:t>2. Where PPI fits in industrial automation</w:t>
      </w:r>
    </w:p>
    <w:p>
      <w:r>
        <w:t>PPI is commonly associated with the Siemens S7-200 PLC family. It appears in legacy machines where the controller handles machine sequencing, digital and analog I/O, basic process control, and communication with an HMI or programming device.</w:t>
      </w:r>
    </w:p>
    <w:p>
      <w:r>
        <w:t>Typical applications include:</w:t>
      </w:r>
    </w:p>
    <w:p>
      <w:pPr>
        <w:pStyle w:val="ListBullet"/>
      </w:pPr>
      <w:r>
        <w:t>Connecting a programming computer to an S7-200 PLC.</w:t>
      </w:r>
    </w:p>
    <w:p>
      <w:pPr>
        <w:pStyle w:val="ListBullet"/>
      </w:pPr>
      <w:r>
        <w:t>Uploading or downloading a PLC program using compatible engineering software.</w:t>
      </w:r>
    </w:p>
    <w:p>
      <w:pPr>
        <w:pStyle w:val="ListBullet"/>
      </w:pPr>
      <w:r>
        <w:t>Monitoring program execution and PLC data.</w:t>
      </w:r>
    </w:p>
    <w:p>
      <w:pPr>
        <w:pStyle w:val="ListBullet"/>
      </w:pPr>
      <w:r>
        <w:t>Connecting a supported HMI to an S7-200.</w:t>
      </w:r>
    </w:p>
    <w:p>
      <w:pPr>
        <w:pStyle w:val="ListBullet"/>
      </w:pPr>
      <w:r>
        <w:t>Communicating with compatible Siemens devices through the configured PPI network.</w:t>
      </w:r>
    </w:p>
    <w:p>
      <w:pPr>
        <w:pStyle w:val="ListBullet"/>
      </w:pPr>
      <w:r>
        <w:t>Maintaining older machines that have not yet migrated to newer controller platforms.</w:t>
      </w:r>
    </w:p>
    <w:p>
      <w:r>
        <w:t>A typical arrangement looks like this: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PC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STEP 7-Micro/WIN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Compatible PPI adapter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PPI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+--+----------------+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S7-200 PLC          Compatible HMI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I/O, sensors, actuators</w:t>
      </w:r>
    </w:p>
    <w:p/>
    <w:p>
      <w:r>
        <w:t>The actual topology depends on the PLC port, adapter, cable, HMI, and supported network configuration.</w:t>
      </w:r>
    </w:p>
    <w:p>
      <w:pPr>
        <w:pStyle w:val="Heading2"/>
      </w:pPr>
      <w:r>
        <w:t>3. PPI hardware and physical interface</w:t>
      </w:r>
    </w:p>
    <w:p>
      <w:r>
        <w:t>PPI is commonly associated with the serial communication interface on S7-200 CPUs. Many installations use an RS-485-based physical interface, often through a 9-pin D-sub connector or a compatible Siemens connector arrangement.</w:t>
      </w:r>
    </w:p>
    <w:p>
      <w:r>
        <w:t>However, a connector's appearance alone does not establish its protocol. Always identify the exact CPU and port before connecting an adapter.</w:t>
      </w:r>
    </w:p>
    <w:p>
      <w:pPr>
        <w:pStyle w:val="Heading3"/>
      </w:pPr>
      <w:r>
        <w:t>3.1 Main components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S7-200 CPU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Executes the PLC program and provides the supported communication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PPI-capable port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the controller to the PPI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Programming computer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Runs compatible engineering software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PPI adapter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the required interface between the PC and PPI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the adapter to the PLC or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Exchanges supported operator commands and process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station addresses and communication parameters</w:t>
            </w:r>
          </w:p>
        </w:tc>
      </w:tr>
    </w:tbl>
    <w:p/>
    <w:p>
      <w:r>
        <w:t>A generic USB-to-serial converter is not necessarily a PPI adapter. A generic RS-485 converter may support the electrical signaling but still lack the protocol compatibility, timing, or driver support required by the engineering software.</w:t>
      </w:r>
    </w:p>
    <w:p>
      <w:pPr>
        <w:pStyle w:val="Heading3"/>
      </w:pPr>
      <w:r>
        <w:t>3.2 PPI and RS-485</w:t>
      </w:r>
    </w:p>
    <w:p>
      <w:r>
        <w:t>These terms refer to different aspects of communication.</w:t>
      </w:r>
    </w:p>
    <w:p>
      <w:pPr>
        <w:pStyle w:val="ListBullet"/>
      </w:pPr>
      <w:r>
        <w:t>RS-485: Defines electrical signaling characteristics for a balanced serial interface.</w:t>
      </w:r>
    </w:p>
    <w:p>
      <w:pPr>
        <w:pStyle w:val="ListBullet"/>
      </w:pPr>
      <w:r>
        <w:t>PPI: Defines Siemens communication behavior used by compatible devices.</w:t>
      </w:r>
    </w:p>
    <w:p>
      <w:pPr>
        <w:pStyle w:val="ListBullet"/>
      </w:pPr>
      <w:r>
        <w:t>PPI adapter: Provides the required PC-to-network interface and protocol support.</w:t>
      </w:r>
    </w:p>
    <w:p>
      <w:pPr>
        <w:pStyle w:val="ListBullet"/>
      </w:pPr>
      <w:r>
        <w:t>STEP 7-Micro/WIN: Provides the engineering functions used to program and diagnose supported S7-200 PLCs.</w:t>
      </w:r>
    </w:p>
    <w:p>
      <w:r>
        <w:t>Correct electrical signaling alone does not guarantee successful communication. The protocol, adapter, driver, and software must also be compatible.</w:t>
      </w:r>
    </w:p>
    <w:p>
      <w:pPr>
        <w:pStyle w:val="Heading2"/>
      </w:pPr>
      <w:r>
        <w:t>4. PPI addressing</w:t>
      </w:r>
    </w:p>
    <w:p>
      <w:r>
        <w:t>PPI uses station addresses to identify communication participants. These are not IP addresses.</w:t>
      </w:r>
    </w:p>
    <w:p>
      <w:r>
        <w:t>The engineering computer, PLC, and compatible HMI must use compatible addressing and communication settings. Address ranges and defaults depend on the specific S7-200 configuration and connected equipment.</w:t>
      </w:r>
    </w:p>
    <w:p>
      <w:pPr>
        <w:pStyle w:val="Heading3"/>
      </w:pPr>
      <w:r>
        <w:t>4.1 Example station-address plan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station address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Engineering PC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Programming and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S7-200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controller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interface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Additional compatible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Additional network participant</w:t>
            </w:r>
          </w:p>
        </w:tc>
      </w:tr>
    </w:tbl>
    <w:p/>
    <w:p>
      <w:r>
        <w:t>These values are illustrative, not mandatory defaults. Use the addresses configured in the actual project and devices.</w:t>
      </w:r>
    </w:p>
    <w:p>
      <w:pPr>
        <w:pStyle w:val="Heading3"/>
      </w:pPr>
      <w:r>
        <w:t>4.2 Addressing rules</w:t>
      </w:r>
    </w:p>
    <w:p>
      <w:pPr>
        <w:pStyle w:val="ListBullet"/>
      </w:pPr>
      <w:r>
        <w:t>Each participant on the same logical network should have a unique address.</w:t>
      </w:r>
    </w:p>
    <w:p>
      <w:pPr>
        <w:pStyle w:val="ListBullet"/>
      </w:pPr>
      <w:r>
        <w:t>The programming software must target the correct PLC address.</w:t>
      </w:r>
    </w:p>
    <w:p>
      <w:pPr>
        <w:pStyle w:val="ListBullet"/>
      </w:pPr>
      <w:r>
        <w:t>The HMI's configured PLC address must match the intended controller.</w:t>
      </w:r>
    </w:p>
    <w:p>
      <w:pPr>
        <w:pStyle w:val="ListBullet"/>
      </w:pPr>
      <w:r>
        <w:t>Changes must be coordinated with other network participants.</w:t>
      </w:r>
    </w:p>
    <w:p>
      <w:pPr>
        <w:pStyle w:val="ListBullet"/>
      </w:pPr>
      <w:r>
        <w:t>A device's physical connection does not automatically assign it the correct logical address.</w:t>
      </w:r>
    </w:p>
    <w:p>
      <w:r>
        <w:t>If two devices use the same address, communication may become unreliable or fail, depending on the devices and network behavior.</w:t>
      </w:r>
    </w:p>
    <w:p>
      <w:pPr>
        <w:pStyle w:val="Heading2"/>
      </w:pPr>
      <w:r>
        <w:t>5. PPI communication speed and parameters</w:t>
      </w:r>
    </w:p>
    <w:p>
      <w:r>
        <w:t>PPI communication speed must be supported by the CPU, adapter, and engineering software. Different S7-200 models, firmware versions, and adapter types can support different combinations.</w:t>
      </w:r>
    </w:p>
    <w:p>
      <w:r>
        <w:t>Commonly encountered PPI speeds include 9.6 kbit/s and 19.2 kbit/s. Some S7-200 configurations and compatible interfaces support 187.5 kbit/s. Do not assume every CPU or adapter supports every speed.</w:t>
      </w:r>
    </w:p>
    <w:p>
      <w:pPr>
        <w:pStyle w:val="Heading3"/>
      </w:pPr>
      <w:r>
        <w:t>Parameters to verify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Parameter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Station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local or target participant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Baud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the communication signaling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Target PLC address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controller being accessed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Adapter mode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Ensures the adapter operates in a compatible PPI mode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driver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Allows the engineering software to use the adapter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CPU model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protocol and software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Port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the selected physical port supports the required communication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wiring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Ensures correct connections and electrical integrity</w:t>
            </w:r>
          </w:p>
        </w:tc>
      </w:tr>
    </w:tbl>
    <w:p/>
    <w:p>
      <w:r>
        <w:t>A mismatch between the PC's communication settings and the PLC's configuration can prevent communication even when the cable and adapter are functional.</w:t>
      </w:r>
    </w:p>
    <w:p>
      <w:pPr>
        <w:pStyle w:val="Heading2"/>
      </w:pPr>
      <w:r>
        <w:t>6. Connecting a PC to an S7-200 PLC</w:t>
      </w:r>
    </w:p>
    <w:p>
      <w:r>
        <w:t>The traditional engineering environment for S7-200 controllers is STEP 7-Micro/WIN. It is distinct from STEP 7 Classic, which is commonly associated with S7-300 and S7-400 engineering.</w:t>
      </w:r>
    </w:p>
    <w:p>
      <w:r>
        <w:t>The exact software version, operating-system support, adapter model, and driver requirements depend on the installed S7-200 CPU and engineering setup.</w:t>
      </w:r>
    </w:p>
    <w:p>
      <w:pPr>
        <w:pStyle w:val="Heading3"/>
      </w:pPr>
      <w:r>
        <w:t>6.1 Before connecting</w:t>
      </w:r>
    </w:p>
    <w:p>
      <w:r>
        <w:t>Identify:</w:t>
      </w:r>
    </w:p>
    <w:p>
      <w:pPr>
        <w:pStyle w:val="ListBullet"/>
      </w:pPr>
      <w:r>
        <w:t>The exact S7-200 CPU model.</w:t>
      </w:r>
    </w:p>
    <w:p>
      <w:pPr>
        <w:pStyle w:val="ListBullet"/>
      </w:pPr>
      <w:r>
        <w:t>The communication port and supported protocol.</w:t>
      </w:r>
    </w:p>
    <w:p>
      <w:pPr>
        <w:pStyle w:val="ListBullet"/>
      </w:pPr>
      <w:r>
        <w:t>The adapter model and required driver.</w:t>
      </w:r>
    </w:p>
    <w:p>
      <w:pPr>
        <w:pStyle w:val="ListBullet"/>
      </w:pPr>
      <w:r>
        <w:t>The installed STEP 7-Micro/WIN version.</w:t>
      </w:r>
    </w:p>
    <w:p>
      <w:pPr>
        <w:pStyle w:val="ListBullet"/>
      </w:pPr>
      <w:r>
        <w:t>The PLC station address and communication speed.</w:t>
      </w:r>
    </w:p>
    <w:p>
      <w:pPr>
        <w:pStyle w:val="ListBullet"/>
      </w:pPr>
      <w:r>
        <w:t>The existing program backup and machine operating state.</w:t>
      </w:r>
    </w:p>
    <w:p>
      <w:pPr>
        <w:pStyle w:val="Heading3"/>
      </w:pPr>
      <w:r>
        <w:t>6.2 Typical connection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PLC model and confirm that the selected port supports PPI.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existing project or machine documentation for communication settings.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Install a compatible PPI adapter and its supported driver.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Connect the PC, adapter, and PLC using the correct 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Open the communication or interface configuration in STEP 7-Micro/WIN.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Select the appropriate adapter or communication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Configure the communication parameters required by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Search for or select the intended PLC using the available communication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the PLC identity before accessing or modifying its program.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Perform uploads, downloads, or online modifications only under the approved maintenance procedure.</w:t>
      </w:r>
    </w:p>
    <w:p>
      <w:r>
        <w:t>Software menus and interface names vary by version and adapter. Use the manual for the exact equipment rather than assuming every installation follows the same menu sequence.</w:t>
      </w:r>
    </w:p>
    <w:p>
      <w:pPr>
        <w:pStyle w:val="Heading2"/>
      </w:pPr>
      <w:r>
        <w:t>7. Upload, download, and online monitoring</w:t>
      </w:r>
    </w:p>
    <w:p>
      <w:r>
        <w:t>These operations have different purposes and risks.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Upload from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Retrieve supported program or data from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not recover all original engineering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Download to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 a program or supported configuration to the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change machine behavior and may interrupt production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monitoring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Observe live program states or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must be interpreted in the context of the running sequence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Online modification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 supported program elements or data while connected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directly affect machine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comparison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available program representations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Differences may reflect source, configuration, or project-version changes</w:t>
            </w:r>
          </w:p>
        </w:tc>
      </w:tr>
    </w:tbl>
    <w:p/>
    <w:p>
      <w:r>
        <w:t>Before downloading, confirm the correct PLC, the intended program version, the machine state, and the potential effects on outputs and sequence execution.</w:t>
      </w:r>
    </w:p>
    <w:p>
      <w:r>
        <w:t>A successful upload is not necessarily a complete restoration of the original engineering project. Preserve the original project, symbols, comments, and documentation whenever available.</w:t>
      </w:r>
    </w:p>
    <w:p>
      <w:pPr>
        <w:pStyle w:val="Heading2"/>
      </w:pPr>
      <w:r>
        <w:t>8. PPI network behavior</w:t>
      </w:r>
    </w:p>
    <w:p>
      <w:r>
        <w:t>PPI is a protocol used by compatible Siemens devices to exchange information over a supported serial communication interface. Depending on the configuration, the communication may involve programming requests, operator data exchange, and communication between supported participants.</w:t>
      </w:r>
    </w:p>
    <w:p>
      <w:r>
        <w:t>The actual exchange depends on the protocol implementation and device capabilities.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PPI communication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Compatible adapter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Serial physical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PPI protocol exchange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Target S7-200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Program, data, or diagnostic response</w:t>
      </w:r>
    </w:p>
    <w:p/>
    <w:p>
      <w:r>
        <w:t>A successful connection depends on every layer functioning correctly.</w:t>
      </w:r>
    </w:p>
    <w:p>
      <w:pPr>
        <w:pStyle w:val="ListBullet"/>
      </w:pPr>
      <w:r>
        <w:t>The engineering software must support the target CPU.</w:t>
      </w:r>
    </w:p>
    <w:p>
      <w:pPr>
        <w:pStyle w:val="ListBullet"/>
      </w:pPr>
      <w:r>
        <w:t>The PC driver must recognize and operate the adapter.</w:t>
      </w:r>
    </w:p>
    <w:p>
      <w:pPr>
        <w:pStyle w:val="ListBullet"/>
      </w:pPr>
      <w:r>
        <w:t>The adapter must support PPI.</w:t>
      </w:r>
    </w:p>
    <w:p>
      <w:pPr>
        <w:pStyle w:val="ListBullet"/>
      </w:pPr>
      <w:r>
        <w:t>The physical cable and interface must be correct.</w:t>
      </w:r>
    </w:p>
    <w:p>
      <w:pPr>
        <w:pStyle w:val="ListBullet"/>
      </w:pPr>
      <w:r>
        <w:t>The station address and communication speed must match.</w:t>
      </w:r>
    </w:p>
    <w:p>
      <w:pPr>
        <w:pStyle w:val="ListBullet"/>
      </w:pPr>
      <w:r>
        <w:t>The PLC must be available and support the requested operation.</w:t>
      </w:r>
    </w:p>
    <w:p>
      <w:pPr>
        <w:pStyle w:val="Heading2"/>
      </w:pPr>
      <w:r>
        <w:t>9. PPI compared with MPI, PROFIBUS, and PROFINET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PPI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MPI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PROFIBUS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PROFINET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Primary association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Siemens S7-200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Siemens S7-300/S7-400 legacy systems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fieldbus systems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Industrial Ethernet systems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Addressing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PPI station address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MPI station address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PROFIBUS station address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 and device configuration, including IP where applicable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Typical engineering tool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STEP 7-Micro/WIN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STEP 7 Classic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Depends on the PLC and fieldbus configuration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TIA Portal or compatible engineering environment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Physical interface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Commonly serial and RS-485-based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Commonly serial and RS-485-based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Commonly RS-485 for PROFIBUS DP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Main use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S7-200 programming and supported device communication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Legacy Siemens engineering and communication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Controller, remote I/O, drive, and field-device communication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Ethernet-based controller and device communication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Interchangeability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Not interchangeable by default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Not interchangeable by default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Requires compatible protocol support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Requires compatible Ethernet hardware and configuration</w:t>
            </w:r>
          </w:p>
        </w:tc>
      </w:tr>
    </w:tbl>
    <w:p/>
    <w:p>
      <w:pPr>
        <w:pStyle w:val="Heading3"/>
      </w:pPr>
      <w:r>
        <w:t>9.1 PPI versus MPI</w:t>
      </w:r>
    </w:p>
    <w:p>
      <w:r>
        <w:t>Both are Siemens communication technologies, but they serve different controller families and engineering environments.</w:t>
      </w:r>
    </w:p>
    <w:p>
      <w:pPr>
        <w:pStyle w:val="ListBullet"/>
      </w:pPr>
      <w:r>
        <w:t>PPI is primarily associated with the S7-200.</w:t>
      </w:r>
    </w:p>
    <w:p>
      <w:pPr>
        <w:pStyle w:val="ListBullet"/>
      </w:pPr>
      <w:r>
        <w:t>MPI is commonly associated with the S7-300 and S7-400.</w:t>
      </w:r>
    </w:p>
    <w:p>
      <w:pPr>
        <w:pStyle w:val="ListBullet"/>
      </w:pPr>
      <w:r>
        <w:t>Their adapters, drivers, addresses, and communication configurations are not automatically interchangeable.</w:t>
      </w:r>
    </w:p>
    <w:p>
      <w:r>
        <w:t>A multi-protocol adapter may support both PPI and MPI modes, but the required mode must be selected and supported by the target hardware.</w:t>
      </w:r>
    </w:p>
    <w:p>
      <w:pPr>
        <w:pStyle w:val="Heading3"/>
      </w:pPr>
      <w:r>
        <w:t>9.2 PPI versus PROFIBUS</w:t>
      </w:r>
    </w:p>
    <w:p>
      <w:r>
        <w:t>PPI and PROFIBUS can involve similar electrical interface technologies, but they are not the same protocol.</w:t>
      </w:r>
    </w:p>
    <w:p>
      <w:r>
        <w:t>A device using an RS-485 physical interface does not automatically support PROFIBUS DP. Likewise, a PROFIBUS adapter is not automatically a valid PPI adapter.</w:t>
      </w:r>
    </w:p>
    <w:p>
      <w:r>
        <w:t>Confirm the protocol supported by the device, not merely the connector type.</w:t>
      </w:r>
    </w:p>
    <w:p>
      <w:pPr>
        <w:pStyle w:val="Heading3"/>
      </w:pPr>
      <w:r>
        <w:t>9.3 PPI versus PROFINET</w:t>
      </w:r>
    </w:p>
    <w:p>
      <w:r>
        <w:t>PPI is associated with legacy serial communication, while PROFINET uses industrial Ethernet.</w:t>
      </w:r>
    </w:p>
    <w:p>
      <w:r>
        <w:t>Moving from PPI to PROFINET generally involves more than changing a cable. It may require a different PLC, compatible communication hardware, program modifications, HMI changes, and network configuration.</w:t>
      </w:r>
    </w:p>
    <w:p>
      <w:pPr>
        <w:pStyle w:val="Heading2"/>
      </w:pPr>
      <w:r>
        <w:t>10. PPI troubleshooting</w:t>
      </w:r>
    </w:p>
    <w:p>
      <w:pPr>
        <w:pStyle w:val="Heading3"/>
      </w:pPr>
      <w:r>
        <w:t>10.1 Common symptoms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not detected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driver, adapter, cable, or target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physical connection and software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not recognized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driver, incompatible hardware, USB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device recognition and supported driver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detected but online access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target selection, CPU incompatibility, software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CPU identity and engineering environment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connection, electrical interference, incompatible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wiring and communication parameters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after replacing a PC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driver or adapter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old and new engineering setups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after CPU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model, firmware, port behavior,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CPU and software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cannot communicate with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PLC address, baud rate, or HMI driver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HMI configuration with the PLC and network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Download fails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instability, software compatibility, access or operating-state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target, connection stability, and download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works with one adapter but not another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incompatibility or incorrect operating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the exact adapter model and supported protocol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after wiring 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cable, incorrect connections, or electrical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physical interface and wiring against the manual</w:t>
            </w:r>
          </w:p>
        </w:tc>
      </w:tr>
    </w:tbl>
    <w:p/>
    <w:p>
      <w:pPr>
        <w:pStyle w:val="Heading3"/>
      </w:pPr>
      <w:r>
        <w:t>10.2 Recommended diagnostic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CPU. Confirm the exact S7-200 model and available communication ports.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adapter. Confirm that it explicitly supports the required PPI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PC driver. Make sure the operating system recognizes the adapter and the required driver is installed.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cable. Check the connector, wiring, and physical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software settings. Confirm that STEP 7-Micro/WIN is configured to use the correct interface.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station addresses. Ensure the PC and target PLC use the expected addresses.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baud rate. Match the communication speed to the actual supported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compatibility. Confirm that the CPU, adapter, driver, and engineering software are compatible.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without changing the running program. Establish reliable communication and identify the PLC before attempting program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result. Record the fault, evidence, corrective action, and verified settings.</w:t>
      </w:r>
    </w:p>
    <w:p>
      <w:r>
        <w:t>Do not repeatedly change communication parameters without recording the original values. On legacy equipment, the working configuration may be difficult to reconstruct.</w:t>
      </w:r>
    </w:p>
    <w:p>
      <w:pPr>
        <w:pStyle w:val="Heading2"/>
      </w:pPr>
      <w:r>
        <w:t>11. Maintenance and legacy-system management</w:t>
      </w:r>
    </w:p>
    <w:p>
      <w:r>
        <w:t>For an S7-200 machine, retain the following information in the machine's maintenance records:</w:t>
      </w:r>
    </w:p>
    <w:p>
      <w:pPr>
        <w:pStyle w:val="ListBullet"/>
      </w:pPr>
      <w:r>
        <w:t>CPU model and order number.</w:t>
      </w:r>
    </w:p>
    <w:p>
      <w:pPr>
        <w:pStyle w:val="ListBullet"/>
      </w:pPr>
      <w:r>
        <w:t>Firmware or hardware revision where available.</w:t>
      </w:r>
    </w:p>
    <w:p>
      <w:pPr>
        <w:pStyle w:val="ListBullet"/>
      </w:pPr>
      <w:r>
        <w:t>PPI address and baud rate.</w:t>
      </w:r>
    </w:p>
    <w:p>
      <w:pPr>
        <w:pStyle w:val="ListBullet"/>
      </w:pPr>
      <w:r>
        <w:t>Adapter model and driver version.</w:t>
      </w:r>
    </w:p>
    <w:p>
      <w:pPr>
        <w:pStyle w:val="ListBullet"/>
      </w:pPr>
      <w:r>
        <w:t>STEP 7-Micro/WIN version.</w:t>
      </w:r>
    </w:p>
    <w:p>
      <w:pPr>
        <w:pStyle w:val="ListBullet"/>
      </w:pPr>
      <w:r>
        <w:t>HMI model and communication settings.</w:t>
      </w:r>
    </w:p>
    <w:p>
      <w:pPr>
        <w:pStyle w:val="ListBullet"/>
      </w:pPr>
      <w:r>
        <w:t>Verified PLC program backup.</w:t>
      </w:r>
    </w:p>
    <w:p>
      <w:pPr>
        <w:pStyle w:val="ListBullet"/>
      </w:pPr>
      <w:r>
        <w:t>Original editable project and related documentation.</w:t>
      </w:r>
    </w:p>
    <w:p>
      <w:pPr>
        <w:pStyle w:val="ListBullet"/>
      </w:pPr>
      <w:r>
        <w:t>Known-good communication cable and adapter details.</w:t>
      </w:r>
    </w:p>
    <w:p>
      <w:pPr>
        <w:pStyle w:val="ListBullet"/>
      </w:pPr>
      <w:r>
        <w:t>Known faults, troubleshooting steps, and restoration procedure.</w:t>
      </w:r>
    </w:p>
    <w:p>
      <w:pPr>
        <w:pStyle w:val="Heading3"/>
      </w:pPr>
      <w:r>
        <w:t>Backup discipline</w:t>
      </w:r>
    </w:p>
    <w:p>
      <w:r>
        <w:t>Maintain a clear distinction between the running controller program and the complete editable engineering project.</w:t>
      </w:r>
    </w:p>
    <w:p>
      <w:r>
        <w:t>Where possible, preserve both:</w:t>
      </w:r>
    </w:p>
    <w:p>
      <w:pPr>
        <w:pStyle w:val="ListBullet"/>
      </w:pPr>
      <w:r>
        <w:t>The original engineering project, including comments and symbols.</w:t>
      </w:r>
    </w:p>
    <w:p>
      <w:pPr>
        <w:pStyle w:val="ListBullet"/>
      </w:pPr>
      <w:r>
        <w:t>A verified upload from the running PLC.</w:t>
      </w:r>
    </w:p>
    <w:p>
      <w:pPr>
        <w:pStyle w:val="ListBullet"/>
      </w:pPr>
      <w:r>
        <w:t>Configuration records and software versions.</w:t>
      </w:r>
    </w:p>
    <w:p>
      <w:pPr>
        <w:pStyle w:val="ListBullet"/>
      </w:pPr>
      <w:r>
        <w:t>A documented restoration procedure.</w:t>
      </w:r>
    </w:p>
    <w:p>
      <w:pPr>
        <w:pStyle w:val="ListBullet"/>
      </w:pPr>
      <w:r>
        <w:t>A known-good communication setup.</w:t>
      </w:r>
    </w:p>
    <w:p>
      <w:r>
        <w:t>If the original project is missing, preserve the available upload and establish which documentation and project details can be recovered before modifying the controller.</w:t>
      </w:r>
    </w:p>
    <w:p>
      <w:pPr>
        <w:pStyle w:val="Heading3"/>
      </w:pPr>
      <w:r>
        <w:t>Migration considerations</w:t>
      </w:r>
    </w:p>
    <w:p>
      <w:r>
        <w:t>When modernizing an S7-200 installation, assess:</w:t>
      </w:r>
    </w:p>
    <w:p>
      <w:pPr>
        <w:pStyle w:val="ListBullet"/>
      </w:pPr>
      <w:r>
        <w:t>Whether the replacement PLC supports the existing HMI.</w:t>
      </w:r>
    </w:p>
    <w:p>
      <w:pPr>
        <w:pStyle w:val="ListBullet"/>
      </w:pPr>
      <w:r>
        <w:t>Whether the original PPI communication services must be retained temporarily.</w:t>
      </w:r>
    </w:p>
    <w:p>
      <w:pPr>
        <w:pStyle w:val="ListBullet"/>
      </w:pPr>
      <w:r>
        <w:t>Whether a gateway or protocol conversion is appropriate.</w:t>
      </w:r>
    </w:p>
    <w:p>
      <w:pPr>
        <w:pStyle w:val="ListBullet"/>
      </w:pPr>
      <w:r>
        <w:t>Whether the machine should migrate to an Ethernet-based architecture.</w:t>
      </w:r>
    </w:p>
    <w:p>
      <w:pPr>
        <w:pStyle w:val="ListBullet"/>
      </w:pPr>
      <w:r>
        <w:t>Whether existing software, drivers, and adapters must be retained for recovery.</w:t>
      </w:r>
    </w:p>
    <w:p>
      <w:pPr>
        <w:pStyle w:val="ListBullet"/>
      </w:pPr>
      <w:r>
        <w:t>How program behavior and machine interfaces will be validated after migration.</w:t>
      </w:r>
    </w:p>
    <w:p>
      <w:r>
        <w:t>The aim is to preserve machine functionality and maintainability, not simply to replace obsolete hardware.</w:t>
      </w:r>
    </w:p>
    <w:p>
      <w:pPr>
        <w:pStyle w:val="Heading2"/>
      </w:pPr>
      <w:r>
        <w:t>12. Safety and operational precautions</w:t>
      </w:r>
    </w:p>
    <w:p>
      <w:pPr>
        <w:pStyle w:val="ListBullet"/>
      </w:pPr>
      <w:r>
        <w:t>Confirm the target PLC before making changes.</w:t>
      </w:r>
    </w:p>
    <w:p>
      <w:pPr>
        <w:pStyle w:val="ListBullet"/>
      </w:pPr>
      <w:r>
        <w:t>Preserve a verified backup before downloading a modified program.</w:t>
      </w:r>
    </w:p>
    <w:p>
      <w:pPr>
        <w:pStyle w:val="ListBullet"/>
      </w:pPr>
      <w:r>
        <w:t>Follow the plant's change-control and machine-state requirements.</w:t>
      </w:r>
    </w:p>
    <w:p>
      <w:pPr>
        <w:pStyle w:val="ListBullet"/>
      </w:pPr>
      <w:r>
        <w:t>Avoid changing communication settings during production without an approved plan.</w:t>
      </w:r>
    </w:p>
    <w:p>
      <w:pPr>
        <w:pStyle w:val="ListBullet"/>
      </w:pPr>
      <w:r>
        <w:t>Use only compatible adapters and documented wiring arrangements.</w:t>
      </w:r>
    </w:p>
    <w:p>
      <w:pPr>
        <w:pStyle w:val="ListBullet"/>
      </w:pPr>
      <w:r>
        <w:t>Consider the consequences of interrupting communication with the HMI or other participants.</w:t>
      </w:r>
    </w:p>
    <w:p>
      <w:pPr>
        <w:pStyle w:val="ListBullet"/>
      </w:pPr>
      <w:r>
        <w:t>Verify machine operation after any program or communication change.</w:t>
      </w:r>
    </w:p>
    <w:p>
      <w:r>
        <w:t>PPI communication is not, by itself, a functional-safety mechanism. A normal programming or data connection must not be assumed to provide safety-rated behavior.</w:t>
      </w:r>
    </w:p>
    <w:p>
      <w:pPr>
        <w:pStyle w:val="Heading2"/>
      </w:pPr>
      <w:r>
        <w:t>13. Interview questions and answers</w:t>
      </w:r>
    </w:p>
    <w:p>
      <w:r>
        <w:t>Q1. What does PPI stand for?</w:t>
      </w:r>
    </w:p>
    <w:p>
      <w:r>
        <w:t>PPI stands for Point-to-Point Interface, a Siemens communication protocol primarily associated with the S7-200 PLC family.</w:t>
      </w:r>
    </w:p>
    <w:p>
      <w:r>
        <w:t>Q2. Which PLC family commonly uses PPI?</w:t>
      </w:r>
    </w:p>
    <w:p>
      <w:r>
        <w:t>The Siemens SIMATIC S7-200 family.</w:t>
      </w:r>
    </w:p>
    <w:p>
      <w:r>
        <w:t>Q3. Which engineering software is traditionally used for S7-200 programming?</w:t>
      </w:r>
    </w:p>
    <w:p>
      <w:r>
        <w:t>STEP 7-Micro/WIN, with the exact version depending on the PLC and installation.</w:t>
      </w:r>
    </w:p>
    <w:p>
      <w:r>
        <w:t>Q4. Does PPI use IP addresses?</w:t>
      </w:r>
    </w:p>
    <w:p>
      <w:r>
        <w:t>No. PPI uses station addresses within its communication network. IP addressing belongs to IP-based networking.</w:t>
      </w:r>
    </w:p>
    <w:p>
      <w:r>
        <w:t>Q5. Is a USB-to-serial converter sufficient for PPI?</w:t>
      </w:r>
    </w:p>
    <w:p>
      <w:r>
        <w:t>Not necessarily. The adapter must support the required PPI communication mode, with compatible drivers and engineering software.</w:t>
      </w:r>
    </w:p>
    <w:p>
      <w:r>
        <w:t>Q6. What is the relationship between PPI and RS-485?</w:t>
      </w:r>
    </w:p>
    <w:p>
      <w:r>
        <w:t>RS-485 describes electrical signaling characteristics commonly used by PPI interfaces. PPI defines the communication protocol, so electrical compatibility alone is insufficient.</w:t>
      </w:r>
    </w:p>
    <w:p>
      <w:r>
        <w:t>Q7. How would you troubleshoot an S7-200 PLC that is not detected by Micro/WIN?</w:t>
      </w:r>
    </w:p>
    <w:p>
      <w:r>
        <w:t>Check the CPU and port, adapter compatibility, driver, cable, communication settings, station address, and engineering software compatibility.</w:t>
      </w:r>
    </w:p>
    <w:p>
      <w:r>
        <w:t>Q8. Can an MPI adapter be used for PPI?</w:t>
      </w:r>
    </w:p>
    <w:p>
      <w:r>
        <w:t>Some adapters support both protocols, but the exact model, driver, operating mode, and target CPU must be compatible.</w:t>
      </w:r>
    </w:p>
    <w:p>
      <w:r>
        <w:t>Q9. Is PPI the same as PROFIBUS?</w:t>
      </w:r>
    </w:p>
    <w:p>
      <w:r>
        <w:t>No. They are different protocols, even though both may use serial physical interfaces in certain implementations.</w:t>
      </w:r>
    </w:p>
    <w:p>
      <w:r>
        <w:t>Q10. Why is a verified upload useful?</w:t>
      </w:r>
    </w:p>
    <w:p>
      <w:r>
        <w:t>It provides a record of the available program from the running PLC and can support recovery when the original project is missing. It may not contain all original source-level documentation.</w:t>
      </w:r>
    </w:p>
    <w:p>
      <w:r>
        <w:t>Q11. What should be recorded before changing PPI settings?</w:t>
      </w:r>
    </w:p>
    <w:p>
      <w:r>
        <w:t>The PLC identity, station addresses, baud rate, adapter and driver, software version, HMI settings, and current backup status.</w:t>
      </w:r>
    </w:p>
    <w:p>
      <w:r>
        <w:t>Q12. What is the main concern when migrating an S7-200 machine?</w:t>
      </w:r>
    </w:p>
    <w:p>
      <w:r>
        <w:t>Maintaining compatibility and preserving the required control, HMI, and communication functions while validating the replacement system.</w:t>
      </w:r>
    </w:p>
    <w:p>
      <w:pPr>
        <w:pStyle w:val="Heading2"/>
      </w:pPr>
      <w:r>
        <w:t>14. Practical exercises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an available S7-200 CPU and document its model, communication port, and supported protocol.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Prepare a PPI station-address table for a documented lab setup, including the PLC, programming computer, and HMI.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an authorized engineering computer and record its adapter model, driver, and STEP 7-Micro/WIN version.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Create a troubleshooting checklist for the symptom "PLC not detected."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Prepare a backup register distinguishing the original editable project from a PLC upload.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PPI and MPI requirements for a legacy machine and explain why a compatible multi-protocol adapter must still be configured correctly.</w:t>
      </w:r>
    </w:p>
    <w:p>
      <w:pPr>
        <w:pStyle w:val="Heading2"/>
      </w:pPr>
      <w:r>
        <w:t>15. Final mental model</w:t>
      </w:r>
    </w:p>
    <w:p>
      <w:pPr>
        <w:pStyle w:val="ListBullet"/>
      </w:pPr>
      <w:r>
        <w:t>PPI: Siemens communication protocol associated primarily with S7-200 PLCs.</w:t>
      </w:r>
    </w:p>
    <w:p>
      <w:pPr>
        <w:pStyle w:val="ListBullet"/>
      </w:pPr>
      <w:r>
        <w:t>Station address: Identifies a participant in the PPI network.</w:t>
      </w:r>
    </w:p>
    <w:p>
      <w:pPr>
        <w:pStyle w:val="ListBullet"/>
      </w:pPr>
      <w:r>
        <w:t>Baud rate: Must match a supported communication configuration.</w:t>
      </w:r>
    </w:p>
    <w:p>
      <w:pPr>
        <w:pStyle w:val="ListBullet"/>
      </w:pPr>
      <w:r>
        <w:t>Adapter: Provides a compatible PC-to-PPI interface.</w:t>
      </w:r>
    </w:p>
    <w:p>
      <w:pPr>
        <w:pStyle w:val="ListBullet"/>
      </w:pPr>
      <w:r>
        <w:t>Engineering software: Must support the target PLC and adapter.</w:t>
      </w:r>
    </w:p>
    <w:p>
      <w:pPr>
        <w:pStyle w:val="ListBullet"/>
      </w:pPr>
      <w:r>
        <w:t>Physical connection: Correct cable and port are necessary but not sufficient.</w:t>
      </w:r>
    </w:p>
    <w:p>
      <w:pPr>
        <w:pStyle w:val="ListBullet"/>
      </w:pPr>
      <w:r>
        <w:t>Troubleshooting: Isolate hardware, driver, configuration, and protocol problems systematically.</w:t>
      </w:r>
    </w:p>
    <w:p>
      <w:pPr>
        <w:pStyle w:val="ListBullet"/>
      </w:pPr>
      <w:r>
        <w:t>Maintenance: Preserve the project, verified upload, settings, and recovery procedure.</w:t>
      </w:r>
    </w:p>
    <w:p>
      <w:pPr>
        <w:pStyle w:val="ListBullet"/>
      </w:pPr>
      <w:r>
        <w:t>Migration: Validate machine and communication functionality before returning the system to production.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02_PLAN_WISE_2026\02_INDUSTRY3_0\03_Comms\03_Protocols\03_PROFIBUS\01_Basics - Basics: RS-485 fieldbus, master/slave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02_PLAN_WISE_2026\02_INDUSTRY3_0\03_Comms\03_Protocols\02_PPI - PPI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