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02_PLAN_WISE_2026\02_INDUSTRY3_0\03_Comms\03_Protocols\03_PROFIBUS\02_Setup - Setup: Addresses, baud rate, GSD file</w:t>
      </w:r>
    </w:p>
    <w:p>
      <w:pPr>
        <w:pStyle w:val="Heading2"/>
      </w:pPr>
      <w:r>
        <w:t>1. Purpose and scope</w:t>
      </w:r>
    </w:p>
    <w:p>
      <w:r>
        <w:t>PROFIBUS setup is the process of configuring a PROFIBUS network so that the master can identify, parameterize, diagnose, and exchange process data with the correct slave devices.</w:t>
      </w:r>
    </w:p>
    <w:p>
      <w:r>
        <w:t>A working setup requires more than connecting a purple cable. The physical network, station addresses, communication speed, device description, module configuration, and PLC I/O mapping must all agree.</w:t>
      </w:r>
    </w:p>
    <w:p>
      <w:r>
        <w:t>This topic focuses primarily on PROFIBUS DP over RS-485, which is common in industrial PLC systems, remote I/O, drives, and machine automation. PROFIBUS PA uses different physical-layer arrangements and requires additional consideration for its fieldbus power supply, couplers, and intrinsically safe installations.</w:t>
      </w:r>
    </w:p>
    <w:p>
      <w:r>
        <w:t>The main setup elements are:</w:t>
      </w:r>
    </w:p>
    <w:p>
      <w:pPr>
        <w:pStyle w:val="ListBullet"/>
      </w:pPr>
      <w:r>
        <w:t>Station address: Identifies each master or slave on the bus.</w:t>
      </w:r>
    </w:p>
    <w:p>
      <w:pPr>
        <w:pStyle w:val="ListBullet"/>
      </w:pPr>
      <w:r>
        <w:t>Baud rate: Determines the communication speed.</w:t>
      </w:r>
    </w:p>
    <w:p>
      <w:pPr>
        <w:pStyle w:val="ListBullet"/>
      </w:pPr>
      <w:r>
        <w:t>GSD file: Describes a device's communication capabilities to the engineering software.</w:t>
      </w:r>
    </w:p>
    <w:p>
      <w:pPr>
        <w:pStyle w:val="ListBullet"/>
      </w:pPr>
      <w:r>
        <w:t>Hardware configuration: Defines the network, slave modules, parameters, and I/O addresses.</w:t>
      </w:r>
    </w:p>
    <w:p>
      <w:pPr>
        <w:pStyle w:val="ListBullet"/>
      </w:pPr>
      <w:r>
        <w:t>Commissioning checks: Confirm that the configured network matches the actual installed hardware.</w:t>
      </w:r>
    </w:p>
    <w:p>
      <w:pPr>
        <w:pStyle w:val="Heading2"/>
      </w:pPr>
      <w:r>
        <w:t>2. PROFIBUS setup architecture</w:t>
      </w:r>
    </w:p>
    <w:p>
      <w:pPr>
        <w:shd w:val="clear" w:color="auto" w:fill="F4F4F4"/>
        <w:spacing w:before="0" w:after="0" w:line="240" w:lineRule="auto"/>
        <w:ind w:left="216" w:right="216"/>
        <w:jc w:val="left"/>
      </w:pPr>
      <w:r>
        <w:rPr>
          <w:rFonts w:ascii="Consolas" w:hAnsi="Consolas"/>
          <w:color w:val="202020"/>
          <w:sz w:val="18"/>
        </w:rPr>
        <w:t>Engineering workstation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hardware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PROFIBUS master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RS-485 PROFIBUS DP segment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 Drive / Valve terminal / Other DP slave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Cyclic input and output data exchanged with the PLC</w:t>
      </w:r>
    </w:p>
    <w:p/>
    <w:p>
      <w:r>
        <w:t>The engineering workstation creates and downloads the configuration. During operation, the master communicates with configured slaves and exchanges their process data. The GSD file helps the engineering software build that configuration; it is not a program that runs inside the slave.</w:t>
      </w:r>
    </w:p>
    <w:p>
      <w:pPr>
        <w:pStyle w:val="Heading2"/>
      </w:pPr>
      <w:r>
        <w:t>3. Understand the main configuration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What must match</w:t>
            </w:r>
          </w:p>
        </w:tc>
      </w:tr>
      <w:tr>
        <w:tc>
          <w:tcPr>
            <w:tcW w:type="dxa" w:w="3600"/>
          </w:tcPr>
          <w:p>
            <w:pPr>
              <w:spacing w:after="0" w:before="0" w:line="240" w:lineRule="auto"/>
              <w:jc w:val="left"/>
            </w:pPr>
            <w:r>
              <w:t>Station address</w:t>
            </w:r>
          </w:p>
        </w:tc>
        <w:tc>
          <w:tcPr>
            <w:tcW w:type="dxa" w:w="3600"/>
          </w:tcPr>
          <w:p>
            <w:pPr>
              <w:spacing w:after="0" w:before="0" w:line="240" w:lineRule="auto"/>
              <w:jc w:val="left"/>
            </w:pPr>
            <w:r>
              <w:t>Identifies a bus participant</w:t>
            </w:r>
          </w:p>
        </w:tc>
        <w:tc>
          <w:tcPr>
            <w:tcW w:type="dxa" w:w="3600"/>
          </w:tcPr>
          <w:p>
            <w:pPr>
              <w:spacing w:after="0" w:before="0" w:line="240" w:lineRule="auto"/>
              <w:jc w:val="left"/>
            </w:pPr>
            <w:r>
              <w:t>Configured address and actual device address</w:t>
            </w:r>
          </w:p>
        </w:tc>
      </w:tr>
      <w:tr>
        <w:tc>
          <w:tcPr>
            <w:tcW w:type="dxa" w:w="3600"/>
          </w:tcPr>
          <w:p>
            <w:pPr>
              <w:spacing w:after="0" w:before="0" w:line="240" w:lineRule="auto"/>
              <w:jc w:val="left"/>
            </w:pPr>
            <w:r>
              <w:t>Baud rate</w:t>
            </w:r>
          </w:p>
        </w:tc>
        <w:tc>
          <w:tcPr>
            <w:tcW w:type="dxa" w:w="3600"/>
          </w:tcPr>
          <w:p>
            <w:pPr>
              <w:spacing w:after="0" w:before="0" w:line="240" w:lineRule="auto"/>
              <w:jc w:val="left"/>
            </w:pPr>
            <w:r>
              <w:t>Sets communication speed</w:t>
            </w:r>
          </w:p>
        </w:tc>
        <w:tc>
          <w:tcPr>
            <w:tcW w:type="dxa" w:w="3600"/>
          </w:tcPr>
          <w:p>
            <w:pPr>
              <w:spacing w:after="0" w:before="0" w:line="240" w:lineRule="auto"/>
              <w:jc w:val="left"/>
            </w:pPr>
            <w:r>
              <w:t>Master and all devices on the segment must support the selected rate</w:t>
            </w:r>
          </w:p>
        </w:tc>
      </w:tr>
      <w:tr>
        <w:tc>
          <w:tcPr>
            <w:tcW w:type="dxa" w:w="3600"/>
          </w:tcPr>
          <w:p>
            <w:pPr>
              <w:spacing w:after="0" w:before="0" w:line="240" w:lineRule="auto"/>
              <w:jc w:val="left"/>
            </w:pPr>
            <w:r>
              <w:t>GSD file</w:t>
            </w:r>
          </w:p>
        </w:tc>
        <w:tc>
          <w:tcPr>
            <w:tcW w:type="dxa" w:w="3600"/>
          </w:tcPr>
          <w:p>
            <w:pPr>
              <w:spacing w:after="0" w:before="0" w:line="240" w:lineRule="auto"/>
              <w:jc w:val="left"/>
            </w:pPr>
            <w:r>
              <w:t>Describes a device to engineering software</w:t>
            </w:r>
          </w:p>
        </w:tc>
        <w:tc>
          <w:tcPr>
            <w:tcW w:type="dxa" w:w="3600"/>
          </w:tcPr>
          <w:p>
            <w:pPr>
              <w:spacing w:after="0" w:before="0" w:line="240" w:lineRule="auto"/>
              <w:jc w:val="left"/>
            </w:pPr>
            <w:r>
              <w:t>Correct manufacturer, device family, and supported revision</w:t>
            </w:r>
          </w:p>
        </w:tc>
      </w:tr>
      <w:tr>
        <w:tc>
          <w:tcPr>
            <w:tcW w:type="dxa" w:w="3600"/>
          </w:tcPr>
          <w:p>
            <w:pPr>
              <w:spacing w:after="0" w:before="0" w:line="240" w:lineRule="auto"/>
              <w:jc w:val="left"/>
            </w:pPr>
            <w:r>
              <w:t>Module configuration</w:t>
            </w:r>
          </w:p>
        </w:tc>
        <w:tc>
          <w:tcPr>
            <w:tcW w:type="dxa" w:w="3600"/>
          </w:tcPr>
          <w:p>
            <w:pPr>
              <w:spacing w:after="0" w:before="0" w:line="240" w:lineRule="auto"/>
              <w:jc w:val="left"/>
            </w:pPr>
            <w:r>
              <w:t>Defines the slave's data structure</w:t>
            </w:r>
          </w:p>
        </w:tc>
        <w:tc>
          <w:tcPr>
            <w:tcW w:type="dxa" w:w="3600"/>
          </w:tcPr>
          <w:p>
            <w:pPr>
              <w:spacing w:after="0" w:before="0" w:line="240" w:lineRule="auto"/>
              <w:jc w:val="left"/>
            </w:pPr>
            <w:r>
              <w:t>Selected modules must match the installed device and its configuration</w:t>
            </w:r>
          </w:p>
        </w:tc>
      </w:tr>
      <w:tr>
        <w:tc>
          <w:tcPr>
            <w:tcW w:type="dxa" w:w="3600"/>
          </w:tcPr>
          <w:p>
            <w:pPr>
              <w:spacing w:after="0" w:before="0" w:line="240" w:lineRule="auto"/>
              <w:jc w:val="left"/>
            </w:pPr>
            <w:r>
              <w:t>Input/output addresses</w:t>
            </w:r>
          </w:p>
        </w:tc>
        <w:tc>
          <w:tcPr>
            <w:tcW w:type="dxa" w:w="3600"/>
          </w:tcPr>
          <w:p>
            <w:pPr>
              <w:spacing w:after="0" w:before="0" w:line="240" w:lineRule="auto"/>
              <w:jc w:val="left"/>
            </w:pPr>
            <w:r>
              <w:t>Maps process data into the PLC memory image</w:t>
            </w:r>
          </w:p>
        </w:tc>
        <w:tc>
          <w:tcPr>
            <w:tcW w:type="dxa" w:w="3600"/>
          </w:tcPr>
          <w:p>
            <w:pPr>
              <w:spacing w:after="0" w:before="0" w:line="240" w:lineRule="auto"/>
              <w:jc w:val="left"/>
            </w:pPr>
            <w:r>
              <w:t>PLC program and configured data layout</w:t>
            </w:r>
          </w:p>
        </w:tc>
      </w:tr>
      <w:tr>
        <w:tc>
          <w:tcPr>
            <w:tcW w:type="dxa" w:w="3600"/>
          </w:tcPr>
          <w:p>
            <w:pPr>
              <w:spacing w:after="0" w:before="0" w:line="240" w:lineRule="auto"/>
              <w:jc w:val="left"/>
            </w:pPr>
            <w:r>
              <w:t>Bus termination</w:t>
            </w:r>
          </w:p>
        </w:tc>
        <w:tc>
          <w:tcPr>
            <w:tcW w:type="dxa" w:w="3600"/>
          </w:tcPr>
          <w:p>
            <w:pPr>
              <w:spacing w:after="0" w:before="0" w:line="240" w:lineRule="auto"/>
              <w:jc w:val="left"/>
            </w:pPr>
            <w:r>
              <w:t>Controls electrical signal reflections</w:t>
            </w:r>
          </w:p>
        </w:tc>
        <w:tc>
          <w:tcPr>
            <w:tcW w:type="dxa" w:w="3600"/>
          </w:tcPr>
          <w:p>
            <w:pPr>
              <w:spacing w:after="0" w:before="0" w:line="240" w:lineRule="auto"/>
              <w:jc w:val="left"/>
            </w:pPr>
            <w:r>
              <w:t>Correct termination at the physical ends of each RS-485 segment</w:t>
            </w:r>
          </w:p>
        </w:tc>
      </w:tr>
      <w:tr>
        <w:tc>
          <w:tcPr>
            <w:tcW w:type="dxa" w:w="3600"/>
          </w:tcPr>
          <w:p>
            <w:pPr>
              <w:spacing w:after="0" w:before="0" w:line="240" w:lineRule="auto"/>
              <w:jc w:val="left"/>
            </w:pPr>
            <w:r>
              <w:t>Cable and connectors</w:t>
            </w:r>
          </w:p>
        </w:tc>
        <w:tc>
          <w:tcPr>
            <w:tcW w:type="dxa" w:w="3600"/>
          </w:tcPr>
          <w:p>
            <w:pPr>
              <w:spacing w:after="0" w:before="0" w:line="240" w:lineRule="auto"/>
              <w:jc w:val="left"/>
            </w:pPr>
            <w:r>
              <w:t>Provide the communication medium</w:t>
            </w:r>
          </w:p>
        </w:tc>
        <w:tc>
          <w:tcPr>
            <w:tcW w:type="dxa" w:w="3600"/>
          </w:tcPr>
          <w:p>
            <w:pPr>
              <w:spacing w:after="0" w:before="0" w:line="240" w:lineRule="auto"/>
              <w:jc w:val="left"/>
            </w:pPr>
            <w:r>
              <w:t>Suitable cable, connectors, topology, and installation</w:t>
            </w:r>
          </w:p>
        </w:tc>
      </w:tr>
      <w:tr>
        <w:tc>
          <w:tcPr>
            <w:tcW w:type="dxa" w:w="3600"/>
          </w:tcPr>
          <w:p>
            <w:pPr>
              <w:spacing w:after="0" w:before="0" w:line="240" w:lineRule="auto"/>
              <w:jc w:val="left"/>
            </w:pPr>
            <w:r>
              <w:t>Device parameters</w:t>
            </w:r>
          </w:p>
        </w:tc>
        <w:tc>
          <w:tcPr>
            <w:tcW w:type="dxa" w:w="3600"/>
          </w:tcPr>
          <w:p>
            <w:pPr>
              <w:spacing w:after="0" w:before="0" w:line="240" w:lineRule="auto"/>
              <w:jc w:val="left"/>
            </w:pPr>
            <w:r>
              <w:t>Configure device-specific behavior</w:t>
            </w:r>
          </w:p>
        </w:tc>
        <w:tc>
          <w:tcPr>
            <w:tcW w:type="dxa" w:w="3600"/>
          </w:tcPr>
          <w:p>
            <w:pPr>
              <w:spacing w:after="0" w:before="0" w:line="240" w:lineRule="auto"/>
              <w:jc w:val="left"/>
            </w:pPr>
            <w:r>
              <w:t>Parameter set supported by the actual device</w:t>
            </w:r>
          </w:p>
        </w:tc>
      </w:tr>
    </w:tbl>
    <w:p/>
    <w:p>
      <w:r>
        <w:t>A network can be electrically healthy yet fail to exchange useful process data because its hardware configuration or I/O mapping is incorrect.</w:t>
      </w:r>
    </w:p>
    <w:p>
      <w:pPr>
        <w:pStyle w:val="Heading2"/>
      </w:pPr>
      <w:r>
        <w:t>4. Station addressing</w:t>
      </w:r>
    </w:p>
    <w:p>
      <w:pPr>
        <w:pStyle w:val="Heading3"/>
      </w:pPr>
      <w:r>
        <w:t>4.1 What is a station address?</w:t>
      </w:r>
    </w:p>
    <w:p>
      <w:r>
        <w:t>A PROFIBUS station address is the numeric identifier used to distinguish a device on the network. A master uses addresses to communicate with configured slaves.</w:t>
      </w:r>
    </w:p>
    <w:p>
      <w:r>
        <w:t>For example, a hypothetical machine network could 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Example address</w:t>
            </w:r>
          </w:p>
        </w:tc>
        <w:tc>
          <w:tcPr>
            <w:tcW w:type="dxa" w:w="3600"/>
            <w:shd w:val="clear" w:color="auto" w:fill="EEF2F7"/>
          </w:tcPr>
          <w:p>
            <w:pPr>
              <w:spacing w:after="0" w:before="0" w:line="240" w:lineRule="auto"/>
              <w:jc w:val="left"/>
            </w:pPr>
            <w:r>
              <w:rPr>
                <w:b/>
                <w:color w:val="1A2E4A"/>
              </w:rPr>
              <w:t>Role</w:t>
            </w:r>
          </w:p>
        </w:tc>
      </w:tr>
      <w:tr>
        <w:tc>
          <w:tcPr>
            <w:tcW w:type="dxa" w:w="3600"/>
          </w:tcPr>
          <w:p>
            <w:pPr>
              <w:spacing w:after="0" w:before="0" w:line="240" w:lineRule="auto"/>
              <w:jc w:val="left"/>
            </w:pPr>
            <w:r>
              <w:t>PLC PROFIBUS master</w:t>
            </w:r>
          </w:p>
        </w:tc>
        <w:tc>
          <w:tcPr>
            <w:tcW w:type="dxa" w:w="3600"/>
          </w:tcPr>
          <w:p>
            <w:pPr>
              <w:spacing w:after="0" w:before="0" w:line="240" w:lineRule="auto"/>
              <w:jc w:val="left"/>
            </w:pPr>
            <w:r>
              <w:t>2</w:t>
            </w:r>
          </w:p>
        </w:tc>
        <w:tc>
          <w:tcPr>
            <w:tcW w:type="dxa" w:w="3600"/>
          </w:tcPr>
          <w:p>
            <w:pPr>
              <w:spacing w:after="0" w:before="0" w:line="240" w:lineRule="auto"/>
              <w:jc w:val="left"/>
            </w:pPr>
            <w:r>
              <w:t>Controls the network</w:t>
            </w:r>
          </w:p>
        </w:tc>
      </w:tr>
      <w:tr>
        <w:tc>
          <w:tcPr>
            <w:tcW w:type="dxa" w:w="3600"/>
          </w:tcPr>
          <w:p>
            <w:pPr>
              <w:spacing w:after="0" w:before="0" w:line="240" w:lineRule="auto"/>
              <w:jc w:val="left"/>
            </w:pPr>
            <w:r>
              <w:t>Remote I/O station</w:t>
            </w:r>
          </w:p>
        </w:tc>
        <w:tc>
          <w:tcPr>
            <w:tcW w:type="dxa" w:w="3600"/>
          </w:tcPr>
          <w:p>
            <w:pPr>
              <w:spacing w:after="0" w:before="0" w:line="240" w:lineRule="auto"/>
              <w:jc w:val="left"/>
            </w:pPr>
            <w:r>
              <w:t>3</w:t>
            </w:r>
          </w:p>
        </w:tc>
        <w:tc>
          <w:tcPr>
            <w:tcW w:type="dxa" w:w="3600"/>
          </w:tcPr>
          <w:p>
            <w:pPr>
              <w:spacing w:after="0" w:before="0" w:line="240" w:lineRule="auto"/>
              <w:jc w:val="left"/>
            </w:pPr>
            <w:r>
              <w:t>Exchanges digital and analog I/O</w:t>
            </w:r>
          </w:p>
        </w:tc>
      </w:tr>
      <w:tr>
        <w:tc>
          <w:tcPr>
            <w:tcW w:type="dxa" w:w="3600"/>
          </w:tcPr>
          <w:p>
            <w:pPr>
              <w:spacing w:after="0" w:before="0" w:line="240" w:lineRule="auto"/>
              <w:jc w:val="left"/>
            </w:pPr>
            <w:r>
              <w:t>Variable-frequency drive</w:t>
            </w:r>
          </w:p>
        </w:tc>
        <w:tc>
          <w:tcPr>
            <w:tcW w:type="dxa" w:w="3600"/>
          </w:tcPr>
          <w:p>
            <w:pPr>
              <w:spacing w:after="0" w:before="0" w:line="240" w:lineRule="auto"/>
              <w:jc w:val="left"/>
            </w:pPr>
            <w:r>
              <w:t>5</w:t>
            </w:r>
          </w:p>
        </w:tc>
        <w:tc>
          <w:tcPr>
            <w:tcW w:type="dxa" w:w="3600"/>
          </w:tcPr>
          <w:p>
            <w:pPr>
              <w:spacing w:after="0" w:before="0" w:line="240" w:lineRule="auto"/>
              <w:jc w:val="left"/>
            </w:pPr>
            <w:r>
              <w:t>Exchanges commands, status, and drive data</w:t>
            </w:r>
          </w:p>
        </w:tc>
      </w:tr>
      <w:tr>
        <w:tc>
          <w:tcPr>
            <w:tcW w:type="dxa" w:w="3600"/>
          </w:tcPr>
          <w:p>
            <w:pPr>
              <w:spacing w:after="0" w:before="0" w:line="240" w:lineRule="auto"/>
              <w:jc w:val="left"/>
            </w:pPr>
            <w:r>
              <w:t>Valve terminal</w:t>
            </w:r>
          </w:p>
        </w:tc>
        <w:tc>
          <w:tcPr>
            <w:tcW w:type="dxa" w:w="3600"/>
          </w:tcPr>
          <w:p>
            <w:pPr>
              <w:spacing w:after="0" w:before="0" w:line="240" w:lineRule="auto"/>
              <w:jc w:val="left"/>
            </w:pPr>
            <w:r>
              <w:t>7</w:t>
            </w:r>
          </w:p>
        </w:tc>
        <w:tc>
          <w:tcPr>
            <w:tcW w:type="dxa" w:w="3600"/>
          </w:tcPr>
          <w:p>
            <w:pPr>
              <w:spacing w:after="0" w:before="0" w:line="240" w:lineRule="auto"/>
              <w:jc w:val="left"/>
            </w:pPr>
            <w:r>
              <w:t>Exchanges valve commands and feedback</w:t>
            </w:r>
          </w:p>
        </w:tc>
      </w:tr>
    </w:tbl>
    <w:p/>
    <w:p>
      <w:r>
        <w:t>These are illustrative values, not a universal address plan. Actual addresses must follow the installed system's configuration and plant standards.</w:t>
      </w:r>
    </w:p>
    <w:p>
      <w:r>
        <w:t>Each station on the same network must have a unique applicable address. Two devices configured with the same address can cause communication failures or intermittent behavior.</w:t>
      </w:r>
    </w:p>
    <w:p>
      <w:pPr>
        <w:pStyle w:val="Heading3"/>
      </w:pPr>
      <w:r>
        <w:t>4.2 How the address is set</w:t>
      </w:r>
    </w:p>
    <w:p>
      <w:r>
        <w:t>Depending on the device, the address may be configured using:</w:t>
      </w:r>
    </w:p>
    <w:p>
      <w:pPr>
        <w:pStyle w:val="ListBullet"/>
      </w:pPr>
      <w:r>
        <w:t>Rotary switches on the device.</w:t>
      </w:r>
    </w:p>
    <w:p>
      <w:pPr>
        <w:pStyle w:val="ListBullet"/>
      </w:pPr>
      <w:r>
        <w:t>DIP switches.</w:t>
      </w:r>
    </w:p>
    <w:p>
      <w:pPr>
        <w:pStyle w:val="ListBullet"/>
      </w:pPr>
      <w:r>
        <w:t>A device display or keypad.</w:t>
      </w:r>
    </w:p>
    <w:p>
      <w:pPr>
        <w:pStyle w:val="ListBullet"/>
      </w:pPr>
      <w:r>
        <w:t>Manufacturer-specific commissioning software.</w:t>
      </w:r>
    </w:p>
    <w:p>
      <w:pPr>
        <w:pStyle w:val="ListBullet"/>
      </w:pPr>
      <w:r>
        <w:t>An approved parameterization procedure.</w:t>
      </w:r>
    </w:p>
    <w:p>
      <w:r>
        <w:t>Some devices use physical switches that are read at power-up. Others store the address electronically. The device manual determines the supported method and whether a restart or power cycle is required.</w:t>
      </w:r>
    </w:p>
    <w:p>
      <w:r>
        <w:t>A frequent maintenance error is changing the address in the PLC project while leaving the physical device at its old address, or changing the device address without updating the project.</w:t>
      </w:r>
    </w:p>
    <w:p>
      <w:pPr>
        <w:pStyle w:val="Heading3"/>
      </w:pPr>
      <w:r>
        <w:t>4.3 Physical address versus configured address</w:t>
      </w:r>
    </w:p>
    <w:p>
      <w:r>
        <w:t xml:space="preserve">Consider a remote I/O station physically set to address </w:t>
      </w:r>
      <w:r>
        <w:rPr>
          <w:rFonts w:ascii="Consolas" w:hAnsi="Consolas"/>
          <w:color w:val="333333"/>
          <w:sz w:val="19"/>
          <w:shd w:val="clear" w:color="auto" w:fill="EFEFEF"/>
        </w:rPr>
        <w:t>3</w:t>
      </w:r>
      <w:r>
        <w:t>.</w:t>
      </w:r>
    </w:p>
    <w:p>
      <w:pPr>
        <w:pStyle w:val="ListBullet"/>
      </w:pPr>
      <w:r>
        <w:t xml:space="preserve">If the engineering project expects address </w:t>
      </w:r>
      <w:r>
        <w:rPr>
          <w:rFonts w:ascii="Consolas" w:hAnsi="Consolas"/>
          <w:color w:val="333333"/>
          <w:sz w:val="19"/>
          <w:shd w:val="clear" w:color="auto" w:fill="EFEFEF"/>
        </w:rPr>
        <w:t>3</w:t>
      </w:r>
      <w:r>
        <w:t>, the address configuration is consistent.</w:t>
      </w:r>
    </w:p>
    <w:p>
      <w:pPr>
        <w:pStyle w:val="ListBullet"/>
      </w:pPr>
      <w:r>
        <w:t xml:space="preserve">If the project expects address </w:t>
      </w:r>
      <w:r>
        <w:rPr>
          <w:rFonts w:ascii="Consolas" w:hAnsi="Consolas"/>
          <w:color w:val="333333"/>
          <w:sz w:val="19"/>
          <w:shd w:val="clear" w:color="auto" w:fill="EFEFEF"/>
        </w:rPr>
        <w:t>4</w:t>
      </w:r>
      <w:r>
        <w:t>, the master may report the configured slave as missing.</w:t>
      </w:r>
    </w:p>
    <w:p>
      <w:pPr>
        <w:pStyle w:val="ListBullet"/>
      </w:pPr>
      <w:r>
        <w:t xml:space="preserve">If another station also uses address </w:t>
      </w:r>
      <w:r>
        <w:rPr>
          <w:rFonts w:ascii="Consolas" w:hAnsi="Consolas"/>
          <w:color w:val="333333"/>
          <w:sz w:val="19"/>
          <w:shd w:val="clear" w:color="auto" w:fill="EFEFEF"/>
        </w:rPr>
        <w:t>3</w:t>
      </w:r>
      <w:r>
        <w:t>, address duplication can disrupt communication.</w:t>
      </w:r>
    </w:p>
    <w:p>
      <w:r>
        <w:t>Always compare the physical or stored device address with the address configured in the engineering project.</w:t>
      </w:r>
    </w:p>
    <w:p>
      <w:pPr>
        <w:pStyle w:val="Heading3"/>
      </w:pPr>
      <w:r>
        <w:t>4.4 Address ranges and reserved values</w:t>
      </w:r>
    </w:p>
    <w:p>
      <w:r>
        <w:t>Do not assume every numeric address is available for every device. The applicable range depends on the PROFIBUS implementation, device, and configuration tool. Some values have special uses or are unavailable for ordinary station assignment.</w:t>
      </w:r>
    </w:p>
    <w:p>
      <w:r>
        <w:t>Use the device manual and engineering software to verify the supported range. Do not assign an address merely because the software accepts the number.</w:t>
      </w:r>
    </w:p>
    <w:p>
      <w:pPr>
        <w:pStyle w:val="Heading3"/>
      </w:pPr>
      <w:r>
        <w:t>4.5 Practical address verification</w:t>
      </w:r>
    </w:p>
    <w:p>
      <w:r>
        <w:t>Before commissioning, document:</w:t>
      </w:r>
    </w:p>
    <w:p>
      <w:pPr>
        <w:tabs>
          <w:tab w:pos="403" w:val="left"/>
        </w:tabs>
        <w:spacing w:after="40" w:line="276" w:lineRule="auto"/>
        <w:ind w:left="403" w:hanging="403"/>
        <w:jc w:val="left"/>
      </w:pPr>
      <w:r>
        <w:rPr>
          <w:color w:val="1A2E4A"/>
        </w:rPr>
        <w:t>1.</w:t>
        <w:tab/>
      </w:r>
      <w:r>
        <w:t>Device tag and physical location.</w:t>
      </w:r>
    </w:p>
    <w:p>
      <w:pPr>
        <w:tabs>
          <w:tab w:pos="403" w:val="left"/>
        </w:tabs>
        <w:spacing w:after="40" w:line="276" w:lineRule="auto"/>
        <w:ind w:left="403" w:hanging="403"/>
        <w:jc w:val="left"/>
      </w:pPr>
      <w:r>
        <w:rPr>
          <w:color w:val="1A2E4A"/>
        </w:rPr>
        <w:t>2.</w:t>
        <w:tab/>
      </w:r>
      <w:r>
        <w:t>Manufacturer and exact model.</w:t>
      </w:r>
    </w:p>
    <w:p>
      <w:pPr>
        <w:tabs>
          <w:tab w:pos="403" w:val="left"/>
        </w:tabs>
        <w:spacing w:after="40" w:line="276" w:lineRule="auto"/>
        <w:ind w:left="403" w:hanging="403"/>
        <w:jc w:val="left"/>
      </w:pPr>
      <w:r>
        <w:rPr>
          <w:color w:val="1A2E4A"/>
        </w:rPr>
        <w:t>3.</w:t>
        <w:tab/>
      </w:r>
      <w:r>
        <w:t>PROFIBUS station address.</w:t>
      </w:r>
    </w:p>
    <w:p>
      <w:pPr>
        <w:tabs>
          <w:tab w:pos="403" w:val="left"/>
        </w:tabs>
        <w:spacing w:after="40" w:line="276" w:lineRule="auto"/>
        <w:ind w:left="403" w:hanging="403"/>
        <w:jc w:val="left"/>
      </w:pPr>
      <w:r>
        <w:rPr>
          <w:color w:val="1A2E4A"/>
        </w:rPr>
        <w:t>4.</w:t>
        <w:tab/>
      </w:r>
      <w:r>
        <w:t>How the address is set.</w:t>
      </w:r>
    </w:p>
    <w:p>
      <w:pPr>
        <w:tabs>
          <w:tab w:pos="403" w:val="left"/>
        </w:tabs>
        <w:spacing w:after="40" w:line="276" w:lineRule="auto"/>
        <w:ind w:left="403" w:hanging="403"/>
        <w:jc w:val="left"/>
      </w:pPr>
      <w:r>
        <w:rPr>
          <w:color w:val="1A2E4A"/>
        </w:rPr>
        <w:t>5.</w:t>
        <w:tab/>
      </w:r>
      <w:r>
        <w:t>Address shown in the PLC project.</w:t>
      </w:r>
    </w:p>
    <w:p>
      <w:pPr>
        <w:tabs>
          <w:tab w:pos="403" w:val="left"/>
        </w:tabs>
        <w:spacing w:after="40" w:line="276" w:lineRule="auto"/>
        <w:ind w:left="403" w:hanging="403"/>
        <w:jc w:val="left"/>
      </w:pPr>
      <w:r>
        <w:rPr>
          <w:color w:val="1A2E4A"/>
        </w:rPr>
        <w:t>6.</w:t>
        <w:tab/>
      </w:r>
      <w:r>
        <w:t>Any restart or power-cycle requirement.</w:t>
      </w:r>
    </w:p>
    <w:p>
      <w:pPr>
        <w:tabs>
          <w:tab w:pos="403" w:val="left"/>
        </w:tabs>
        <w:spacing w:after="40" w:line="276" w:lineRule="auto"/>
        <w:ind w:left="403" w:hanging="403"/>
        <w:jc w:val="left"/>
      </w:pPr>
      <w:r>
        <w:rPr>
          <w:color w:val="1A2E4A"/>
        </w:rPr>
        <w:t>7.</w:t>
        <w:tab/>
      </w:r>
      <w:r>
        <w:t>Final communication status.</w:t>
      </w:r>
    </w:p>
    <w:p>
      <w:r>
        <w:t>For an existing machine, read the installed configuration first. Do not renumber stations simply to make the project look tidier.</w:t>
      </w:r>
    </w:p>
    <w:p>
      <w:pPr>
        <w:pStyle w:val="Heading2"/>
      </w:pPr>
      <w:r>
        <w:t>5. Baud rate</w:t>
      </w:r>
    </w:p>
    <w:p>
      <w:pPr>
        <w:pStyle w:val="Heading3"/>
      </w:pPr>
      <w:r>
        <w:t>5.1 Definition</w:t>
      </w:r>
    </w:p>
    <w:p>
      <w:r>
        <w:t>Baud rate is the signaling rate of the PROFIBUS communication link, expressed in baud. PROFIBUS DP commonly supports standardized rates such as 9.6 kbit/s, 19.2 kbit/s, 45.45 kbit/s, 93.75 kbit/s, 187.5 kbit/s, 500 kbit/s, 1.5 Mbit/s, 3 Mbit/s, 6 Mbit/s, and 12 Mbit/s, subject to the device and network implementation.</w:t>
      </w:r>
    </w:p>
    <w:p>
      <w:r>
        <w:t>For common PROFIBUS DP configurations, the engineering tool sets the bus baud rate at the master. Slaves must support the selected rate and be able to operate with the master's communication settings.</w:t>
      </w:r>
    </w:p>
    <w:p>
      <w:r>
        <w:t>Do not confuse baud rate with PLC scan time. Baud rate concerns signaling on the bus; PLC scan time concerns execution of the controller's program.</w:t>
      </w:r>
    </w:p>
    <w:p>
      <w:pPr>
        <w:pStyle w:val="Heading3"/>
      </w:pPr>
      <w:r>
        <w:t>5.2 Speed and cable length</w:t>
      </w:r>
    </w:p>
    <w:p>
      <w:r>
        <w:t>Higher baud rates generally require shorter permissible cable lengths per RS-485 segment. Lower baud rates generally permit longer segments, subject to cable characteristics, topology, and the applicable PROFIBUS installation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Baud rate</w:t>
            </w:r>
          </w:p>
        </w:tc>
        <w:tc>
          <w:tcPr>
            <w:tcW w:type="dxa" w:w="5400"/>
            <w:shd w:val="clear" w:color="auto" w:fill="EEF2F7"/>
          </w:tcPr>
          <w:p>
            <w:pPr>
              <w:spacing w:after="0" w:before="0" w:line="240" w:lineRule="auto"/>
              <w:jc w:val="left"/>
            </w:pPr>
            <w:r>
              <w:rPr>
                <w:b/>
                <w:color w:val="1A2E4A"/>
              </w:rPr>
              <w:t>General installation implication</w:t>
            </w:r>
          </w:p>
        </w:tc>
      </w:tr>
      <w:tr>
        <w:tc>
          <w:tcPr>
            <w:tcW w:type="dxa" w:w="5400"/>
          </w:tcPr>
          <w:p>
            <w:pPr>
              <w:spacing w:after="0" w:before="0" w:line="240" w:lineRule="auto"/>
              <w:jc w:val="left"/>
            </w:pPr>
            <w:r>
              <w:t>9.6 to 93.75 kbit/s</w:t>
            </w:r>
          </w:p>
        </w:tc>
        <w:tc>
          <w:tcPr>
            <w:tcW w:type="dxa" w:w="5400"/>
          </w:tcPr>
          <w:p>
            <w:pPr>
              <w:spacing w:after="0" w:before="0" w:line="240" w:lineRule="auto"/>
              <w:jc w:val="left"/>
            </w:pPr>
            <w:r>
              <w:t>Often permits longer RS-485 segments</w:t>
            </w:r>
          </w:p>
        </w:tc>
      </w:tr>
      <w:tr>
        <w:tc>
          <w:tcPr>
            <w:tcW w:type="dxa" w:w="5400"/>
          </w:tcPr>
          <w:p>
            <w:pPr>
              <w:spacing w:after="0" w:before="0" w:line="240" w:lineRule="auto"/>
              <w:jc w:val="left"/>
            </w:pPr>
            <w:r>
              <w:t>187.5 kbit/s</w:t>
            </w:r>
          </w:p>
        </w:tc>
        <w:tc>
          <w:tcPr>
            <w:tcW w:type="dxa" w:w="5400"/>
          </w:tcPr>
          <w:p>
            <w:pPr>
              <w:spacing w:after="0" w:before="0" w:line="240" w:lineRule="auto"/>
              <w:jc w:val="left"/>
            </w:pPr>
            <w:r>
              <w:t>Common in slower DP networks</w:t>
            </w:r>
          </w:p>
        </w:tc>
      </w:tr>
      <w:tr>
        <w:tc>
          <w:tcPr>
            <w:tcW w:type="dxa" w:w="5400"/>
          </w:tcPr>
          <w:p>
            <w:pPr>
              <w:spacing w:after="0" w:before="0" w:line="240" w:lineRule="auto"/>
              <w:jc w:val="left"/>
            </w:pPr>
            <w:r>
              <w:t>500 kbit/s</w:t>
            </w:r>
          </w:p>
        </w:tc>
        <w:tc>
          <w:tcPr>
            <w:tcW w:type="dxa" w:w="5400"/>
          </w:tcPr>
          <w:p>
            <w:pPr>
              <w:spacing w:after="0" w:before="0" w:line="240" w:lineRule="auto"/>
              <w:jc w:val="left"/>
            </w:pPr>
            <w:r>
              <w:t>Higher throughput with tighter cable-length limits</w:t>
            </w:r>
          </w:p>
        </w:tc>
      </w:tr>
      <w:tr>
        <w:tc>
          <w:tcPr>
            <w:tcW w:type="dxa" w:w="5400"/>
          </w:tcPr>
          <w:p>
            <w:pPr>
              <w:spacing w:after="0" w:before="0" w:line="240" w:lineRule="auto"/>
              <w:jc w:val="left"/>
            </w:pPr>
            <w:r>
              <w:t>1.5 Mbit/s</w:t>
            </w:r>
          </w:p>
        </w:tc>
        <w:tc>
          <w:tcPr>
            <w:tcW w:type="dxa" w:w="5400"/>
          </w:tcPr>
          <w:p>
            <w:pPr>
              <w:spacing w:after="0" w:before="0" w:line="240" w:lineRule="auto"/>
              <w:jc w:val="left"/>
            </w:pPr>
            <w:r>
              <w:t>Requires careful attention to segment length and installation</w:t>
            </w:r>
          </w:p>
        </w:tc>
      </w:tr>
      <w:tr>
        <w:tc>
          <w:tcPr>
            <w:tcW w:type="dxa" w:w="5400"/>
          </w:tcPr>
          <w:p>
            <w:pPr>
              <w:spacing w:after="0" w:before="0" w:line="240" w:lineRule="auto"/>
              <w:jc w:val="left"/>
            </w:pPr>
            <w:r>
              <w:t>3 to 12 Mbit/s</w:t>
            </w:r>
          </w:p>
        </w:tc>
        <w:tc>
          <w:tcPr>
            <w:tcW w:type="dxa" w:w="5400"/>
          </w:tcPr>
          <w:p>
            <w:pPr>
              <w:spacing w:after="0" w:before="0" w:line="240" w:lineRule="auto"/>
              <w:jc w:val="left"/>
            </w:pPr>
            <w:r>
              <w:t>Higher performance; physical installation becomes more demanding</w:t>
            </w:r>
          </w:p>
        </w:tc>
      </w:tr>
    </w:tbl>
    <w:p/>
    <w:p>
      <w:r>
        <w:t>This is a qualitative guide, not a cable-length specification. Use the applicable PROFIBUS installation guide, cable type, repeater arrangement, and device documentation for exact limits.</w:t>
      </w:r>
    </w:p>
    <w:p>
      <w:pPr>
        <w:pStyle w:val="Heading3"/>
      </w:pPr>
      <w:r>
        <w:t>5.3 What happens when baud rate is wrong?</w:t>
      </w:r>
    </w:p>
    <w:p>
      <w:r>
        <w:t>Possible symptoms include:</w:t>
      </w:r>
    </w:p>
    <w:p>
      <w:pPr>
        <w:pStyle w:val="ListBullet"/>
      </w:pPr>
      <w:r>
        <w:t>Slaves do not enter data exchange.</w:t>
      </w:r>
    </w:p>
    <w:p>
      <w:pPr>
        <w:pStyle w:val="ListBullet"/>
      </w:pPr>
      <w:r>
        <w:t>The master reports missing or faulty stations.</w:t>
      </w:r>
    </w:p>
    <w:p>
      <w:pPr>
        <w:pStyle w:val="ListBullet"/>
      </w:pPr>
      <w:r>
        <w:t>Communication works intermittently after wiring or configuration changes.</w:t>
      </w:r>
    </w:p>
    <w:p>
      <w:pPr>
        <w:pStyle w:val="ListBullet"/>
      </w:pPr>
      <w:r>
        <w:t>A replacement device fails to communicate despite having the expected address.</w:t>
      </w:r>
    </w:p>
    <w:p>
      <w:pPr>
        <w:pStyle w:val="ListBullet"/>
      </w:pPr>
      <w:r>
        <w:t>The network appears electrically connected but does not establish normal communication.</w:t>
      </w:r>
    </w:p>
    <w:p>
      <w:r>
        <w:t>A baud-rate mismatch is one possibility, not a diagnosis. Address errors, incorrect termination, cable damage, incompatible devices, and configuration errors can produce similar symptoms.</w:t>
      </w:r>
    </w:p>
    <w:p>
      <w:pPr>
        <w:pStyle w:val="Heading3"/>
      </w:pPr>
      <w:r>
        <w:t>5.4 Should baud rate be changed to solve a fault?</w:t>
      </w:r>
    </w:p>
    <w:p>
      <w:r>
        <w:t>Not as a first action.</w:t>
      </w:r>
    </w:p>
    <w:p>
      <w:r>
        <w:t>Changing the baud rate can affect every station on the segment and may require a coordinated configuration change. A slower rate might improve the margin of a marginal installation, but it does not repair damaged cable, duplicate addresses, incorrect termination, or poor connector assembly.</w:t>
      </w:r>
    </w:p>
    <w:p>
      <w:r>
        <w:t>Before changing the speed:</w:t>
      </w:r>
    </w:p>
    <w:p>
      <w:pPr>
        <w:tabs>
          <w:tab w:pos="403" w:val="left"/>
        </w:tabs>
        <w:spacing w:after="40" w:line="276" w:lineRule="auto"/>
        <w:ind w:left="403" w:hanging="403"/>
        <w:jc w:val="left"/>
      </w:pPr>
      <w:r>
        <w:rPr>
          <w:color w:val="1A2E4A"/>
        </w:rPr>
        <w:t>1.</w:t>
        <w:tab/>
      </w:r>
      <w:r>
        <w:t>Record the current master configuration.</w:t>
      </w:r>
    </w:p>
    <w:p>
      <w:pPr>
        <w:tabs>
          <w:tab w:pos="403" w:val="left"/>
        </w:tabs>
        <w:spacing w:after="40" w:line="276" w:lineRule="auto"/>
        <w:ind w:left="403" w:hanging="403"/>
        <w:jc w:val="left"/>
      </w:pPr>
      <w:r>
        <w:rPr>
          <w:color w:val="1A2E4A"/>
        </w:rPr>
        <w:t>2.</w:t>
        <w:tab/>
      </w:r>
      <w:r>
        <w:t>Confirm the supported rates of all connected devices.</w:t>
      </w:r>
    </w:p>
    <w:p>
      <w:pPr>
        <w:tabs>
          <w:tab w:pos="403" w:val="left"/>
        </w:tabs>
        <w:spacing w:after="40" w:line="276" w:lineRule="auto"/>
        <w:ind w:left="403" w:hanging="403"/>
        <w:jc w:val="left"/>
      </w:pPr>
      <w:r>
        <w:rPr>
          <w:color w:val="1A2E4A"/>
        </w:rPr>
        <w:t>3.</w:t>
        <w:tab/>
      </w:r>
      <w:r>
        <w:t>Check the cable type, segment length, topology, and repeaters.</w:t>
      </w:r>
    </w:p>
    <w:p>
      <w:pPr>
        <w:tabs>
          <w:tab w:pos="403" w:val="left"/>
        </w:tabs>
        <w:spacing w:after="40" w:line="276" w:lineRule="auto"/>
        <w:ind w:left="403" w:hanging="403"/>
        <w:jc w:val="left"/>
      </w:pPr>
      <w:r>
        <w:rPr>
          <w:color w:val="1A2E4A"/>
        </w:rPr>
        <w:t>4.</w:t>
        <w:tab/>
      </w:r>
      <w:r>
        <w:t>Review diagnostic evidence.</w:t>
      </w:r>
    </w:p>
    <w:p>
      <w:pPr>
        <w:tabs>
          <w:tab w:pos="403" w:val="left"/>
        </w:tabs>
        <w:spacing w:after="40" w:line="276" w:lineRule="auto"/>
        <w:ind w:left="403" w:hanging="403"/>
        <w:jc w:val="left"/>
      </w:pPr>
      <w:r>
        <w:rPr>
          <w:color w:val="1A2E4A"/>
        </w:rPr>
        <w:t>5.</w:t>
        <w:tab/>
      </w:r>
      <w:r>
        <w:t>Assess production and safety implications.</w:t>
      </w:r>
    </w:p>
    <w:p>
      <w:pPr>
        <w:tabs>
          <w:tab w:pos="403" w:val="left"/>
        </w:tabs>
        <w:spacing w:after="40" w:line="276" w:lineRule="auto"/>
        <w:ind w:left="403" w:hanging="403"/>
        <w:jc w:val="left"/>
      </w:pPr>
      <w:r>
        <w:rPr>
          <w:color w:val="1A2E4A"/>
        </w:rPr>
        <w:t>6.</w:t>
        <w:tab/>
      </w:r>
      <w:r>
        <w:t>Make a controlled change and verify every station afterward.</w:t>
      </w:r>
    </w:p>
    <w:p>
      <w:pPr>
        <w:pStyle w:val="Heading2"/>
      </w:pPr>
      <w:r>
        <w:t>6. GSD files</w:t>
      </w:r>
    </w:p>
    <w:p>
      <w:pPr>
        <w:pStyle w:val="Heading3"/>
      </w:pPr>
      <w:r>
        <w:t>6.1 What does GSD mean?</w:t>
      </w:r>
    </w:p>
    <w:p>
      <w:r>
        <w:t>GSD stands for General Station Description. A GSD file is a standardized device-description file that allows compatible PROFIBUS engineering software to understand a device's communication capabilities and configuration options.</w:t>
      </w:r>
    </w:p>
    <w:p>
      <w:r>
        <w:t>It tells the engineering tool how to represent and configure the device. It does not replace the device's firmware, PLC logic, or electrical installation.</w:t>
      </w:r>
    </w:p>
    <w:p>
      <w:r>
        <w:t>A typical GSD description can include:</w:t>
      </w:r>
    </w:p>
    <w:p>
      <w:pPr>
        <w:pStyle w:val="ListBullet"/>
      </w:pPr>
      <w:r>
        <w:t>Manufacturer and device identification information.</w:t>
      </w:r>
    </w:p>
    <w:p>
      <w:pPr>
        <w:pStyle w:val="ListBullet"/>
      </w:pPr>
      <w:r>
        <w:t>Supported baud rates and communication features.</w:t>
      </w:r>
    </w:p>
    <w:p>
      <w:pPr>
        <w:pStyle w:val="ListBullet"/>
      </w:pPr>
      <w:r>
        <w:t>Supported input and output data lengths.</w:t>
      </w:r>
    </w:p>
    <w:p>
      <w:pPr>
        <w:pStyle w:val="ListBullet"/>
      </w:pPr>
      <w:r>
        <w:t>Available modules or selectable configurations.</w:t>
      </w:r>
    </w:p>
    <w:p>
      <w:pPr>
        <w:pStyle w:val="ListBullet"/>
      </w:pPr>
      <w:r>
        <w:t>Parameter data and configuration options.</w:t>
      </w:r>
    </w:p>
    <w:p>
      <w:pPr>
        <w:pStyle w:val="ListBullet"/>
      </w:pPr>
      <w:r>
        <w:t>Diagnostic capabilities.</w:t>
      </w:r>
    </w:p>
    <w:p>
      <w:pPr>
        <w:pStyle w:val="ListBullet"/>
      </w:pPr>
      <w:r>
        <w:t>Device-related configuration constraints.</w:t>
      </w:r>
    </w:p>
    <w:p>
      <w:r>
        <w:t>The precise contents depend on the device and its GSD version.</w:t>
      </w:r>
    </w:p>
    <w:p>
      <w:pPr>
        <w:pStyle w:val="Heading3"/>
      </w:pPr>
      <w:r>
        <w:t>6.2 Why is a GSD file needed?</w:t>
      </w:r>
    </w:p>
    <w:p>
      <w:r>
        <w:t>Suppose a PLC must communicate with a third-party PROFIBUS remote I/O station. The PLC engineering software may not have that exact device in its built-in hardware catalog.</w:t>
      </w:r>
    </w:p>
    <w:p>
      <w:r>
        <w:t>Installing the correct GSD allows the engineering tool to add the device, select its supported modules, configure process-data lengths, and generate the appropriate master configuration.</w:t>
      </w:r>
    </w:p>
    <w:p>
      <w:r>
        <w:t>Without a suitable device description, the device may be absent from the catalog or its configuration options may not be represented correctly.</w:t>
      </w:r>
    </w:p>
    <w:p>
      <w:pPr>
        <w:pStyle w:val="Heading3"/>
      </w:pPr>
      <w:r>
        <w:t>6.3 GSD file versus device hardware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Physical slave</w:t>
            </w:r>
          </w:p>
        </w:tc>
        <w:tc>
          <w:tcPr>
            <w:tcW w:type="dxa" w:w="5400"/>
          </w:tcPr>
          <w:p>
            <w:pPr>
              <w:spacing w:after="0" w:before="0" w:line="240" w:lineRule="auto"/>
              <w:jc w:val="left"/>
            </w:pPr>
            <w:r>
              <w:t>Actual network participant</w:t>
            </w:r>
          </w:p>
        </w:tc>
      </w:tr>
      <w:tr>
        <w:tc>
          <w:tcPr>
            <w:tcW w:type="dxa" w:w="5400"/>
          </w:tcPr>
          <w:p>
            <w:pPr>
              <w:spacing w:after="0" w:before="0" w:line="240" w:lineRule="auto"/>
              <w:jc w:val="left"/>
            </w:pPr>
            <w:r>
              <w:t>GSD file</w:t>
            </w:r>
          </w:p>
        </w:tc>
        <w:tc>
          <w:tcPr>
            <w:tcW w:type="dxa" w:w="5400"/>
          </w:tcPr>
          <w:p>
            <w:pPr>
              <w:spacing w:after="0" w:before="0" w:line="240" w:lineRule="auto"/>
              <w:jc w:val="left"/>
            </w:pPr>
            <w:r>
              <w:t>Describes device capabilities to the engineering tool</w:t>
            </w:r>
          </w:p>
        </w:tc>
      </w:tr>
      <w:tr>
        <w:tc>
          <w:tcPr>
            <w:tcW w:type="dxa" w:w="5400"/>
          </w:tcPr>
          <w:p>
            <w:pPr>
              <w:spacing w:after="0" w:before="0" w:line="240" w:lineRule="auto"/>
              <w:jc w:val="left"/>
            </w:pPr>
            <w:r>
              <w:t>Hardware catalog entry</w:t>
            </w:r>
          </w:p>
        </w:tc>
        <w:tc>
          <w:tcPr>
            <w:tcW w:type="dxa" w:w="5400"/>
          </w:tcPr>
          <w:p>
            <w:pPr>
              <w:spacing w:after="0" w:before="0" w:line="240" w:lineRule="auto"/>
              <w:jc w:val="left"/>
            </w:pPr>
            <w:r>
              <w:t>Device representation available for project configuration</w:t>
            </w:r>
          </w:p>
        </w:tc>
      </w:tr>
      <w:tr>
        <w:tc>
          <w:tcPr>
            <w:tcW w:type="dxa" w:w="5400"/>
          </w:tcPr>
          <w:p>
            <w:pPr>
              <w:spacing w:after="0" w:before="0" w:line="240" w:lineRule="auto"/>
              <w:jc w:val="left"/>
            </w:pPr>
            <w:r>
              <w:t>Module selection</w:t>
            </w:r>
          </w:p>
        </w:tc>
        <w:tc>
          <w:tcPr>
            <w:tcW w:type="dxa" w:w="5400"/>
          </w:tcPr>
          <w:p>
            <w:pPr>
              <w:spacing w:after="0" w:before="0" w:line="240" w:lineRule="auto"/>
              <w:jc w:val="left"/>
            </w:pPr>
            <w:r>
              <w:t>Defines the process-data structure used by the project</w:t>
            </w:r>
          </w:p>
        </w:tc>
      </w:tr>
      <w:tr>
        <w:tc>
          <w:tcPr>
            <w:tcW w:type="dxa" w:w="5400"/>
          </w:tcPr>
          <w:p>
            <w:pPr>
              <w:spacing w:after="0" w:before="0" w:line="240" w:lineRule="auto"/>
              <w:jc w:val="left"/>
            </w:pPr>
            <w:r>
              <w:t>PLC I/O mapping</w:t>
            </w:r>
          </w:p>
        </w:tc>
        <w:tc>
          <w:tcPr>
            <w:tcW w:type="dxa" w:w="5400"/>
          </w:tcPr>
          <w:p>
            <w:pPr>
              <w:spacing w:after="0" w:before="0" w:line="240" w:lineRule="auto"/>
              <w:jc w:val="left"/>
            </w:pPr>
            <w:r>
              <w:t>Assigns the configured data to controller addresses</w:t>
            </w:r>
          </w:p>
        </w:tc>
      </w:tr>
      <w:tr>
        <w:tc>
          <w:tcPr>
            <w:tcW w:type="dxa" w:w="5400"/>
          </w:tcPr>
          <w:p>
            <w:pPr>
              <w:spacing w:after="0" w:before="0" w:line="240" w:lineRule="auto"/>
              <w:jc w:val="left"/>
            </w:pPr>
            <w:r>
              <w:t>Device firmware</w:t>
            </w:r>
          </w:p>
        </w:tc>
        <w:tc>
          <w:tcPr>
            <w:tcW w:type="dxa" w:w="5400"/>
          </w:tcPr>
          <w:p>
            <w:pPr>
              <w:spacing w:after="0" w:before="0" w:line="240" w:lineRule="auto"/>
              <w:jc w:val="left"/>
            </w:pPr>
            <w:r>
              <w:t>Implements the device's actual behavior</w:t>
            </w:r>
          </w:p>
        </w:tc>
      </w:tr>
    </w:tbl>
    <w:p/>
    <w:p>
      <w:r>
        <w:t>A GSD file cannot make unsupported hardware features available. Selecting an incorrect module or device revision can also produce a configuration that does not match the installed slave.</w:t>
      </w:r>
    </w:p>
    <w:p>
      <w:pPr>
        <w:pStyle w:val="Heading3"/>
      </w:pPr>
      <w:r>
        <w:t>6.4 GSD file naming and variants</w:t>
      </w:r>
    </w:p>
    <w:p>
      <w:r>
        <w:t xml:space="preserve">Traditional PROFIBUS GSD files commonly use the </w:t>
      </w:r>
      <w:r>
        <w:rPr>
          <w:rFonts w:ascii="Consolas" w:hAnsi="Consolas"/>
          <w:color w:val="333333"/>
          <w:sz w:val="19"/>
          <w:shd w:val="clear" w:color="auto" w:fill="EFEFEF"/>
        </w:rPr>
        <w:t>.gsd</w:t>
      </w:r>
      <w:r>
        <w:t xml:space="preserve"> extension, and device or manufacturer conventions may determine their naming. Some device families or engineering environments use additional description formats or device-specific files.</w:t>
      </w:r>
    </w:p>
    <w:p>
      <w:r>
        <w:t>Do not select a file merely because its name resembles the installed device. Verify the manufacturer, exact model, product or order number, supported revision, and engineering-software compatibility.</w:t>
      </w:r>
    </w:p>
    <w:p>
      <w:pPr>
        <w:pStyle w:val="Heading3"/>
      </w:pPr>
      <w:r>
        <w:t>6.5 Where should the GSD file come from?</w:t>
      </w:r>
    </w:p>
    <w:p>
      <w:r>
        <w:t>Use the manufacturer's official support or download source, or an approved engineering repository maintained by the plant.</w:t>
      </w:r>
    </w:p>
    <w:p>
      <w:r>
        <w:t>Before installing it, check:</w:t>
      </w:r>
    </w:p>
    <w:p>
      <w:pPr>
        <w:pStyle w:val="ListBullet"/>
      </w:pPr>
      <w:r>
        <w:t>Exact device model and product revision.</w:t>
      </w:r>
    </w:p>
    <w:p>
      <w:pPr>
        <w:pStyle w:val="ListBullet"/>
      </w:pPr>
      <w:r>
        <w:t>File version and publication date.</w:t>
      </w:r>
    </w:p>
    <w:p>
      <w:pPr>
        <w:pStyle w:val="ListBullet"/>
      </w:pPr>
      <w:r>
        <w:t>Required engineering software version.</w:t>
      </w:r>
    </w:p>
    <w:p>
      <w:pPr>
        <w:pStyle w:val="ListBullet"/>
      </w:pPr>
      <w:r>
        <w:t>Compatibility with the installed PLC and PROFIBUS interface.</w:t>
      </w:r>
    </w:p>
    <w:p>
      <w:pPr>
        <w:pStyle w:val="ListBullet"/>
      </w:pPr>
      <w:r>
        <w:t>Whether additional icon, bitmap, or related device-description files are supplied.</w:t>
      </w:r>
    </w:p>
    <w:p>
      <w:pPr>
        <w:pStyle w:val="ListBullet"/>
      </w:pPr>
      <w:r>
        <w:t>Whether the plant's configuration-management process requires approval.</w:t>
      </w:r>
    </w:p>
    <w:p>
      <w:r>
        <w:t>Avoid using an arbitrary GSD from an unverified download site. A file can be syntactically valid but still describe a different product variant.</w:t>
      </w:r>
    </w:p>
    <w:p>
      <w:pPr>
        <w:pStyle w:val="Heading3"/>
      </w:pPr>
      <w:r>
        <w:t>6.6 Installing a GSD file</w:t>
      </w:r>
    </w:p>
    <w:p>
      <w:r>
        <w:t>The exact menu names depend on the engineering tool and version. The general process is:</w:t>
      </w:r>
    </w:p>
    <w:p>
      <w:pPr>
        <w:tabs>
          <w:tab w:pos="403" w:val="left"/>
        </w:tabs>
        <w:spacing w:after="40" w:line="276" w:lineRule="auto"/>
        <w:ind w:left="403" w:hanging="403"/>
        <w:jc w:val="left"/>
      </w:pPr>
      <w:r>
        <w:rPr>
          <w:color w:val="1A2E4A"/>
        </w:rPr>
        <w:t>1.</w:t>
        <w:tab/>
      </w:r>
      <w:r>
        <w:t>Obtain the correct GSD file from an approved source.</w:t>
      </w:r>
    </w:p>
    <w:p>
      <w:pPr>
        <w:tabs>
          <w:tab w:pos="403" w:val="left"/>
        </w:tabs>
        <w:spacing w:after="40" w:line="276" w:lineRule="auto"/>
        <w:ind w:left="403" w:hanging="403"/>
        <w:jc w:val="left"/>
      </w:pPr>
      <w:r>
        <w:rPr>
          <w:color w:val="1A2E4A"/>
        </w:rPr>
        <w:t>2.</w:t>
        <w:tab/>
      </w:r>
      <w:r>
        <w:t>Verify the model and software compatibility.</w:t>
      </w:r>
    </w:p>
    <w:p>
      <w:pPr>
        <w:tabs>
          <w:tab w:pos="403" w:val="left"/>
        </w:tabs>
        <w:spacing w:after="40" w:line="276" w:lineRule="auto"/>
        <w:ind w:left="403" w:hanging="403"/>
        <w:jc w:val="left"/>
      </w:pPr>
      <w:r>
        <w:rPr>
          <w:color w:val="1A2E4A"/>
        </w:rPr>
        <w:t>3.</w:t>
        <w:tab/>
      </w:r>
      <w:r>
        <w:t>Open the appropriate hardware-configuration tool.</w:t>
      </w:r>
    </w:p>
    <w:p>
      <w:pPr>
        <w:tabs>
          <w:tab w:pos="403" w:val="left"/>
        </w:tabs>
        <w:spacing w:after="40" w:line="276" w:lineRule="auto"/>
        <w:ind w:left="403" w:hanging="403"/>
        <w:jc w:val="left"/>
      </w:pPr>
      <w:r>
        <w:rPr>
          <w:color w:val="1A2E4A"/>
        </w:rPr>
        <w:t>4.</w:t>
        <w:tab/>
      </w:r>
      <w:r>
        <w:t>Use its device-description installation or import function.</w:t>
      </w:r>
    </w:p>
    <w:p>
      <w:pPr>
        <w:tabs>
          <w:tab w:pos="403" w:val="left"/>
        </w:tabs>
        <w:spacing w:after="40" w:line="276" w:lineRule="auto"/>
        <w:ind w:left="403" w:hanging="403"/>
        <w:jc w:val="left"/>
      </w:pPr>
      <w:r>
        <w:rPr>
          <w:color w:val="1A2E4A"/>
        </w:rPr>
        <w:t>5.</w:t>
        <w:tab/>
      </w:r>
      <w:r>
        <w:t>Install any associated files required by the vendor.</w:t>
      </w:r>
    </w:p>
    <w:p>
      <w:pPr>
        <w:tabs>
          <w:tab w:pos="403" w:val="left"/>
        </w:tabs>
        <w:spacing w:after="40" w:line="276" w:lineRule="auto"/>
        <w:ind w:left="403" w:hanging="403"/>
        <w:jc w:val="left"/>
      </w:pPr>
      <w:r>
        <w:rPr>
          <w:color w:val="1A2E4A"/>
        </w:rPr>
        <w:t>6.</w:t>
        <w:tab/>
      </w:r>
      <w:r>
        <w:t>Refresh or reopen the hardware catalog if required.</w:t>
      </w:r>
    </w:p>
    <w:p>
      <w:pPr>
        <w:tabs>
          <w:tab w:pos="403" w:val="left"/>
        </w:tabs>
        <w:spacing w:after="40" w:line="276" w:lineRule="auto"/>
        <w:ind w:left="403" w:hanging="403"/>
        <w:jc w:val="left"/>
      </w:pPr>
      <w:r>
        <w:rPr>
          <w:color w:val="1A2E4A"/>
        </w:rPr>
        <w:t>7.</w:t>
        <w:tab/>
      </w:r>
      <w:r>
        <w:t>Locate the device in the catalog.</w:t>
      </w:r>
    </w:p>
    <w:p>
      <w:pPr>
        <w:tabs>
          <w:tab w:pos="403" w:val="left"/>
        </w:tabs>
        <w:spacing w:after="40" w:line="276" w:lineRule="auto"/>
        <w:ind w:left="403" w:hanging="403"/>
        <w:jc w:val="left"/>
      </w:pPr>
      <w:r>
        <w:rPr>
          <w:color w:val="1A2E4A"/>
        </w:rPr>
        <w:t>8.</w:t>
        <w:tab/>
      </w:r>
      <w:r>
        <w:t>Add it to the correct PROFIBUS master system.</w:t>
      </w:r>
    </w:p>
    <w:p>
      <w:pPr>
        <w:tabs>
          <w:tab w:pos="403" w:val="left"/>
        </w:tabs>
        <w:spacing w:after="40" w:line="276" w:lineRule="auto"/>
        <w:ind w:left="403" w:hanging="403"/>
        <w:jc w:val="left"/>
      </w:pPr>
      <w:r>
        <w:rPr>
          <w:color w:val="1A2E4A"/>
        </w:rPr>
        <w:t>9.</w:t>
        <w:tab/>
      </w:r>
      <w:r>
        <w:t>Configure its station address and supported modules.</w:t>
      </w:r>
    </w:p>
    <w:p>
      <w:pPr>
        <w:tabs>
          <w:tab w:pos="403" w:val="left"/>
        </w:tabs>
        <w:spacing w:after="40" w:line="276" w:lineRule="auto"/>
        <w:ind w:left="403" w:hanging="403"/>
        <w:jc w:val="left"/>
      </w:pPr>
      <w:r>
        <w:rPr>
          <w:color w:val="1A2E4A"/>
        </w:rPr>
        <w:t>10.</w:t>
        <w:tab/>
      </w:r>
      <w:r>
        <w:t>Compile and inspect the resulting hardware configuration.</w:t>
      </w:r>
    </w:p>
    <w:p>
      <w:r>
        <w:t>Installing a GSD only adds the device description to the engineering environment. It does not automatically connect, configure, or commission the physical device.</w:t>
      </w:r>
    </w:p>
    <w:p>
      <w:pPr>
        <w:pStyle w:val="Heading2"/>
      </w:pPr>
      <w:r>
        <w:t>7. Configuring PROFIBUS DP in Siemens STEP 7 Classic</w:t>
      </w:r>
    </w:p>
    <w:p>
      <w:r>
        <w:t>In a traditional Siemens STEP 7 Classic project, PROFIBUS DP configuration is commonly performed in SIMATIC Manager using HW Config. Exact menus vary by installed version and hardware.</w:t>
      </w:r>
    </w:p>
    <w:p>
      <w:pPr>
        <w:pStyle w:val="Heading3"/>
      </w:pPr>
      <w:r>
        <w:t>7.1 Configuration procedure</w:t>
      </w:r>
    </w:p>
    <w:p>
      <w:pPr>
        <w:tabs>
          <w:tab w:pos="403" w:val="left"/>
        </w:tabs>
        <w:spacing w:after="40" w:line="276" w:lineRule="auto"/>
        <w:ind w:left="403" w:hanging="403"/>
        <w:jc w:val="left"/>
      </w:pPr>
      <w:r>
        <w:rPr>
          <w:color w:val="1A2E4A"/>
        </w:rPr>
        <w:t>1.</w:t>
        <w:tab/>
      </w:r>
      <w:r>
        <w:t>Open the existing project. Confirm the CPU, installed communication processor or integrated interface, and current hardware configuration.</w:t>
      </w:r>
    </w:p>
    <w:p>
      <w:pPr>
        <w:tabs>
          <w:tab w:pos="403" w:val="left"/>
        </w:tabs>
        <w:spacing w:after="40" w:line="276" w:lineRule="auto"/>
        <w:ind w:left="403" w:hanging="403"/>
        <w:jc w:val="left"/>
      </w:pPr>
      <w:r>
        <w:rPr>
          <w:color w:val="1A2E4A"/>
        </w:rPr>
        <w:t>2.</w:t>
        <w:tab/>
      </w:r>
      <w:r>
        <w:t>Install the GSD file if required. Use the hardware-configuration tool's GSD installation function and refresh the catalog.</w:t>
      </w:r>
    </w:p>
    <w:p>
      <w:pPr>
        <w:tabs>
          <w:tab w:pos="403" w:val="left"/>
        </w:tabs>
        <w:spacing w:after="40" w:line="276" w:lineRule="auto"/>
        <w:ind w:left="403" w:hanging="403"/>
        <w:jc w:val="left"/>
      </w:pPr>
      <w:r>
        <w:rPr>
          <w:color w:val="1A2E4A"/>
        </w:rPr>
        <w:t>3.</w:t>
        <w:tab/>
      </w:r>
      <w:r>
        <w:t>Open HW Config. Confirm the PLC hardware and the PROFIBUS-capable master interface.</w:t>
      </w:r>
    </w:p>
    <w:p>
      <w:pPr>
        <w:tabs>
          <w:tab w:pos="403" w:val="left"/>
        </w:tabs>
        <w:spacing w:after="40" w:line="276" w:lineRule="auto"/>
        <w:ind w:left="403" w:hanging="403"/>
        <w:jc w:val="left"/>
      </w:pPr>
      <w:r>
        <w:rPr>
          <w:color w:val="1A2E4A"/>
        </w:rPr>
        <w:t>4.</w:t>
        <w:tab/>
      </w:r>
      <w:r>
        <w:t>Create or select the PROFIBUS network. Configure the network properties, including the baud rate and other supported bus parameters.</w:t>
      </w:r>
    </w:p>
    <w:p>
      <w:pPr>
        <w:tabs>
          <w:tab w:pos="403" w:val="left"/>
        </w:tabs>
        <w:spacing w:after="40" w:line="276" w:lineRule="auto"/>
        <w:ind w:left="403" w:hanging="403"/>
        <w:jc w:val="left"/>
      </w:pPr>
      <w:r>
        <w:rPr>
          <w:color w:val="1A2E4A"/>
        </w:rPr>
        <w:t>5.</w:t>
        <w:tab/>
      </w:r>
      <w:r>
        <w:t>Create the master system. Attach the appropriate DP master interface to the PROFIBUS network.</w:t>
      </w:r>
    </w:p>
    <w:p>
      <w:pPr>
        <w:tabs>
          <w:tab w:pos="403" w:val="left"/>
        </w:tabs>
        <w:spacing w:after="40" w:line="276" w:lineRule="auto"/>
        <w:ind w:left="403" w:hanging="403"/>
        <w:jc w:val="left"/>
      </w:pPr>
      <w:r>
        <w:rPr>
          <w:color w:val="1A2E4A"/>
        </w:rPr>
        <w:t>6.</w:t>
        <w:tab/>
      </w:r>
      <w:r>
        <w:t>Add the slave device. Select the correct manufacturer and device model from the hardware catalog.</w:t>
      </w:r>
    </w:p>
    <w:p>
      <w:pPr>
        <w:tabs>
          <w:tab w:pos="403" w:val="left"/>
        </w:tabs>
        <w:spacing w:after="40" w:line="276" w:lineRule="auto"/>
        <w:ind w:left="403" w:hanging="403"/>
        <w:jc w:val="left"/>
      </w:pPr>
      <w:r>
        <w:rPr>
          <w:color w:val="1A2E4A"/>
        </w:rPr>
        <w:t>7.</w:t>
        <w:tab/>
      </w:r>
      <w:r>
        <w:t>Assign the station address. Set the project address to match the actual device address.</w:t>
      </w:r>
    </w:p>
    <w:p>
      <w:pPr>
        <w:tabs>
          <w:tab w:pos="403" w:val="left"/>
        </w:tabs>
        <w:spacing w:after="40" w:line="276" w:lineRule="auto"/>
        <w:ind w:left="403" w:hanging="403"/>
        <w:jc w:val="left"/>
      </w:pPr>
      <w:r>
        <w:rPr>
          <w:color w:val="1A2E4A"/>
        </w:rPr>
        <w:t>8.</w:t>
        <w:tab/>
      </w:r>
      <w:r>
        <w:t>Select the modules. For modular remote I/O, select the modules and sequence corresponding to the installed station. For drives and other devices, select the supported process-data configuration.</w:t>
      </w:r>
    </w:p>
    <w:p>
      <w:pPr>
        <w:tabs>
          <w:tab w:pos="403" w:val="left"/>
        </w:tabs>
        <w:spacing w:after="40" w:line="276" w:lineRule="auto"/>
        <w:ind w:left="403" w:hanging="403"/>
        <w:jc w:val="left"/>
      </w:pPr>
      <w:r>
        <w:rPr>
          <w:color w:val="1A2E4A"/>
        </w:rPr>
        <w:t>9.</w:t>
        <w:tab/>
      </w:r>
      <w:r>
        <w:t>Assign I/O addresses. Verify the configured input and output address ranges and ensure that they do not conflict with other assignments.</w:t>
      </w:r>
    </w:p>
    <w:p>
      <w:pPr>
        <w:tabs>
          <w:tab w:pos="403" w:val="left"/>
        </w:tabs>
        <w:spacing w:after="40" w:line="276" w:lineRule="auto"/>
        <w:ind w:left="403" w:hanging="403"/>
        <w:jc w:val="left"/>
      </w:pPr>
      <w:r>
        <w:rPr>
          <w:color w:val="1A2E4A"/>
        </w:rPr>
        <w:t>10.</w:t>
        <w:tab/>
      </w:r>
      <w:r>
        <w:t>Compile the configuration. Resolve hardware-configuration errors and warnings.</w:t>
      </w:r>
    </w:p>
    <w:p>
      <w:pPr>
        <w:tabs>
          <w:tab w:pos="403" w:val="left"/>
        </w:tabs>
        <w:spacing w:after="40" w:line="276" w:lineRule="auto"/>
        <w:ind w:left="403" w:hanging="403"/>
        <w:jc w:val="left"/>
      </w:pPr>
      <w:r>
        <w:rPr>
          <w:color w:val="1A2E4A"/>
        </w:rPr>
        <w:t>11.</w:t>
        <w:tab/>
      </w:r>
      <w:r>
        <w:t>Download under controlled conditions. Follow plant change-control procedures and confirm that downloading will not create an unsafe or unexpected machine state.</w:t>
      </w:r>
    </w:p>
    <w:p>
      <w:pPr>
        <w:tabs>
          <w:tab w:pos="403" w:val="left"/>
        </w:tabs>
        <w:spacing w:after="40" w:line="276" w:lineRule="auto"/>
        <w:ind w:left="403" w:hanging="403"/>
        <w:jc w:val="left"/>
      </w:pPr>
      <w:r>
        <w:rPr>
          <w:color w:val="1A2E4A"/>
        </w:rPr>
        <w:t>12.</w:t>
        <w:tab/>
      </w:r>
      <w:r>
        <w:t>Verify online diagnostics. Confirm that the slave is present and that the master reports normal data exchange.</w:t>
      </w:r>
    </w:p>
    <w:p>
      <w:r>
        <w:t>A successful compile proves that the engineering tool accepts the configuration. It does not prove that the actual network is wired correctly or that the installed device matches the project.</w:t>
      </w:r>
    </w:p>
    <w:p>
      <w:pPr>
        <w:pStyle w:val="Heading3"/>
      </w:pPr>
      <w:r>
        <w:t>7.2 What must be checked for remote I/O?</w:t>
      </w:r>
    </w:p>
    <w:p>
      <w:r>
        <w:t>For a modular PROFIBUS remote I/O station, verify:</w:t>
      </w:r>
    </w:p>
    <w:p>
      <w:pPr>
        <w:pStyle w:val="ListBullet"/>
      </w:pPr>
      <w:r>
        <w:t>Correct station address.</w:t>
      </w:r>
    </w:p>
    <w:p>
      <w:pPr>
        <w:pStyle w:val="ListBullet"/>
      </w:pPr>
      <w:r>
        <w:t>Correct head module or bus coupler.</w:t>
      </w:r>
    </w:p>
    <w:p>
      <w:pPr>
        <w:pStyle w:val="ListBullet"/>
      </w:pPr>
      <w:r>
        <w:t>Correct module order and supported module variants.</w:t>
      </w:r>
    </w:p>
    <w:p>
      <w:pPr>
        <w:pStyle w:val="ListBullet"/>
      </w:pPr>
      <w:r>
        <w:t>Correct channel types and configured data lengths.</w:t>
      </w:r>
    </w:p>
    <w:p>
      <w:pPr>
        <w:pStyle w:val="ListBullet"/>
      </w:pPr>
      <w:r>
        <w:t>Correct input and output address ranges.</w:t>
      </w:r>
    </w:p>
    <w:p>
      <w:pPr>
        <w:pStyle w:val="ListBullet"/>
      </w:pPr>
      <w:r>
        <w:t>Correct module parameters, such as channel diagnostics or substitute behavior, where applicable.</w:t>
      </w:r>
    </w:p>
    <w:p>
      <w:pPr>
        <w:pStyle w:val="ListBullet"/>
      </w:pPr>
      <w:r>
        <w:t>Correct terminal wiring and field-device power supply.</w:t>
      </w:r>
    </w:p>
    <w:p>
      <w:r>
        <w:t>A module-order or configuration mismatch can prevent normal data exchange or produce diagnostic errors even when the bus wiring and station address are correct.</w:t>
      </w:r>
    </w:p>
    <w:p>
      <w:pPr>
        <w:pStyle w:val="Heading2"/>
      </w:pPr>
      <w:r>
        <w:t>8. Configuring PROFIBUS in TIA Portal</w:t>
      </w:r>
    </w:p>
    <w:p>
      <w:r>
        <w:t>TIA Portal follows the same fundamental principles, but the available configuration workflow depends on the version, CPU family, installed device support, and communication interface.</w:t>
      </w:r>
    </w:p>
    <w:p>
      <w:r>
        <w:t>A typical workflow is:</w:t>
      </w:r>
    </w:p>
    <w:p>
      <w:pPr>
        <w:tabs>
          <w:tab w:pos="403" w:val="left"/>
        </w:tabs>
        <w:spacing w:after="40" w:line="276" w:lineRule="auto"/>
        <w:ind w:left="403" w:hanging="403"/>
        <w:jc w:val="left"/>
      </w:pPr>
      <w:r>
        <w:rPr>
          <w:color w:val="1A2E4A"/>
        </w:rPr>
        <w:t>1.</w:t>
        <w:tab/>
      </w:r>
      <w:r>
        <w:t>Open the project and identify the supported PLC and PROFIBUS interface.</w:t>
      </w:r>
    </w:p>
    <w:p>
      <w:pPr>
        <w:tabs>
          <w:tab w:pos="403" w:val="left"/>
        </w:tabs>
        <w:spacing w:after="40" w:line="276" w:lineRule="auto"/>
        <w:ind w:left="403" w:hanging="403"/>
        <w:jc w:val="left"/>
      </w:pPr>
      <w:r>
        <w:rPr>
          <w:color w:val="1A2E4A"/>
        </w:rPr>
        <w:t>2.</w:t>
        <w:tab/>
      </w:r>
      <w:r>
        <w:t>Install or import the required device description through the supported mechanism.</w:t>
      </w:r>
    </w:p>
    <w:p>
      <w:pPr>
        <w:tabs>
          <w:tab w:pos="403" w:val="left"/>
        </w:tabs>
        <w:spacing w:after="40" w:line="276" w:lineRule="auto"/>
        <w:ind w:left="403" w:hanging="403"/>
        <w:jc w:val="left"/>
      </w:pPr>
      <w:r>
        <w:rPr>
          <w:color w:val="1A2E4A"/>
        </w:rPr>
        <w:t>3.</w:t>
        <w:tab/>
      </w:r>
      <w:r>
        <w:t>Add the device to the hardware configuration.</w:t>
      </w:r>
    </w:p>
    <w:p>
      <w:pPr>
        <w:tabs>
          <w:tab w:pos="403" w:val="left"/>
        </w:tabs>
        <w:spacing w:after="40" w:line="276" w:lineRule="auto"/>
        <w:ind w:left="403" w:hanging="403"/>
        <w:jc w:val="left"/>
      </w:pPr>
      <w:r>
        <w:rPr>
          <w:color w:val="1A2E4A"/>
        </w:rPr>
        <w:t>4.</w:t>
        <w:tab/>
      </w:r>
      <w:r>
        <w:t>Connect the slave to the correct PROFIBUS master system.</w:t>
      </w:r>
    </w:p>
    <w:p>
      <w:pPr>
        <w:tabs>
          <w:tab w:pos="403" w:val="left"/>
        </w:tabs>
        <w:spacing w:after="40" w:line="276" w:lineRule="auto"/>
        <w:ind w:left="403" w:hanging="403"/>
        <w:jc w:val="left"/>
      </w:pPr>
      <w:r>
        <w:rPr>
          <w:color w:val="1A2E4A"/>
        </w:rPr>
        <w:t>5.</w:t>
        <w:tab/>
      </w:r>
      <w:r>
        <w:t>Configure the station address and bus parameters.</w:t>
      </w:r>
    </w:p>
    <w:p>
      <w:pPr>
        <w:tabs>
          <w:tab w:pos="403" w:val="left"/>
        </w:tabs>
        <w:spacing w:after="40" w:line="276" w:lineRule="auto"/>
        <w:ind w:left="403" w:hanging="403"/>
        <w:jc w:val="left"/>
      </w:pPr>
      <w:r>
        <w:rPr>
          <w:color w:val="1A2E4A"/>
        </w:rPr>
        <w:t>6.</w:t>
        <w:tab/>
      </w:r>
      <w:r>
        <w:t>Select supported modules or process-data configurations.</w:t>
      </w:r>
    </w:p>
    <w:p>
      <w:pPr>
        <w:tabs>
          <w:tab w:pos="403" w:val="left"/>
        </w:tabs>
        <w:spacing w:after="40" w:line="276" w:lineRule="auto"/>
        <w:ind w:left="403" w:hanging="403"/>
        <w:jc w:val="left"/>
      </w:pPr>
      <w:r>
        <w:rPr>
          <w:color w:val="1A2E4A"/>
        </w:rPr>
        <w:t>7.</w:t>
        <w:tab/>
      </w:r>
      <w:r>
        <w:t>Review I/O addresses and device parameters.</w:t>
      </w:r>
    </w:p>
    <w:p>
      <w:pPr>
        <w:tabs>
          <w:tab w:pos="403" w:val="left"/>
        </w:tabs>
        <w:spacing w:after="40" w:line="276" w:lineRule="auto"/>
        <w:ind w:left="403" w:hanging="403"/>
        <w:jc w:val="left"/>
      </w:pPr>
      <w:r>
        <w:rPr>
          <w:color w:val="1A2E4A"/>
        </w:rPr>
        <w:t>8.</w:t>
        <w:tab/>
      </w:r>
      <w:r>
        <w:t>Compile the project and resolve errors.</w:t>
      </w:r>
    </w:p>
    <w:p>
      <w:pPr>
        <w:tabs>
          <w:tab w:pos="403" w:val="left"/>
        </w:tabs>
        <w:spacing w:after="40" w:line="276" w:lineRule="auto"/>
        <w:ind w:left="403" w:hanging="403"/>
        <w:jc w:val="left"/>
      </w:pPr>
      <w:r>
        <w:rPr>
          <w:color w:val="1A2E4A"/>
        </w:rPr>
        <w:t>9.</w:t>
        <w:tab/>
      </w:r>
      <w:r>
        <w:t>Download only after appropriate authorization and impact assessment.</w:t>
      </w:r>
    </w:p>
    <w:p>
      <w:pPr>
        <w:tabs>
          <w:tab w:pos="403" w:val="left"/>
        </w:tabs>
        <w:spacing w:after="40" w:line="276" w:lineRule="auto"/>
        <w:ind w:left="403" w:hanging="403"/>
        <w:jc w:val="left"/>
      </w:pPr>
      <w:r>
        <w:rPr>
          <w:color w:val="1A2E4A"/>
        </w:rPr>
        <w:t>10.</w:t>
        <w:tab/>
      </w:r>
      <w:r>
        <w:t>Check online device status and diagnostic information.</w:t>
      </w:r>
    </w:p>
    <w:p>
      <w:r>
        <w:t>Do not assume that every legacy PROFIBUS device or GSD is supported by every TIA Portal version. Older equipment may require a compatible hardware catalog entry, an appropriate device description, a supported interface, or a different engineering environment.</w:t>
      </w:r>
    </w:p>
    <w:p>
      <w:r>
        <w:t>Maintenance rule: Preserve the working project and its software-version context before attempting to migrate or reconstruct an older PROFIBUS configuration.</w:t>
      </w:r>
    </w:p>
    <w:p>
      <w:pPr>
        <w:pStyle w:val="Heading2"/>
      </w:pPr>
      <w:r>
        <w:t>9. Example: configuring a small PROFIBUS DP network</w:t>
      </w:r>
    </w:p>
    <w:p>
      <w:r>
        <w:t>Assume a machine has one PLC master, one remote I/O station, and one PROFIBUS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PLC master</w:t>
            </w:r>
          </w:p>
        </w:tc>
        <w:tc>
          <w:tcPr>
            <w:tcW w:type="dxa" w:w="2700"/>
            <w:shd w:val="clear" w:color="auto" w:fill="EEF2F7"/>
          </w:tcPr>
          <w:p>
            <w:pPr>
              <w:spacing w:after="0" w:before="0" w:line="240" w:lineRule="auto"/>
              <w:jc w:val="left"/>
            </w:pPr>
            <w:r>
              <w:rPr>
                <w:b/>
                <w:color w:val="1A2E4A"/>
              </w:rPr>
              <w:t>Remote I/O</w:t>
            </w:r>
          </w:p>
        </w:tc>
        <w:tc>
          <w:tcPr>
            <w:tcW w:type="dxa" w:w="2700"/>
            <w:shd w:val="clear" w:color="auto" w:fill="EEF2F7"/>
          </w:tcPr>
          <w:p>
            <w:pPr>
              <w:spacing w:after="0" w:before="0" w:line="240" w:lineRule="auto"/>
              <w:jc w:val="left"/>
            </w:pPr>
            <w:r>
              <w:rPr>
                <w:b/>
                <w:color w:val="1A2E4A"/>
              </w:rPr>
              <w:t>Drive</w:t>
            </w:r>
          </w:p>
        </w:tc>
      </w:tr>
      <w:tr>
        <w:tc>
          <w:tcPr>
            <w:tcW w:type="dxa" w:w="2700"/>
          </w:tcPr>
          <w:p>
            <w:pPr>
              <w:spacing w:after="0" w:before="0" w:line="240" w:lineRule="auto"/>
              <w:jc w:val="left"/>
            </w:pPr>
            <w:r>
              <w:t>Example station address</w:t>
            </w:r>
          </w:p>
        </w:tc>
        <w:tc>
          <w:tcPr>
            <w:tcW w:type="dxa" w:w="2700"/>
          </w:tcPr>
          <w:p>
            <w:pPr>
              <w:spacing w:after="0" w:before="0" w:line="240" w:lineRule="auto"/>
              <w:jc w:val="left"/>
            </w:pPr>
            <w:r>
              <w:t>2</w:t>
            </w:r>
          </w:p>
        </w:tc>
        <w:tc>
          <w:tcPr>
            <w:tcW w:type="dxa" w:w="2700"/>
          </w:tcPr>
          <w:p>
            <w:pPr>
              <w:spacing w:after="0" w:before="0" w:line="240" w:lineRule="auto"/>
              <w:jc w:val="left"/>
            </w:pPr>
            <w:r>
              <w:t>3</w:t>
            </w:r>
          </w:p>
        </w:tc>
        <w:tc>
          <w:tcPr>
            <w:tcW w:type="dxa" w:w="2700"/>
          </w:tcPr>
          <w:p>
            <w:pPr>
              <w:spacing w:after="0" w:before="0" w:line="240" w:lineRule="auto"/>
              <w:jc w:val="left"/>
            </w:pPr>
            <w:r>
              <w:t>5</w:t>
            </w:r>
          </w:p>
        </w:tc>
      </w:tr>
      <w:tr>
        <w:tc>
          <w:tcPr>
            <w:tcW w:type="dxa" w:w="2700"/>
          </w:tcPr>
          <w:p>
            <w:pPr>
              <w:spacing w:after="0" w:before="0" w:line="240" w:lineRule="auto"/>
              <w:jc w:val="left"/>
            </w:pPr>
            <w:r>
              <w:t>Role</w:t>
            </w:r>
          </w:p>
        </w:tc>
        <w:tc>
          <w:tcPr>
            <w:tcW w:type="dxa" w:w="2700"/>
          </w:tcPr>
          <w:p>
            <w:pPr>
              <w:spacing w:after="0" w:before="0" w:line="240" w:lineRule="auto"/>
              <w:jc w:val="left"/>
            </w:pPr>
            <w:r>
              <w:t>Network master</w:t>
            </w:r>
          </w:p>
        </w:tc>
        <w:tc>
          <w:tcPr>
            <w:tcW w:type="dxa" w:w="2700"/>
          </w:tcPr>
          <w:p>
            <w:pPr>
              <w:spacing w:after="0" w:before="0" w:line="240" w:lineRule="auto"/>
              <w:jc w:val="left"/>
            </w:pPr>
            <w:r>
              <w:t>I/O slave</w:t>
            </w:r>
          </w:p>
        </w:tc>
        <w:tc>
          <w:tcPr>
            <w:tcW w:type="dxa" w:w="2700"/>
          </w:tcPr>
          <w:p>
            <w:pPr>
              <w:spacing w:after="0" w:before="0" w:line="240" w:lineRule="auto"/>
              <w:jc w:val="left"/>
            </w:pPr>
            <w:r>
              <w:t>Drive slave</w:t>
            </w:r>
          </w:p>
        </w:tc>
      </w:tr>
      <w:tr>
        <w:tc>
          <w:tcPr>
            <w:tcW w:type="dxa" w:w="2700"/>
          </w:tcPr>
          <w:p>
            <w:pPr>
              <w:spacing w:after="0" w:before="0" w:line="240" w:lineRule="auto"/>
              <w:jc w:val="left"/>
            </w:pPr>
            <w:r>
              <w:t>Device description</w:t>
            </w:r>
          </w:p>
        </w:tc>
        <w:tc>
          <w:tcPr>
            <w:tcW w:type="dxa" w:w="2700"/>
          </w:tcPr>
          <w:p>
            <w:pPr>
              <w:spacing w:after="0" w:before="0" w:line="240" w:lineRule="auto"/>
              <w:jc w:val="left"/>
            </w:pPr>
            <w:r>
              <w:t>PLC hardware support</w:t>
            </w:r>
          </w:p>
        </w:tc>
        <w:tc>
          <w:tcPr>
            <w:tcW w:type="dxa" w:w="2700"/>
          </w:tcPr>
          <w:p>
            <w:pPr>
              <w:spacing w:after="0" w:before="0" w:line="240" w:lineRule="auto"/>
              <w:jc w:val="left"/>
            </w:pPr>
            <w:r>
              <w:t>Matching GSD or catalog entry</w:t>
            </w:r>
          </w:p>
        </w:tc>
        <w:tc>
          <w:tcPr>
            <w:tcW w:type="dxa" w:w="2700"/>
          </w:tcPr>
          <w:p>
            <w:pPr>
              <w:spacing w:after="0" w:before="0" w:line="240" w:lineRule="auto"/>
              <w:jc w:val="left"/>
            </w:pPr>
            <w:r>
              <w:t>Matching GSD or catalog entry</w:t>
            </w:r>
          </w:p>
        </w:tc>
      </w:tr>
      <w:tr>
        <w:tc>
          <w:tcPr>
            <w:tcW w:type="dxa" w:w="2700"/>
          </w:tcPr>
          <w:p>
            <w:pPr>
              <w:spacing w:after="0" w:before="0" w:line="240" w:lineRule="auto"/>
              <w:jc w:val="left"/>
            </w:pPr>
            <w:r>
              <w:t>Process data</w:t>
            </w:r>
          </w:p>
        </w:tc>
        <w:tc>
          <w:tcPr>
            <w:tcW w:type="dxa" w:w="2700"/>
          </w:tcPr>
          <w:p>
            <w:pPr>
              <w:spacing w:after="0" w:before="0" w:line="240" w:lineRule="auto"/>
              <w:jc w:val="left"/>
            </w:pPr>
            <w:r>
              <w:t>Master configuration</w:t>
            </w:r>
          </w:p>
        </w:tc>
        <w:tc>
          <w:tcPr>
            <w:tcW w:type="dxa" w:w="2700"/>
          </w:tcPr>
          <w:p>
            <w:pPr>
              <w:spacing w:after="0" w:before="0" w:line="240" w:lineRule="auto"/>
              <w:jc w:val="left"/>
            </w:pPr>
            <w:r>
              <w:t>Input/output modules</w:t>
            </w:r>
          </w:p>
        </w:tc>
        <w:tc>
          <w:tcPr>
            <w:tcW w:type="dxa" w:w="2700"/>
          </w:tcPr>
          <w:p>
            <w:pPr>
              <w:spacing w:after="0" w:before="0" w:line="240" w:lineRule="auto"/>
              <w:jc w:val="left"/>
            </w:pPr>
            <w:r>
              <w:t>Selected drive telegram or data configuration</w:t>
            </w:r>
          </w:p>
        </w:tc>
      </w:tr>
      <w:tr>
        <w:tc>
          <w:tcPr>
            <w:tcW w:type="dxa" w:w="2700"/>
          </w:tcPr>
          <w:p>
            <w:pPr>
              <w:spacing w:after="0" w:before="0" w:line="240" w:lineRule="auto"/>
              <w:jc w:val="left"/>
            </w:pPr>
            <w:r>
              <w:t>Verification</w:t>
            </w:r>
          </w:p>
        </w:tc>
        <w:tc>
          <w:tcPr>
            <w:tcW w:type="dxa" w:w="2700"/>
          </w:tcPr>
          <w:p>
            <w:pPr>
              <w:spacing w:after="0" w:before="0" w:line="240" w:lineRule="auto"/>
              <w:jc w:val="left"/>
            </w:pPr>
            <w:r>
              <w:t>Master diagnostics</w:t>
            </w:r>
          </w:p>
        </w:tc>
        <w:tc>
          <w:tcPr>
            <w:tcW w:type="dxa" w:w="2700"/>
          </w:tcPr>
          <w:p>
            <w:pPr>
              <w:spacing w:after="0" w:before="0" w:line="240" w:lineRule="auto"/>
              <w:jc w:val="left"/>
            </w:pPr>
            <w:r>
              <w:t>Module and station diagnostics</w:t>
            </w:r>
          </w:p>
        </w:tc>
        <w:tc>
          <w:tcPr>
            <w:tcW w:type="dxa" w:w="2700"/>
          </w:tcPr>
          <w:p>
            <w:pPr>
              <w:spacing w:after="0" w:before="0" w:line="240" w:lineRule="auto"/>
              <w:jc w:val="left"/>
            </w:pPr>
            <w:r>
              <w:t>Drive communication status and control/status data</w:t>
            </w:r>
          </w:p>
        </w:tc>
      </w:tr>
    </w:tbl>
    <w:p/>
    <w:p>
      <w:r>
        <w:t>These addresses and device descriptions are illustrative. Real projects must use the actual hardware manuals and plant address plan.</w:t>
      </w:r>
    </w:p>
    <w:p>
      <w:pPr>
        <w:pStyle w:val="Heading3"/>
      </w:pPr>
      <w:r>
        <w:t>Example commissioning sequence</w:t>
      </w:r>
    </w:p>
    <w:p>
      <w:pPr>
        <w:tabs>
          <w:tab w:pos="403" w:val="left"/>
        </w:tabs>
        <w:spacing w:after="40" w:line="276" w:lineRule="auto"/>
        <w:ind w:left="403" w:hanging="403"/>
        <w:jc w:val="left"/>
      </w:pPr>
      <w:r>
        <w:rPr>
          <w:color w:val="1A2E4A"/>
        </w:rPr>
        <w:t>1.</w:t>
        <w:tab/>
      </w:r>
      <w:r>
        <w:t>Confirm that the PLC's PROFIBUS interface supports the intended network.</w:t>
      </w:r>
    </w:p>
    <w:p>
      <w:pPr>
        <w:tabs>
          <w:tab w:pos="403" w:val="left"/>
        </w:tabs>
        <w:spacing w:after="40" w:line="276" w:lineRule="auto"/>
        <w:ind w:left="403" w:hanging="403"/>
        <w:jc w:val="left"/>
      </w:pPr>
      <w:r>
        <w:rPr>
          <w:color w:val="1A2E4A"/>
        </w:rPr>
        <w:t>2.</w:t>
        <w:tab/>
      </w:r>
      <w:r>
        <w:t>Check that the remote I/O and drive support the selected baud rate.</w:t>
      </w:r>
    </w:p>
    <w:p>
      <w:pPr>
        <w:tabs>
          <w:tab w:pos="403" w:val="left"/>
        </w:tabs>
        <w:spacing w:after="40" w:line="276" w:lineRule="auto"/>
        <w:ind w:left="403" w:hanging="403"/>
        <w:jc w:val="left"/>
      </w:pPr>
      <w:r>
        <w:rPr>
          <w:color w:val="1A2E4A"/>
        </w:rPr>
        <w:t>3.</w:t>
        <w:tab/>
      </w:r>
      <w:r>
        <w:t>Verify the physical addresses of both slaves.</w:t>
      </w:r>
    </w:p>
    <w:p>
      <w:pPr>
        <w:tabs>
          <w:tab w:pos="403" w:val="left"/>
        </w:tabs>
        <w:spacing w:after="40" w:line="276" w:lineRule="auto"/>
        <w:ind w:left="403" w:hanging="403"/>
        <w:jc w:val="left"/>
      </w:pPr>
      <w:r>
        <w:rPr>
          <w:color w:val="1A2E4A"/>
        </w:rPr>
        <w:t>4.</w:t>
        <w:tab/>
      </w:r>
      <w:r>
        <w:t>Install the appropriate GSD files if the devices are not already represented in the catalog.</w:t>
      </w:r>
    </w:p>
    <w:p>
      <w:pPr>
        <w:tabs>
          <w:tab w:pos="403" w:val="left"/>
        </w:tabs>
        <w:spacing w:after="40" w:line="276" w:lineRule="auto"/>
        <w:ind w:left="403" w:hanging="403"/>
        <w:jc w:val="left"/>
      </w:pPr>
      <w:r>
        <w:rPr>
          <w:color w:val="1A2E4A"/>
        </w:rPr>
        <w:t>5.</w:t>
        <w:tab/>
      </w:r>
      <w:r>
        <w:t>Configure the master system and add both slaves.</w:t>
      </w:r>
    </w:p>
    <w:p>
      <w:pPr>
        <w:tabs>
          <w:tab w:pos="403" w:val="left"/>
        </w:tabs>
        <w:spacing w:after="40" w:line="276" w:lineRule="auto"/>
        <w:ind w:left="403" w:hanging="403"/>
        <w:jc w:val="left"/>
      </w:pPr>
      <w:r>
        <w:rPr>
          <w:color w:val="1A2E4A"/>
        </w:rPr>
        <w:t>6.</w:t>
        <w:tab/>
      </w:r>
      <w:r>
        <w:t>Select the exact I/O modules and drive process-data configuration.</w:t>
      </w:r>
    </w:p>
    <w:p>
      <w:pPr>
        <w:tabs>
          <w:tab w:pos="403" w:val="left"/>
        </w:tabs>
        <w:spacing w:after="40" w:line="276" w:lineRule="auto"/>
        <w:ind w:left="403" w:hanging="403"/>
        <w:jc w:val="left"/>
      </w:pPr>
      <w:r>
        <w:rPr>
          <w:color w:val="1A2E4A"/>
        </w:rPr>
        <w:t>7.</w:t>
        <w:tab/>
      </w:r>
      <w:r>
        <w:t>Confirm that input/output lengths and PLC addresses match the intended application.</w:t>
      </w:r>
    </w:p>
    <w:p>
      <w:pPr>
        <w:tabs>
          <w:tab w:pos="403" w:val="left"/>
        </w:tabs>
        <w:spacing w:after="40" w:line="276" w:lineRule="auto"/>
        <w:ind w:left="403" w:hanging="403"/>
        <w:jc w:val="left"/>
      </w:pPr>
      <w:r>
        <w:rPr>
          <w:color w:val="1A2E4A"/>
        </w:rPr>
        <w:t>8.</w:t>
        <w:tab/>
      </w:r>
      <w:r>
        <w:t>Compile and inspect the project.</w:t>
      </w:r>
    </w:p>
    <w:p>
      <w:pPr>
        <w:tabs>
          <w:tab w:pos="403" w:val="left"/>
        </w:tabs>
        <w:spacing w:after="40" w:line="276" w:lineRule="auto"/>
        <w:ind w:left="403" w:hanging="403"/>
        <w:jc w:val="left"/>
      </w:pPr>
      <w:r>
        <w:rPr>
          <w:color w:val="1A2E4A"/>
        </w:rPr>
        <w:t>9.</w:t>
        <w:tab/>
      </w:r>
      <w:r>
        <w:t>Perform the approved download and commissioning procedure.</w:t>
      </w:r>
    </w:p>
    <w:p>
      <w:pPr>
        <w:tabs>
          <w:tab w:pos="403" w:val="left"/>
        </w:tabs>
        <w:spacing w:after="40" w:line="276" w:lineRule="auto"/>
        <w:ind w:left="403" w:hanging="403"/>
        <w:jc w:val="left"/>
      </w:pPr>
      <w:r>
        <w:rPr>
          <w:color w:val="1A2E4A"/>
        </w:rPr>
        <w:t>10.</w:t>
        <w:tab/>
      </w:r>
      <w:r>
        <w:t>Verify that both devices enter normal data exchange and that their process data behave correctly.</w:t>
      </w:r>
    </w:p>
    <w:p>
      <w:r>
        <w:t>For the drive, communication status alone is not proof that the control interface is correct. The selected process-data layout, control word, status word, speed reference, feedback scaling, and drive parameters must also be verified.</w:t>
      </w:r>
    </w:p>
    <w:p>
      <w:pPr>
        <w:pStyle w:val="Heading2"/>
      </w:pPr>
      <w:r>
        <w:t>10. Process-data mapping and configuration consistency</w:t>
      </w:r>
    </w:p>
    <w:p>
      <w:r>
        <w:t>A PROFIBUS slave may communicate successfully while the PLC program still uses the wrong data.</w:t>
      </w:r>
    </w:p>
    <w:p>
      <w:r>
        <w:t>For example, suppose a drive telegram provides a control word and speed reference as output data, with a status word and actual speed as input data. The exact structure and data length depend on the drive and selected telegram.</w:t>
      </w:r>
    </w:p>
    <w:p>
      <w:r>
        <w:t>If the PLC program interprets the wrong address or data type, possible results include:</w:t>
      </w:r>
    </w:p>
    <w:p>
      <w:pPr>
        <w:pStyle w:val="ListBullet"/>
      </w:pPr>
      <w:r>
        <w:t>A command written to the wrong output address.</w:t>
      </w:r>
    </w:p>
    <w:p>
      <w:pPr>
        <w:pStyle w:val="ListBullet"/>
      </w:pPr>
      <w:r>
        <w:t>A status word interpreted as a numeric process value.</w:t>
      </w:r>
    </w:p>
    <w:p>
      <w:pPr>
        <w:pStyle w:val="ListBullet"/>
      </w:pPr>
      <w:r>
        <w:t>Incorrect speed scaling or engineering units.</w:t>
      </w:r>
    </w:p>
    <w:p>
      <w:pPr>
        <w:pStyle w:val="ListBullet"/>
      </w:pPr>
      <w:r>
        <w:t>Misread status bits.</w:t>
      </w:r>
    </w:p>
    <w:p>
      <w:pPr>
        <w:pStyle w:val="ListBullet"/>
      </w:pPr>
      <w:r>
        <w:t>Data shifting after a module or telegram change.</w:t>
      </w:r>
    </w:p>
    <w:p>
      <w:pPr>
        <w:pStyle w:val="ListBullet"/>
      </w:pPr>
      <w:r>
        <w:t>A program that compiles successfully but controls the equipment incorrectly.</w:t>
      </w:r>
    </w:p>
    <w:p>
      <w:r>
        <w:t>Before changing a slave's module or telegram configuration, record the existing I/O mapping and review every affected PLC reference.</w:t>
      </w:r>
    </w:p>
    <w:p>
      <w:pPr>
        <w:pStyle w:val="Heading2"/>
      </w:pPr>
      <w:r>
        <w:t>11. Common setup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verification</w:t>
            </w:r>
          </w:p>
        </w:tc>
      </w:tr>
      <w:tr>
        <w:tc>
          <w:tcPr>
            <w:tcW w:type="dxa" w:w="3600"/>
          </w:tcPr>
          <w:p>
            <w:pPr>
              <w:spacing w:after="0" w:before="0" w:line="240" w:lineRule="auto"/>
              <w:jc w:val="left"/>
            </w:pPr>
            <w:r>
              <w:t>Slave missing from the master</w:t>
            </w:r>
          </w:p>
        </w:tc>
        <w:tc>
          <w:tcPr>
            <w:tcW w:type="dxa" w:w="3600"/>
          </w:tcPr>
          <w:p>
            <w:pPr>
              <w:spacing w:after="0" w:before="0" w:line="240" w:lineRule="auto"/>
              <w:jc w:val="left"/>
            </w:pPr>
            <w:r>
              <w:t>Wrong address, baud-rate issue, wiring fault, missing termination, unsupported device</w:t>
            </w:r>
          </w:p>
        </w:tc>
        <w:tc>
          <w:tcPr>
            <w:tcW w:type="dxa" w:w="3600"/>
          </w:tcPr>
          <w:p>
            <w:pPr>
              <w:spacing w:after="0" w:before="0" w:line="240" w:lineRule="auto"/>
              <w:jc w:val="left"/>
            </w:pPr>
            <w:r>
              <w:t>Check master diagnostics, actual address, and physical network</w:t>
            </w:r>
          </w:p>
        </w:tc>
      </w:tr>
      <w:tr>
        <w:tc>
          <w:tcPr>
            <w:tcW w:type="dxa" w:w="3600"/>
          </w:tcPr>
          <w:p>
            <w:pPr>
              <w:spacing w:after="0" w:before="0" w:line="240" w:lineRule="auto"/>
              <w:jc w:val="left"/>
            </w:pPr>
            <w:r>
              <w:t>Correct device absent from catalog</w:t>
            </w:r>
          </w:p>
        </w:tc>
        <w:tc>
          <w:tcPr>
            <w:tcW w:type="dxa" w:w="3600"/>
          </w:tcPr>
          <w:p>
            <w:pPr>
              <w:spacing w:after="0" w:before="0" w:line="240" w:lineRule="auto"/>
              <w:jc w:val="left"/>
            </w:pPr>
            <w:r>
              <w:t>GSD not installed or wrong engineering-software support</w:t>
            </w:r>
          </w:p>
        </w:tc>
        <w:tc>
          <w:tcPr>
            <w:tcW w:type="dxa" w:w="3600"/>
          </w:tcPr>
          <w:p>
            <w:pPr>
              <w:spacing w:after="0" w:before="0" w:line="240" w:lineRule="auto"/>
              <w:jc w:val="left"/>
            </w:pPr>
            <w:r>
              <w:t>Verify the official device description and tool compatibility</w:t>
            </w:r>
          </w:p>
        </w:tc>
      </w:tr>
      <w:tr>
        <w:tc>
          <w:tcPr>
            <w:tcW w:type="dxa" w:w="3600"/>
          </w:tcPr>
          <w:p>
            <w:pPr>
              <w:spacing w:after="0" w:before="0" w:line="240" w:lineRule="auto"/>
              <w:jc w:val="left"/>
            </w:pPr>
            <w:r>
              <w:t>Configuration rejected</w:t>
            </w:r>
          </w:p>
        </w:tc>
        <w:tc>
          <w:tcPr>
            <w:tcW w:type="dxa" w:w="3600"/>
          </w:tcPr>
          <w:p>
            <w:pPr>
              <w:spacing w:after="0" w:before="0" w:line="240" w:lineRule="auto"/>
              <w:jc w:val="left"/>
            </w:pPr>
            <w:r>
              <w:t>Wrong GSD, device revision, module order, or unsupported configuration</w:t>
            </w:r>
          </w:p>
        </w:tc>
        <w:tc>
          <w:tcPr>
            <w:tcW w:type="dxa" w:w="3600"/>
          </w:tcPr>
          <w:p>
            <w:pPr>
              <w:spacing w:after="0" w:before="0" w:line="240" w:lineRule="auto"/>
              <w:jc w:val="left"/>
            </w:pPr>
            <w:r>
              <w:t>Compare project selections with the device manual and installed hardware</w:t>
            </w:r>
          </w:p>
        </w:tc>
      </w:tr>
      <w:tr>
        <w:tc>
          <w:tcPr>
            <w:tcW w:type="dxa" w:w="3600"/>
          </w:tcPr>
          <w:p>
            <w:pPr>
              <w:spacing w:after="0" w:before="0" w:line="240" w:lineRule="auto"/>
              <w:jc w:val="left"/>
            </w:pPr>
            <w:r>
              <w:t>Slave present but diagnostic fault active</w:t>
            </w:r>
          </w:p>
        </w:tc>
        <w:tc>
          <w:tcPr>
            <w:tcW w:type="dxa" w:w="3600"/>
          </w:tcPr>
          <w:p>
            <w:pPr>
              <w:spacing w:after="0" w:before="0" w:line="240" w:lineRule="auto"/>
              <w:jc w:val="left"/>
            </w:pPr>
            <w:r>
              <w:t>Module mismatch, parameter error, channel fault, or device-specific issue</w:t>
            </w:r>
          </w:p>
        </w:tc>
        <w:tc>
          <w:tcPr>
            <w:tcW w:type="dxa" w:w="3600"/>
          </w:tcPr>
          <w:p>
            <w:pPr>
              <w:spacing w:after="0" w:before="0" w:line="240" w:lineRule="auto"/>
              <w:jc w:val="left"/>
            </w:pPr>
            <w:r>
              <w:t>Read detailed slave and module diagnostics</w:t>
            </w:r>
          </w:p>
        </w:tc>
      </w:tr>
      <w:tr>
        <w:tc>
          <w:tcPr>
            <w:tcW w:type="dxa" w:w="3600"/>
          </w:tcPr>
          <w:p>
            <w:pPr>
              <w:spacing w:after="0" w:before="0" w:line="240" w:lineRule="auto"/>
              <w:jc w:val="left"/>
            </w:pPr>
            <w:r>
              <w:t>Slave communicates but PLC values are wrong</w:t>
            </w:r>
          </w:p>
        </w:tc>
        <w:tc>
          <w:tcPr>
            <w:tcW w:type="dxa" w:w="3600"/>
          </w:tcPr>
          <w:p>
            <w:pPr>
              <w:spacing w:after="0" w:before="0" w:line="240" w:lineRule="auto"/>
              <w:jc w:val="left"/>
            </w:pPr>
            <w:r>
              <w:t>Incorrect I/O mapping, data length, telegram, byte/word interpretation, or scaling</w:t>
            </w:r>
          </w:p>
        </w:tc>
        <w:tc>
          <w:tcPr>
            <w:tcW w:type="dxa" w:w="3600"/>
          </w:tcPr>
          <w:p>
            <w:pPr>
              <w:spacing w:after="0" w:before="0" w:line="240" w:lineRule="auto"/>
              <w:jc w:val="left"/>
            </w:pPr>
            <w:r>
              <w:t>Compare the project data layout with the actual device configuration</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Cable or connector fault, termination problem, electrical interference, or marginal installation</w:t>
            </w:r>
          </w:p>
        </w:tc>
        <w:tc>
          <w:tcPr>
            <w:tcW w:type="dxa" w:w="3600"/>
          </w:tcPr>
          <w:p>
            <w:pPr>
              <w:spacing w:after="0" w:before="0" w:line="240" w:lineRule="auto"/>
              <w:jc w:val="left"/>
            </w:pPr>
            <w:r>
              <w:t>Inspect the physical layer and review diagnostics</w:t>
            </w:r>
          </w:p>
        </w:tc>
      </w:tr>
      <w:tr>
        <w:tc>
          <w:tcPr>
            <w:tcW w:type="dxa" w:w="3600"/>
          </w:tcPr>
          <w:p>
            <w:pPr>
              <w:spacing w:after="0" w:before="0" w:line="240" w:lineRule="auto"/>
              <w:jc w:val="left"/>
            </w:pPr>
            <w:r>
              <w:t>Replacement slave will not communicate</w:t>
            </w:r>
          </w:p>
        </w:tc>
        <w:tc>
          <w:tcPr>
            <w:tcW w:type="dxa" w:w="3600"/>
          </w:tcPr>
          <w:p>
            <w:pPr>
              <w:spacing w:after="0" w:before="0" w:line="240" w:lineRule="auto"/>
              <w:jc w:val="left"/>
            </w:pPr>
            <w:r>
              <w:t>Address or model mismatch, incorrect GSD, incompatible revision, or unsupported configuration</w:t>
            </w:r>
          </w:p>
        </w:tc>
        <w:tc>
          <w:tcPr>
            <w:tcW w:type="dxa" w:w="3600"/>
          </w:tcPr>
          <w:p>
            <w:pPr>
              <w:spacing w:after="0" w:before="0" w:line="240" w:lineRule="auto"/>
              <w:jc w:val="left"/>
            </w:pPr>
            <w:r>
              <w:t>Compare the replacement against the original hardware and approved project</w:t>
            </w:r>
          </w:p>
        </w:tc>
      </w:tr>
      <w:tr>
        <w:tc>
          <w:tcPr>
            <w:tcW w:type="dxa" w:w="3600"/>
          </w:tcPr>
          <w:p>
            <w:pPr>
              <w:spacing w:after="0" w:before="0" w:line="240" w:lineRule="auto"/>
              <w:jc w:val="left"/>
            </w:pPr>
            <w:r>
              <w:t>Problem appears after download</w:t>
            </w:r>
          </w:p>
        </w:tc>
        <w:tc>
          <w:tcPr>
            <w:tcW w:type="dxa" w:w="3600"/>
          </w:tcPr>
          <w:p>
            <w:pPr>
              <w:spacing w:after="0" w:before="0" w:line="240" w:lineRule="auto"/>
              <w:jc w:val="left"/>
            </w:pPr>
            <w:r>
              <w:t>Configuration change, altered data mapping, or mismatch between installed hardware and project</w:t>
            </w:r>
          </w:p>
        </w:tc>
        <w:tc>
          <w:tcPr>
            <w:tcW w:type="dxa" w:w="3600"/>
          </w:tcPr>
          <w:p>
            <w:pPr>
              <w:spacing w:after="0" w:before="0" w:line="240" w:lineRule="auto"/>
              <w:jc w:val="left"/>
            </w:pPr>
            <w:r>
              <w:t>Review the change, compile messages, online diagnostics, and saved baseline</w:t>
            </w:r>
          </w:p>
        </w:tc>
      </w:tr>
    </w:tbl>
    <w:p/>
    <w:p>
      <w:r>
        <w:t>These are starting hypotheses, not guaranteed root causes. A useful diagnosis follows evidence rather than repeatedly changing addresses, baud rates, and project settings until the machine happens to work.</w:t>
      </w:r>
    </w:p>
    <w:p>
      <w:pPr>
        <w:pStyle w:val="Heading2"/>
      </w:pPr>
      <w:r>
        <w:t>12. Commissioning and maintenance checklist</w:t>
      </w:r>
    </w:p>
    <w:p>
      <w:pPr>
        <w:pStyle w:val="Heading3"/>
      </w:pPr>
      <w:r>
        <w:t>Before configuration</w:t>
      </w:r>
    </w:p>
    <w:p>
      <w:pPr>
        <w:pStyle w:val="ListBullet"/>
      </w:pPr>
      <w:r>
        <w:t>Identify the PLC, master interface, slave models, and device revisions.</w:t>
      </w:r>
    </w:p>
    <w:p>
      <w:pPr>
        <w:pStyle w:val="ListBullet"/>
      </w:pPr>
      <w:r>
        <w:t>Back up the existing engineering project.</w:t>
      </w:r>
    </w:p>
    <w:p>
      <w:pPr>
        <w:pStyle w:val="ListBullet"/>
      </w:pPr>
      <w:r>
        <w:t>Record the current addresses and baud rate.</w:t>
      </w:r>
    </w:p>
    <w:p>
      <w:pPr>
        <w:pStyle w:val="ListBullet"/>
      </w:pPr>
      <w:r>
        <w:t>Obtain the correct GSD files from an approved source.</w:t>
      </w:r>
    </w:p>
    <w:p>
      <w:pPr>
        <w:pStyle w:val="ListBullet"/>
      </w:pPr>
      <w:r>
        <w:t>Verify cable type, topology, termination, and segment constraints.</w:t>
      </w:r>
    </w:p>
    <w:p>
      <w:pPr>
        <w:pStyle w:val="ListBullet"/>
      </w:pPr>
      <w:r>
        <w:t>Review the machine's change-control and safe-state requirements.</w:t>
      </w:r>
    </w:p>
    <w:p>
      <w:pPr>
        <w:pStyle w:val="Heading3"/>
      </w:pPr>
      <w:r>
        <w:t>During configuration</w:t>
      </w:r>
    </w:p>
    <w:p>
      <w:pPr>
        <w:pStyle w:val="ListBullet"/>
      </w:pPr>
      <w:r>
        <w:t>Confirm that every station has the correct unique address.</w:t>
      </w:r>
    </w:p>
    <w:p>
      <w:pPr>
        <w:pStyle w:val="ListBullet"/>
      </w:pPr>
      <w:r>
        <w:t>Set a supported baud rate and verify network compatibility.</w:t>
      </w:r>
    </w:p>
    <w:p>
      <w:pPr>
        <w:pStyle w:val="ListBullet"/>
      </w:pPr>
      <w:r>
        <w:t>Add the correct devices to the correct master system.</w:t>
      </w:r>
    </w:p>
    <w:p>
      <w:pPr>
        <w:pStyle w:val="ListBullet"/>
      </w:pPr>
      <w:r>
        <w:t>Select modules or process-data configurations that match the hardware.</w:t>
      </w:r>
    </w:p>
    <w:p>
      <w:pPr>
        <w:pStyle w:val="ListBullet"/>
      </w:pPr>
      <w:r>
        <w:t>Check input/output addresses, data lengths, and parameter settings.</w:t>
      </w:r>
    </w:p>
    <w:p>
      <w:pPr>
        <w:pStyle w:val="ListBullet"/>
      </w:pPr>
      <w:r>
        <w:t>Compile the project and resolve relevant errors.</w:t>
      </w:r>
    </w:p>
    <w:p>
      <w:pPr>
        <w:pStyle w:val="Heading3"/>
      </w:pPr>
      <w:r>
        <w:t>After commissioning</w:t>
      </w:r>
    </w:p>
    <w:p>
      <w:pPr>
        <w:pStyle w:val="ListBullet"/>
      </w:pPr>
      <w:r>
        <w:t>Confirm that every expected slave is present.</w:t>
      </w:r>
    </w:p>
    <w:p>
      <w:pPr>
        <w:pStyle w:val="ListBullet"/>
      </w:pPr>
      <w:r>
        <w:t>Check detailed master and slave diagnostics.</w:t>
      </w:r>
    </w:p>
    <w:p>
      <w:pPr>
        <w:pStyle w:val="ListBullet"/>
      </w:pPr>
      <w:r>
        <w:t>Verify that process inputs and outputs map correctly.</w:t>
      </w:r>
    </w:p>
    <w:p>
      <w:pPr>
        <w:pStyle w:val="ListBullet"/>
      </w:pPr>
      <w:r>
        <w:t>Validate drive status, control data, and scaling where applicable.</w:t>
      </w:r>
    </w:p>
    <w:p>
      <w:pPr>
        <w:pStyle w:val="ListBullet"/>
      </w:pPr>
      <w:r>
        <w:t>Test the required functions under the approved commissioning procedure.</w:t>
      </w:r>
    </w:p>
    <w:p>
      <w:pPr>
        <w:pStyle w:val="ListBullet"/>
      </w:pPr>
      <w:r>
        <w:t>Save the final project and document GSD versions, addresses, and changes.</w:t>
      </w:r>
    </w:p>
    <w:p>
      <w:pPr>
        <w:pStyle w:val="ListBullet"/>
      </w:pPr>
      <w:r>
        <w:t>Confirm that the machine operates as intended before releasing it to production.</w:t>
      </w:r>
    </w:p>
    <w:p>
      <w:pPr>
        <w:pStyle w:val="Heading2"/>
      </w:pPr>
      <w:r>
        <w:t>13. Safety and change control</w:t>
      </w:r>
    </w:p>
    <w:p>
      <w:r>
        <w:t>PROFIBUS is a communication system, not a substitute for a safety assessment. An ordinary PROFIBUS DP connection must not be assumed to provide a safety-rated function.</w:t>
      </w:r>
    </w:p>
    <w:p>
      <w:r>
        <w:t>For any configuration change:</w:t>
      </w:r>
    </w:p>
    <w:p>
      <w:pPr>
        <w:pStyle w:val="ListBullet"/>
      </w:pPr>
      <w:r>
        <w:t>Establish the permitted machine state and obtain the required authorization.</w:t>
      </w:r>
    </w:p>
    <w:p>
      <w:pPr>
        <w:pStyle w:val="ListBullet"/>
      </w:pPr>
      <w:r>
        <w:t>Preserve a recoverable copy of the current project and parameters.</w:t>
      </w:r>
    </w:p>
    <w:p>
      <w:pPr>
        <w:pStyle w:val="ListBullet"/>
      </w:pPr>
      <w:r>
        <w:t>Identify whether the change affects interlocks, drive commands, remote outputs, or safety-related interfaces.</w:t>
      </w:r>
    </w:p>
    <w:p>
      <w:pPr>
        <w:pStyle w:val="ListBullet"/>
      </w:pPr>
      <w:r>
        <w:t>Follow the site's lockout/tagout and safe-working procedures where applicable.</w:t>
      </w:r>
    </w:p>
    <w:p>
      <w:pPr>
        <w:pStyle w:val="ListBullet"/>
      </w:pPr>
      <w:r>
        <w:t>Do not assume that a slave's loss-of-communication response will place the machine in a safe state. Verify the configured behavior and the machine's safety design.</w:t>
      </w:r>
    </w:p>
    <w:p>
      <w:pPr>
        <w:pStyle w:val="ListBullet"/>
      </w:pPr>
      <w:r>
        <w:t>Test the required interlocks and recovery behavior according to the approved procedure.</w:t>
      </w:r>
    </w:p>
    <w:p>
      <w:r>
        <w:t>A communication restoration is not sufficient evidence that the equipment is safe to run.</w:t>
      </w:r>
    </w:p>
    <w:p>
      <w:pPr>
        <w:pStyle w:val="Heading2"/>
      </w:pPr>
      <w:r>
        <w:t>14. Interview questions and answers</w:t>
      </w:r>
    </w:p>
    <w:p>
      <w:r>
        <w:t>Q1. What is a PROFIBUS station address?</w:t>
      </w:r>
    </w:p>
    <w:p>
      <w:r>
        <w:t>It is the identifier used to distinguish a device on the network. The actual device address and the address in the master configuration must agree.</w:t>
      </w:r>
    </w:p>
    <w:p>
      <w:r>
        <w:t>Q2. What is a GSD file?</w:t>
      </w:r>
    </w:p>
    <w:p>
      <w:r>
        <w:t>A General Station Description file defines the device's supported communication and configuration characteristics so that compatible engineering software can configure it.</w:t>
      </w:r>
    </w:p>
    <w:p>
      <w:r>
        <w:t>Q3. Does installing a GSD configure the physical device automatically?</w:t>
      </w:r>
    </w:p>
    <w:p>
      <w:r>
        <w:t>No. It makes the device description available to the engineering tool. The engineer must still configure the network, address, modules, parameters, and I/O mapping, then commission the actual hardware.</w:t>
      </w:r>
    </w:p>
    <w:p>
      <w:r>
        <w:t>Q4. What happens if two PROFIBUS devices have the same address?</w:t>
      </w:r>
    </w:p>
    <w:p>
      <w:r>
        <w:t>Address duplication can prevent reliable communication and cause missing-station or intermittent faults. Verify the address settings of the actual devices.</w:t>
      </w:r>
    </w:p>
    <w:p>
      <w:r>
        <w:t>Q5. How does baud rate affect a PROFIBUS network?</w:t>
      </w:r>
    </w:p>
    <w:p>
      <w:r>
        <w:t>It affects communication speed and permissible RS-485 segment length. The chosen rate must be supported by the connected devices and comply with the installation constraints.</w:t>
      </w:r>
    </w:p>
    <w:p>
      <w:r>
        <w:t>Q6. Can a wrong GSD cause a slave to fail?</w:t>
      </w:r>
    </w:p>
    <w:p>
      <w:r>
        <w:t>Yes. A GSD for the wrong device or revision may describe unsupported modules or parameters and can result in configuration rejection or failed data exchange.</w:t>
      </w:r>
    </w:p>
    <w:p>
      <w:r>
        <w:t>Q7. Why can a slave be online while the process values are incorrect?</w:t>
      </w:r>
    </w:p>
    <w:p>
      <w:r>
        <w:t>The network may be communicating, but the selected modules, telegram, I/O addresses, data types, or scaling may not match the PLC program.</w:t>
      </w:r>
    </w:p>
    <w:p>
      <w:r>
        <w:t>Q8. What is the difference between a GSD file and a PLC program?</w:t>
      </w:r>
    </w:p>
    <w:p>
      <w:r>
        <w:t>The GSD describes the slave to the engineering environment. The PLC program implements application logic using the configured input and output data.</w:t>
      </w:r>
    </w:p>
    <w:p>
      <w:r>
        <w:t>Q9. What should be done before replacing a PROFIBUS slave?</w:t>
      </w:r>
    </w:p>
    <w:p>
      <w:r>
        <w:t>Record the existing model, revision, address, GSD, module configuration, parameters, and I/O mapping. Verify the replacement's compatibility and validate the system after installation.</w:t>
      </w:r>
    </w:p>
    <w:p>
      <w:r>
        <w:t>Q10. What is the correct first step when a newly added slave does not appear online?</w:t>
      </w:r>
    </w:p>
    <w:p>
      <w:r>
        <w:t>Read the master's diagnostic information and compare the configured address and device configuration with the actual hardware. Then investigate physical-layer and communication settings systematically.</w:t>
      </w:r>
    </w:p>
    <w:p>
      <w:pPr>
        <w:pStyle w:val="Heading2"/>
      </w:pPr>
      <w:r>
        <w:t>15. Practical exercises</w:t>
      </w:r>
    </w:p>
    <w:p>
      <w:pPr>
        <w:tabs>
          <w:tab w:pos="403" w:val="left"/>
        </w:tabs>
        <w:spacing w:after="40" w:line="276" w:lineRule="auto"/>
        <w:ind w:left="403" w:hanging="403"/>
        <w:jc w:val="left"/>
      </w:pPr>
      <w:r>
        <w:rPr>
          <w:color w:val="1A2E4A"/>
        </w:rPr>
        <w:t>1.</w:t>
        <w:tab/>
      </w:r>
      <w:r>
        <w:t>Address audit: Select an existing PROFIBUS machine and prepare a list of each slave's tag, model, station address, physical address-setting method, and configured project address.</w:t>
      </w:r>
    </w:p>
    <w:p>
      <w:pPr>
        <w:tabs>
          <w:tab w:pos="403" w:val="left"/>
        </w:tabs>
        <w:spacing w:after="40" w:line="276" w:lineRule="auto"/>
        <w:ind w:left="403" w:hanging="403"/>
        <w:jc w:val="left"/>
      </w:pPr>
      <w:r>
        <w:rPr>
          <w:color w:val="1A2E4A"/>
        </w:rPr>
        <w:t>2.</w:t>
        <w:tab/>
      </w:r>
      <w:r>
        <w:t>GSD identification: Find one installed third-party slave in the hardware catalog. Record the manufacturer, model, GSD filename, version, and supported module configurations.</w:t>
      </w:r>
    </w:p>
    <w:p>
      <w:pPr>
        <w:tabs>
          <w:tab w:pos="403" w:val="left"/>
        </w:tabs>
        <w:spacing w:after="40" w:line="276" w:lineRule="auto"/>
        <w:ind w:left="403" w:hanging="403"/>
        <w:jc w:val="left"/>
      </w:pPr>
      <w:r>
        <w:rPr>
          <w:color w:val="1A2E4A"/>
        </w:rPr>
        <w:t>3.</w:t>
        <w:tab/>
      </w:r>
      <w:r>
        <w:t>Baud-rate review: Read the existing network's baud rate and identify the cable-length and device-support constraints that apply to the installation.</w:t>
      </w:r>
    </w:p>
    <w:p>
      <w:pPr>
        <w:tabs>
          <w:tab w:pos="403" w:val="left"/>
        </w:tabs>
        <w:spacing w:after="40" w:line="276" w:lineRule="auto"/>
        <w:ind w:left="403" w:hanging="403"/>
        <w:jc w:val="left"/>
      </w:pPr>
      <w:r>
        <w:rPr>
          <w:color w:val="1A2E4A"/>
        </w:rPr>
        <w:t>4.</w:t>
        <w:tab/>
      </w:r>
      <w:r>
        <w:t>I/O mapping review: Trace one remote I/O signal from the physical terminal through the slave module and PROFIBUS configuration to the PLC address and application logic.</w:t>
      </w:r>
    </w:p>
    <w:p>
      <w:pPr>
        <w:tabs>
          <w:tab w:pos="403" w:val="left"/>
        </w:tabs>
        <w:spacing w:after="40" w:line="276" w:lineRule="auto"/>
        <w:ind w:left="403" w:hanging="403"/>
        <w:jc w:val="left"/>
      </w:pPr>
      <w:r>
        <w:rPr>
          <w:color w:val="1A2E4A"/>
        </w:rPr>
        <w:t>5.</w:t>
        <w:tab/>
      </w:r>
      <w:r>
        <w:t>Configuration backup: Save an approved baseline project and document the current hardware configuration before making any changes.</w:t>
      </w:r>
    </w:p>
    <w:p>
      <w:pPr>
        <w:tabs>
          <w:tab w:pos="403" w:val="left"/>
        </w:tabs>
        <w:spacing w:after="40" w:line="276" w:lineRule="auto"/>
        <w:ind w:left="403" w:hanging="403"/>
        <w:jc w:val="left"/>
      </w:pPr>
      <w:r>
        <w:rPr>
          <w:color w:val="1A2E4A"/>
        </w:rPr>
        <w:t>6.</w:t>
        <w:tab/>
      </w:r>
      <w:r>
        <w:t>Diagnostic exercise: Using a training setup or existing diagnostic records, distinguish between a missing slave, a parameter/configuration fault, and a slave that exchanges data but has incorrect process values.</w:t>
      </w:r>
    </w:p>
    <w:p>
      <w:pPr>
        <w:pStyle w:val="Heading2"/>
      </w:pPr>
      <w:r>
        <w:t>16. Final mental model</w:t>
      </w:r>
    </w:p>
    <w:p>
      <w:pPr>
        <w:pStyle w:val="ListBullet"/>
      </w:pPr>
      <w:r>
        <w:t>Address answers: Which station am I communicating with?</w:t>
      </w:r>
    </w:p>
    <w:p>
      <w:pPr>
        <w:pStyle w:val="ListBullet"/>
      </w:pPr>
      <w:r>
        <w:t>Baud rate answers: At what signaling speed is the network operating?</w:t>
      </w:r>
    </w:p>
    <w:p>
      <w:pPr>
        <w:pStyle w:val="ListBullet"/>
      </w:pPr>
      <w:r>
        <w:t>GSD file answers: What does the engineering software know about this device?</w:t>
      </w:r>
    </w:p>
    <w:p>
      <w:pPr>
        <w:pStyle w:val="ListBullet"/>
      </w:pPr>
      <w:r>
        <w:t>Module or telegram configuration answers: What process data does the device exchange?</w:t>
      </w:r>
    </w:p>
    <w:p>
      <w:pPr>
        <w:pStyle w:val="ListBullet"/>
      </w:pPr>
      <w:r>
        <w:t>I/O mapping answers: Where does that data appear in the PLC?</w:t>
      </w:r>
    </w:p>
    <w:p>
      <w:pPr>
        <w:pStyle w:val="ListBullet"/>
      </w:pPr>
      <w:r>
        <w:t>Diagnostics answer: Is the configured device communicating correctly, and if not, what evidence identifies the fault?</w:t>
      </w:r>
    </w:p>
    <w:p>
      <w:r>
        <w:t>A reliable PROFIBUS setup requires agreement between the engineering project, actual hardware, physical network, and PLC application. Changing one element without checking its dependencies is how a small configuration task becomes a production breakdown.</w:t>
      </w:r>
    </w:p>
    <w:p>
      <w:pPr>
        <w:pStyle w:val="Heading2"/>
      </w:pPr>
      <w:r>
        <w:t>NEXT TOPIC</w:t>
      </w:r>
    </w:p>
    <w:p>
      <w:r>
        <w:rPr>
          <w:rFonts w:ascii="Consolas" w:hAnsi="Consolas"/>
          <w:color w:val="333333"/>
          <w:sz w:val="19"/>
          <w:shd w:val="clear" w:color="auto" w:fill="EFEFEF"/>
        </w:rPr>
        <w:t>02_PLAN_WISE_2026\02_INDUSTRY3_0\03_Comms\03_Protocols\03_PROFIBUS\03_Troubleshooting - Troubleshooting: Termination, cable, address faults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02_PLAN_WISE_2026\02_INDUSTRY3_0\03_Comms\03_Protocols\03_PROFIBUS\02_Setup - Setup: Addresses, baud rate, GSD file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