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02_PLAN_WISE_2026\02_INDUSTRY3_0\03_Comms\03_Protocols\10_ControlNet - ControlNet</w:t>
      </w:r>
    </w:p>
    <w:p>
      <w:pPr>
        <w:pStyle w:val="Heading2"/>
      </w:pPr>
      <w:r>
        <w:t>1. Definition and Purpose</w:t>
      </w:r>
    </w:p>
    <w:p>
      <w:r>
        <w:t>ControlNet is an industrial control network technology from Rockwell Automation, based on the Common Industrial Protocol (CIP). It was designed to provide predictable, time-coordinated communication between programmable logic controllers, distributed I/O, drives, and other automation devices.</w:t>
      </w:r>
    </w:p>
    <w:p>
      <w:r>
        <w:t>ControlNet is especially associated with legacy Allen-Bradley and Rockwell Automation systems. You may encounter it in older automotive manufacturing lines, transfer systems, machine-control networks, and installations where replacing a proven control architecture would require substantial downtime and revalidation.</w:t>
      </w:r>
    </w:p>
    <w:p>
      <w:r>
        <w:t>Its defining characteristic is its scheduled communication model, which allocates network time for time-critical traffic. This makes it different from ordinary Ethernet communication, where delivery timing is not inherently guaranteed simply because the physical link is working.</w:t>
      </w:r>
    </w:p>
    <w:p>
      <w:pPr>
        <w:pStyle w:val="Heading3"/>
      </w:pPr>
      <w:r>
        <w:t>What ControlNet solves</w:t>
      </w:r>
    </w:p>
    <w:p>
      <w:pPr>
        <w:pStyle w:val="ListBullet"/>
      </w:pPr>
      <w:r>
        <w:t>Predictable communication between controllers and distributed devices.</w:t>
      </w:r>
    </w:p>
    <w:p>
      <w:pPr>
        <w:pStyle w:val="ListBullet"/>
      </w:pPr>
      <w:r>
        <w:t>Coordinated transfer of time-critical control data.</w:t>
      </w:r>
    </w:p>
    <w:p>
      <w:pPr>
        <w:pStyle w:val="ListBullet"/>
      </w:pPr>
      <w:r>
        <w:t>Communication among multiple controllers on a common network.</w:t>
      </w:r>
    </w:p>
    <w:p>
      <w:pPr>
        <w:pStyle w:val="ListBullet"/>
      </w:pPr>
      <w:r>
        <w:t>Separation of scheduled control traffic from unscheduled messaging.</w:t>
      </w:r>
    </w:p>
    <w:p>
      <w:pPr>
        <w:pStyle w:val="ListBullet"/>
      </w:pPr>
      <w:r>
        <w:t>Network redundancy in installations designed with redundant media and compatible hardware.</w:t>
      </w:r>
    </w:p>
    <w:p>
      <w:r>
        <w:t>ControlNet is not the same as EtherNet/IP. Both use CIP at the application and communication-model level, but their physical layers, network-access mechanisms, configuration tools, and hardware are different.</w:t>
      </w:r>
    </w:p>
    <w:p>
      <w:pPr>
        <w:pStyle w:val="Heading2"/>
      </w:pPr>
      <w:r>
        <w:t>2. Where ControlNet Fits in Industrial Automation</w:t>
      </w:r>
    </w:p>
    <w:p>
      <w:r>
        <w:t>A typical ControlNet installation may connect several control-system components:</w:t>
      </w:r>
    </w:p>
    <w:p>
      <w:pPr>
        <w:shd w:val="clear" w:color="auto" w:fill="F4F4F4"/>
        <w:spacing w:before="0" w:after="0" w:line="240" w:lineRule="auto"/>
        <w:ind w:left="216" w:right="216"/>
        <w:jc w:val="left"/>
      </w:pPr>
      <w:r>
        <w:rPr>
          <w:rFonts w:ascii="Consolas" w:hAnsi="Consolas"/>
          <w:color w:val="202020"/>
          <w:sz w:val="18"/>
        </w:rPr>
        <w:t>Engineering workstation</w:t>
      </w:r>
    </w:p>
    <w:p>
      <w:pPr>
        <w:shd w:val="clear" w:color="auto" w:fill="F4F4F4"/>
        <w:spacing w:before="0" w:after="0" w:line="240" w:lineRule="auto"/>
        <w:ind w:left="216" w:right="216"/>
        <w:jc w:val="left"/>
      </w:pPr>
      <w:r>
        <w:rPr>
          <w:rFonts w:ascii="Consolas" w:hAnsi="Consolas"/>
          <w:color w:val="202020"/>
          <w:sz w:val="18"/>
        </w:rPr>
        <w:t xml:space="preserve">        ↓ Configuration and diagnostics</w:t>
      </w:r>
    </w:p>
    <w:p>
      <w:pPr>
        <w:shd w:val="clear" w:color="auto" w:fill="F4F4F4"/>
        <w:spacing w:before="0" w:after="0" w:line="240" w:lineRule="auto"/>
        <w:ind w:left="216" w:right="216"/>
        <w:jc w:val="left"/>
      </w:pPr>
      <w:r>
        <w:rPr>
          <w:rFonts w:ascii="Consolas" w:hAnsi="Consolas"/>
          <w:color w:val="202020"/>
          <w:sz w:val="18"/>
        </w:rPr>
        <w:t>ControlLogix / compatible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ControlNet communication module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ControlNet coaxial trunk and taps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Remote I/O adapter / compatible controller / device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Sensors, actuators, drives, machine equipment</w:t>
      </w:r>
    </w:p>
    <w:p/>
    <w:p>
      <w:r>
        <w:t>The exact architecture depends on the controller family, communication modules, firmware, and supported devices. Not every ControlNet device can directly connect to every Rockwell controller, and not every product that supports CIP supports ControlNet.</w:t>
      </w:r>
    </w:p>
    <w:p>
      <w:pPr>
        <w:pStyle w:val="Heading3"/>
      </w:pPr>
      <w:r>
        <w:t>Common application areas</w:t>
      </w:r>
    </w:p>
    <w:p>
      <w:pPr>
        <w:pStyle w:val="ListBullet"/>
      </w:pPr>
      <w:r>
        <w:t>PLC-to-PLC data exchange.</w:t>
      </w:r>
    </w:p>
    <w:p>
      <w:pPr>
        <w:pStyle w:val="ListBullet"/>
      </w:pPr>
      <w:r>
        <w:t>Controller-to-remote-I/O communication.</w:t>
      </w:r>
    </w:p>
    <w:p>
      <w:pPr>
        <w:pStyle w:val="ListBullet"/>
      </w:pPr>
      <w:r>
        <w:t>Distributed machine-control systems.</w:t>
      </w:r>
    </w:p>
    <w:p>
      <w:pPr>
        <w:pStyle w:val="ListBullet"/>
      </w:pPr>
      <w:r>
        <w:t>Older automotive body, welding, machining, and material-handling installations.</w:t>
      </w:r>
    </w:p>
    <w:p>
      <w:pPr>
        <w:pStyle w:val="ListBullet"/>
      </w:pPr>
      <w:r>
        <w:t>Systems requiring deterministic or repeatable communication timing.</w:t>
      </w:r>
    </w:p>
    <w:p>
      <w:pPr>
        <w:pStyle w:val="ListBullet"/>
      </w:pPr>
      <w:r>
        <w:t>Legacy installations maintained alongside newer EtherNet/IP networks.</w:t>
      </w:r>
    </w:p>
    <w:p>
      <w:pPr>
        <w:pStyle w:val="Heading2"/>
      </w:pPr>
      <w:r>
        <w:t>3. ControlNet Architecture and Components</w:t>
      </w:r>
    </w:p>
    <w:p>
      <w:pPr>
        <w:pStyle w:val="Heading3"/>
      </w:pPr>
      <w:r>
        <w:t>3.1 Controllers and communication modules</w:t>
      </w:r>
    </w:p>
    <w:p>
      <w:r>
        <w:t>The controller executes the control program. A compatible ControlNet communication module provides the network interface.</w:t>
      </w:r>
    </w:p>
    <w:p>
      <w:r>
        <w:t>Examples include:</w:t>
      </w:r>
    </w:p>
    <w:p>
      <w:pPr>
        <w:pStyle w:val="ListBullet"/>
      </w:pPr>
      <w:r>
        <w:t>ControlLogix controllers using compatible ControlNet modules such as the 1756-CNB or 1756-CNBR.</w:t>
      </w:r>
    </w:p>
    <w:p>
      <w:pPr>
        <w:pStyle w:val="ListBullet"/>
      </w:pPr>
      <w:r>
        <w:t>Compatible legacy PLC platforms and ControlNet interfaces, depending on the specific model.</w:t>
      </w:r>
    </w:p>
    <w:p>
      <w:pPr>
        <w:pStyle w:val="ListBullet"/>
      </w:pPr>
      <w:r>
        <w:t>Remote I/O adapters designed for ControlNet.</w:t>
      </w:r>
    </w:p>
    <w:p>
      <w:r>
        <w:t>The 1756-CNBR is associated with redundant ControlNet media configurations. Confirm the exact module revision, chassis requirements, firmware, and redundancy support before planning a replacement.</w:t>
      </w:r>
    </w:p>
    <w:p>
      <w:pPr>
        <w:pStyle w:val="Heading3"/>
      </w:pPr>
      <w:r>
        <w:t>3.2 Coaxial cable</w:t>
      </w:r>
    </w:p>
    <w:p>
      <w:r>
        <w:t>Classic ControlNet installations commonly use specified 75-ohm coaxial cable and approved connectors and taps. Do not select cable based merely on a connector looking similar to another coaxial system.</w:t>
      </w:r>
    </w:p>
    <w:p>
      <w:r>
        <w:t>Important physical-layer components include:</w:t>
      </w:r>
    </w:p>
    <w:p>
      <w:pPr>
        <w:pStyle w:val="ListBullet"/>
      </w:pPr>
      <w:r>
        <w:t>Trunk cable: the main communication path.</w:t>
      </w:r>
    </w:p>
    <w:p>
      <w:pPr>
        <w:pStyle w:val="ListBullet"/>
      </w:pPr>
      <w:r>
        <w:t>Tap: connects a node or network interface to the trunk.</w:t>
      </w:r>
    </w:p>
    <w:p>
      <w:pPr>
        <w:pStyle w:val="ListBullet"/>
      </w:pPr>
      <w:r>
        <w:t>BNC-style connectors: used in classic coaxial implementations.</w:t>
      </w:r>
    </w:p>
    <w:p>
      <w:pPr>
        <w:pStyle w:val="ListBullet"/>
      </w:pPr>
      <w:r>
        <w:t>Terminators: installed at the required physical ends of the trunk.</w:t>
      </w:r>
    </w:p>
    <w:p>
      <w:pPr>
        <w:pStyle w:val="ListBullet"/>
      </w:pPr>
      <w:r>
        <w:t>Repeaters or other approved media components: extend or condition the network within supported design limits.</w:t>
      </w:r>
    </w:p>
    <w:p>
      <w:pPr>
        <w:pStyle w:val="ListBullet"/>
      </w:pPr>
      <w:r>
        <w:t>Fiber-optic interfaces: available in certain compatible configurations, not automatically present in every ControlNet system.</w:t>
      </w:r>
    </w:p>
    <w:p>
      <w:pPr>
        <w:pStyle w:val="Heading3"/>
      </w:pPr>
      <w:r>
        <w:t>3.3 Trunk, taps, and termination</w:t>
      </w:r>
    </w:p>
    <w:p>
      <w:r>
        <w:t>The physical layout is important. A poorly installed tap, damaged coaxial cable, incorrect terminator, or loose connector can cause intermittent network faults that resemble controller or software failures.</w:t>
      </w:r>
    </w:p>
    <w:p>
      <w:r>
        <w:t>For classic coaxial installations:</w:t>
      </w:r>
    </w:p>
    <w:p>
      <w:pPr>
        <w:pStyle w:val="ListBullet"/>
      </w:pPr>
      <w:r>
        <w:t>Follow the applicable ControlNet cable and tap installation rules.</w:t>
      </w:r>
    </w:p>
    <w:p>
      <w:pPr>
        <w:pStyle w:val="ListBullet"/>
      </w:pPr>
      <w:r>
        <w:t>Fit the specified terminators at the designated trunk ends.</w:t>
      </w:r>
    </w:p>
    <w:p>
      <w:pPr>
        <w:pStyle w:val="ListBullet"/>
      </w:pPr>
      <w:r>
        <w:t>Do not add or remove terminators arbitrarily.</w:t>
      </w:r>
    </w:p>
    <w:p>
      <w:pPr>
        <w:pStyle w:val="ListBullet"/>
      </w:pPr>
      <w:r>
        <w:t>Avoid improvised star branches or unapproved cable arrangements.</w:t>
      </w:r>
    </w:p>
    <w:p>
      <w:pPr>
        <w:pStyle w:val="ListBullet"/>
      </w:pPr>
      <w:r>
        <w:t>Keep cable routing and grounding/shield practices consistent with the manufacturer's instructions.</w:t>
      </w:r>
    </w:p>
    <w:p>
      <w:pPr>
        <w:pStyle w:val="ListBullet"/>
      </w:pPr>
      <w:r>
        <w:t>Inspect connectors and cable bends for physical damage.</w:t>
      </w:r>
    </w:p>
    <w:p>
      <w:r>
        <w:t>The exact cable length, allowable tap spacing, node count, and supported topology depend on the network design and components. Use the applicable installation manual rather than treating one remembered limit as universal.</w:t>
      </w:r>
    </w:p>
    <w:p>
      <w:pPr>
        <w:pStyle w:val="Heading3"/>
      </w:pPr>
      <w:r>
        <w:t>3.4 Nodes and network identity</w:t>
      </w:r>
    </w:p>
    <w:p>
      <w:r>
        <w:t>A node is a participating network device or interface. Node addresses and network parameters must agree with the configured installation.</w:t>
      </w:r>
    </w:p>
    <w:p>
      <w:r>
        <w:t>When diagnosing an installation, record:</w:t>
      </w:r>
    </w:p>
    <w:p>
      <w:pPr>
        <w:pStyle w:val="ListBullet"/>
      </w:pPr>
      <w:r>
        <w:t>Node address and device identity.</w:t>
      </w:r>
    </w:p>
    <w:p>
      <w:pPr>
        <w:pStyle w:val="ListBullet"/>
      </w:pPr>
      <w:r>
        <w:t>Module catalog number and firmware revision.</w:t>
      </w:r>
    </w:p>
    <w:p>
      <w:pPr>
        <w:pStyle w:val="ListBullet"/>
      </w:pPr>
      <w:r>
        <w:t>Controller and chassis location.</w:t>
      </w:r>
    </w:p>
    <w:p>
      <w:pPr>
        <w:pStyle w:val="ListBullet"/>
      </w:pPr>
      <w:r>
        <w:t>Communication-module status.</w:t>
      </w:r>
    </w:p>
    <w:p>
      <w:pPr>
        <w:pStyle w:val="ListBullet"/>
      </w:pPr>
      <w:r>
        <w:t>Network configuration and scheduled connections.</w:t>
      </w:r>
    </w:p>
    <w:p>
      <w:pPr>
        <w:pStyle w:val="ListBullet"/>
      </w:pPr>
      <w:r>
        <w:t>Media A/B assignment, where redundant media is used.</w:t>
      </w:r>
    </w:p>
    <w:p>
      <w:r>
        <w:t>Do not assume that a valid node address alone proves that the controller has a valid, scheduled connection to the device.</w:t>
      </w:r>
    </w:p>
    <w:p>
      <w:pPr>
        <w:pStyle w:val="Heading2"/>
      </w:pPr>
      <w:r>
        <w:t>4. Scheduled and Unscheduled Communication</w:t>
      </w:r>
    </w:p>
    <w:p>
      <w:r>
        <w:t>ControlNet divides network communication time into scheduled and unscheduled portions.</w:t>
      </w:r>
    </w:p>
    <w:p>
      <w:pPr>
        <w:pStyle w:val="Heading3"/>
      </w:pPr>
      <w:r>
        <w:t>4.1 Scheduled communication</w:t>
      </w:r>
    </w:p>
    <w:p>
      <w:r>
        <w:t>Scheduled communication is allocated network time for configured, time-critical data transfers. It supports predictable delivery behavior when the network is correctly designed and configured.</w:t>
      </w:r>
    </w:p>
    <w:p>
      <w:r>
        <w:t>Typical uses include:</w:t>
      </w:r>
    </w:p>
    <w:p>
      <w:pPr>
        <w:pStyle w:val="ListBullet"/>
      </w:pPr>
      <w:r>
        <w:t>Controller-to-I/O data exchange.</w:t>
      </w:r>
    </w:p>
    <w:p>
      <w:pPr>
        <w:pStyle w:val="ListBullet"/>
      </w:pPr>
      <w:r>
        <w:t>Time-sensitive controller data.</w:t>
      </w:r>
    </w:p>
    <w:p>
      <w:pPr>
        <w:pStyle w:val="ListBullet"/>
      </w:pPr>
      <w:r>
        <w:t>Other configured connections that require scheduled network capacity.</w:t>
      </w:r>
    </w:p>
    <w:p>
      <w:r>
        <w:t>The network configuration must account for scheduled connections and their timing requirements. Adding devices or connections may require changes to the network schedule.</w:t>
      </w:r>
    </w:p>
    <w:p>
      <w:pPr>
        <w:pStyle w:val="Heading3"/>
      </w:pPr>
      <w:r>
        <w:t>4.2 Unscheduled communication</w:t>
      </w:r>
    </w:p>
    <w:p>
      <w:r>
        <w:t>Unscheduled communication uses the portion of network capacity not reserved for scheduled communication.</w:t>
      </w:r>
    </w:p>
    <w:p>
      <w:r>
        <w:t>Typical uses include:</w:t>
      </w:r>
    </w:p>
    <w:p>
      <w:pPr>
        <w:pStyle w:val="ListBullet"/>
      </w:pPr>
      <w:r>
        <w:t>Configuration and diagnostic requests.</w:t>
      </w:r>
    </w:p>
    <w:p>
      <w:pPr>
        <w:pStyle w:val="ListBullet"/>
      </w:pPr>
      <w:r>
        <w:t>Explicit messaging.</w:t>
      </w:r>
    </w:p>
    <w:p>
      <w:pPr>
        <w:pStyle w:val="ListBullet"/>
      </w:pPr>
      <w:r>
        <w:t>Non-time-critical data exchange.</w:t>
      </w:r>
    </w:p>
    <w:p>
      <w:pPr>
        <w:pStyle w:val="ListBullet"/>
      </w:pPr>
      <w:r>
        <w:t>Engineering workstation communication, depending on the operation.</w:t>
      </w:r>
    </w:p>
    <w:p>
      <w:r>
        <w:t>Unscheduled traffic is not equivalent to guaranteed, fixed-latency control traffic. Heavy unscheduled activity can affect how quickly non-scheduled requests are serviced, even when scheduled control traffic continues to operate.</w:t>
      </w:r>
    </w:p>
    <w:p>
      <w:pPr>
        <w:pStyle w:val="Heading3"/>
      </w:pPr>
      <w:r>
        <w:t>4.3 Why the distinction matters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Scheduled traffic</w:t>
            </w:r>
          </w:p>
        </w:tc>
        <w:tc>
          <w:tcPr>
            <w:tcW w:type="dxa" w:w="3600"/>
            <w:shd w:val="clear" w:color="auto" w:fill="EEF2F7"/>
          </w:tcPr>
          <w:p>
            <w:pPr>
              <w:spacing w:after="0" w:before="0" w:line="240" w:lineRule="auto"/>
              <w:jc w:val="left"/>
            </w:pPr>
            <w:r>
              <w:rPr>
                <w:b/>
                <w:color w:val="1A2E4A"/>
              </w:rPr>
              <w:t>Unscheduled traffic</w:t>
            </w:r>
          </w:p>
        </w:tc>
      </w:tr>
      <w:tr>
        <w:tc>
          <w:tcPr>
            <w:tcW w:type="dxa" w:w="3600"/>
          </w:tcPr>
          <w:p>
            <w:pPr>
              <w:spacing w:after="0" w:before="0" w:line="240" w:lineRule="auto"/>
              <w:jc w:val="left"/>
            </w:pPr>
            <w:r>
              <w:t>Primary purpose</w:t>
            </w:r>
          </w:p>
        </w:tc>
        <w:tc>
          <w:tcPr>
            <w:tcW w:type="dxa" w:w="3600"/>
          </w:tcPr>
          <w:p>
            <w:pPr>
              <w:spacing w:after="0" w:before="0" w:line="240" w:lineRule="auto"/>
              <w:jc w:val="left"/>
            </w:pPr>
            <w:r>
              <w:t>Predictable control-data transfer</w:t>
            </w:r>
          </w:p>
        </w:tc>
        <w:tc>
          <w:tcPr>
            <w:tcW w:type="dxa" w:w="3600"/>
          </w:tcPr>
          <w:p>
            <w:pPr>
              <w:spacing w:after="0" w:before="0" w:line="240" w:lineRule="auto"/>
              <w:jc w:val="left"/>
            </w:pPr>
            <w:r>
              <w:t>Configuration, diagnostics, and other non-scheduled requests</w:t>
            </w:r>
          </w:p>
        </w:tc>
      </w:tr>
      <w:tr>
        <w:tc>
          <w:tcPr>
            <w:tcW w:type="dxa" w:w="3600"/>
          </w:tcPr>
          <w:p>
            <w:pPr>
              <w:spacing w:after="0" w:before="0" w:line="240" w:lineRule="auto"/>
              <w:jc w:val="left"/>
            </w:pPr>
            <w:r>
              <w:t>Network time</w:t>
            </w:r>
          </w:p>
        </w:tc>
        <w:tc>
          <w:tcPr>
            <w:tcW w:type="dxa" w:w="3600"/>
          </w:tcPr>
          <w:p>
            <w:pPr>
              <w:spacing w:after="0" w:before="0" w:line="240" w:lineRule="auto"/>
              <w:jc w:val="left"/>
            </w:pPr>
            <w:r>
              <w:t>Allocated in the schedule</w:t>
            </w:r>
          </w:p>
        </w:tc>
        <w:tc>
          <w:tcPr>
            <w:tcW w:type="dxa" w:w="3600"/>
          </w:tcPr>
          <w:p>
            <w:pPr>
              <w:spacing w:after="0" w:before="0" w:line="240" w:lineRule="auto"/>
              <w:jc w:val="left"/>
            </w:pPr>
            <w:r>
              <w:t>Uses capacity available outside scheduled allocation</w:t>
            </w:r>
          </w:p>
        </w:tc>
      </w:tr>
      <w:tr>
        <w:tc>
          <w:tcPr>
            <w:tcW w:type="dxa" w:w="3600"/>
          </w:tcPr>
          <w:p>
            <w:pPr>
              <w:spacing w:after="0" w:before="0" w:line="240" w:lineRule="auto"/>
              <w:jc w:val="left"/>
            </w:pPr>
            <w:r>
              <w:t>Timing behavior</w:t>
            </w:r>
          </w:p>
        </w:tc>
        <w:tc>
          <w:tcPr>
            <w:tcW w:type="dxa" w:w="3600"/>
          </w:tcPr>
          <w:p>
            <w:pPr>
              <w:spacing w:after="0" w:before="0" w:line="240" w:lineRule="auto"/>
              <w:jc w:val="left"/>
            </w:pPr>
            <w:r>
              <w:t>Predictable when correctly configured</w:t>
            </w:r>
          </w:p>
        </w:tc>
        <w:tc>
          <w:tcPr>
            <w:tcW w:type="dxa" w:w="3600"/>
          </w:tcPr>
          <w:p>
            <w:pPr>
              <w:spacing w:after="0" w:before="0" w:line="240" w:lineRule="auto"/>
              <w:jc w:val="left"/>
            </w:pPr>
            <w:r>
              <w:t>Response time can vary</w:t>
            </w:r>
          </w:p>
        </w:tc>
      </w:tr>
      <w:tr>
        <w:tc>
          <w:tcPr>
            <w:tcW w:type="dxa" w:w="3600"/>
          </w:tcPr>
          <w:p>
            <w:pPr>
              <w:spacing w:after="0" w:before="0" w:line="240" w:lineRule="auto"/>
              <w:jc w:val="left"/>
            </w:pPr>
            <w:r>
              <w:t>Typical concern</w:t>
            </w:r>
          </w:p>
        </w:tc>
        <w:tc>
          <w:tcPr>
            <w:tcW w:type="dxa" w:w="3600"/>
          </w:tcPr>
          <w:p>
            <w:pPr>
              <w:spacing w:after="0" w:before="0" w:line="240" w:lineRule="auto"/>
              <w:jc w:val="left"/>
            </w:pPr>
            <w:r>
              <w:t>Schedule capacity and connection configuration</w:t>
            </w:r>
          </w:p>
        </w:tc>
        <w:tc>
          <w:tcPr>
            <w:tcW w:type="dxa" w:w="3600"/>
          </w:tcPr>
          <w:p>
            <w:pPr>
              <w:spacing w:after="0" w:before="0" w:line="240" w:lineRule="auto"/>
              <w:jc w:val="left"/>
            </w:pPr>
            <w:r>
              <w:t>Request delays and communication load</w:t>
            </w:r>
          </w:p>
        </w:tc>
      </w:tr>
      <w:tr>
        <w:tc>
          <w:tcPr>
            <w:tcW w:type="dxa" w:w="3600"/>
          </w:tcPr>
          <w:p>
            <w:pPr>
              <w:spacing w:after="0" w:before="0" w:line="240" w:lineRule="auto"/>
              <w:jc w:val="left"/>
            </w:pPr>
            <w:r>
              <w:t>Troubleshooting focus</w:t>
            </w:r>
          </w:p>
        </w:tc>
        <w:tc>
          <w:tcPr>
            <w:tcW w:type="dxa" w:w="3600"/>
          </w:tcPr>
          <w:p>
            <w:pPr>
              <w:spacing w:after="0" w:before="0" w:line="240" w:lineRule="auto"/>
              <w:jc w:val="left"/>
            </w:pPr>
            <w:r>
              <w:t>Scheduled connection, timing, node participation</w:t>
            </w:r>
          </w:p>
        </w:tc>
        <w:tc>
          <w:tcPr>
            <w:tcW w:type="dxa" w:w="3600"/>
          </w:tcPr>
          <w:p>
            <w:pPr>
              <w:spacing w:after="0" w:before="0" w:line="240" w:lineRule="auto"/>
              <w:jc w:val="left"/>
            </w:pPr>
            <w:r>
              <w:t>Request path, device response, load, and messaging errors</w:t>
            </w:r>
          </w:p>
        </w:tc>
      </w:tr>
    </w:tbl>
    <w:p/>
    <w:p>
      <w:r>
        <w:t>A network can appear physically healthy while an individual scheduled connection is invalid. Conversely, explicit messaging may work while a time-critical connection is misconfigured. Test the actual function that is failing.</w:t>
      </w:r>
    </w:p>
    <w:p>
      <w:pPr>
        <w:pStyle w:val="Heading2"/>
      </w:pPr>
      <w:r>
        <w:t>5. Network Update Time (NUT)</w:t>
      </w:r>
    </w:p>
    <w:p>
      <w:r>
        <w:t>Network Update Time (NUT) is a fundamental ControlNet timing parameter. It defines the recurring network update interval used by the ControlNet communication schedule.</w:t>
      </w:r>
    </w:p>
    <w:p>
      <w:r>
        <w:t>The chosen NUT affects the timing opportunities available for scheduled communication. A shorter update interval can support more frequent network updates, but the network must still satisfy its scheduling and capacity constraints.</w:t>
      </w:r>
    </w:p>
    <w:p>
      <w:r>
        <w:t>Important points:</w:t>
      </w:r>
    </w:p>
    <w:p>
      <w:pPr>
        <w:pStyle w:val="ListBullet"/>
      </w:pPr>
      <w:r>
        <w:t>NUT is a ControlNet network-scheduling parameter.</w:t>
      </w:r>
    </w:p>
    <w:p>
      <w:pPr>
        <w:pStyle w:val="ListBullet"/>
      </w:pPr>
      <w:r>
        <w:t>It is not the same thing as a PLC program scan time.</w:t>
      </w:r>
    </w:p>
    <w:p>
      <w:pPr>
        <w:pStyle w:val="ListBullet"/>
      </w:pPr>
      <w:r>
        <w:t>It is not the same thing as a Requested Packet Interval (RPI).</w:t>
      </w:r>
    </w:p>
    <w:p>
      <w:pPr>
        <w:pStyle w:val="ListBullet"/>
      </w:pPr>
      <w:r>
        <w:t>The achievable timing depends on the network configuration, modules, supported settings, and scheduled connections.</w:t>
      </w:r>
    </w:p>
    <w:p>
      <w:pPr>
        <w:pStyle w:val="ListBullet"/>
      </w:pPr>
      <w:r>
        <w:t>A timing change must be evaluated against the complete network configuration, not just one device.</w:t>
      </w:r>
    </w:p>
    <w:p>
      <w:pPr>
        <w:pStyle w:val="Heading3"/>
      </w:pPr>
      <w:r>
        <w:t>NUT versus RPI</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Parameter</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Where it applies</w:t>
            </w:r>
          </w:p>
        </w:tc>
      </w:tr>
      <w:tr>
        <w:tc>
          <w:tcPr>
            <w:tcW w:type="dxa" w:w="3600"/>
          </w:tcPr>
          <w:p>
            <w:pPr>
              <w:spacing w:after="0" w:before="0" w:line="240" w:lineRule="auto"/>
              <w:jc w:val="left"/>
            </w:pPr>
            <w:r>
              <w:t>NUT</w:t>
            </w:r>
          </w:p>
        </w:tc>
        <w:tc>
          <w:tcPr>
            <w:tcW w:type="dxa" w:w="3600"/>
          </w:tcPr>
          <w:p>
            <w:pPr>
              <w:spacing w:after="0" w:before="0" w:line="240" w:lineRule="auto"/>
              <w:jc w:val="left"/>
            </w:pPr>
            <w:r>
              <w:t>ControlNet network update interval</w:t>
            </w:r>
          </w:p>
        </w:tc>
        <w:tc>
          <w:tcPr>
            <w:tcW w:type="dxa" w:w="3600"/>
          </w:tcPr>
          <w:p>
            <w:pPr>
              <w:spacing w:after="0" w:before="0" w:line="240" w:lineRule="auto"/>
              <w:jc w:val="left"/>
            </w:pPr>
            <w:r>
              <w:t>ControlNet network schedule</w:t>
            </w:r>
          </w:p>
        </w:tc>
      </w:tr>
      <w:tr>
        <w:tc>
          <w:tcPr>
            <w:tcW w:type="dxa" w:w="3600"/>
          </w:tcPr>
          <w:p>
            <w:pPr>
              <w:spacing w:after="0" w:before="0" w:line="240" w:lineRule="auto"/>
              <w:jc w:val="left"/>
            </w:pPr>
            <w:r>
              <w:t>RPI</w:t>
            </w:r>
          </w:p>
        </w:tc>
        <w:tc>
          <w:tcPr>
            <w:tcW w:type="dxa" w:w="3600"/>
          </w:tcPr>
          <w:p>
            <w:pPr>
              <w:spacing w:after="0" w:before="0" w:line="240" w:lineRule="auto"/>
              <w:jc w:val="left"/>
            </w:pPr>
            <w:r>
              <w:t>Requested update period for a CIP connection</w:t>
            </w:r>
          </w:p>
        </w:tc>
        <w:tc>
          <w:tcPr>
            <w:tcW w:type="dxa" w:w="3600"/>
          </w:tcPr>
          <w:p>
            <w:pPr>
              <w:spacing w:after="0" w:before="0" w:line="240" w:lineRule="auto"/>
              <w:jc w:val="left"/>
            </w:pPr>
            <w:r>
              <w:t>CIP connection configuration, including applicable EtherNet/IP and ControlNet connections</w:t>
            </w:r>
          </w:p>
        </w:tc>
      </w:tr>
      <w:tr>
        <w:tc>
          <w:tcPr>
            <w:tcW w:type="dxa" w:w="3600"/>
          </w:tcPr>
          <w:p>
            <w:pPr>
              <w:spacing w:after="0" w:before="0" w:line="240" w:lineRule="auto"/>
              <w:jc w:val="left"/>
            </w:pPr>
            <w:r>
              <w:t>PLC scan time</w:t>
            </w:r>
          </w:p>
        </w:tc>
        <w:tc>
          <w:tcPr>
            <w:tcW w:type="dxa" w:w="3600"/>
          </w:tcPr>
          <w:p>
            <w:pPr>
              <w:spacing w:after="0" w:before="0" w:line="240" w:lineRule="auto"/>
              <w:jc w:val="left"/>
            </w:pPr>
            <w:r>
              <w:t>Time for the controller to execute its program scan or relevant task</w:t>
            </w:r>
          </w:p>
        </w:tc>
        <w:tc>
          <w:tcPr>
            <w:tcW w:type="dxa" w:w="3600"/>
          </w:tcPr>
          <w:p>
            <w:pPr>
              <w:spacing w:after="0" w:before="0" w:line="240" w:lineRule="auto"/>
              <w:jc w:val="left"/>
            </w:pPr>
            <w:r>
              <w:t>Controller execution</w:t>
            </w:r>
          </w:p>
        </w:tc>
      </w:tr>
      <w:tr>
        <w:tc>
          <w:tcPr>
            <w:tcW w:type="dxa" w:w="3600"/>
          </w:tcPr>
          <w:p>
            <w:pPr>
              <w:spacing w:after="0" w:before="0" w:line="240" w:lineRule="auto"/>
              <w:jc w:val="left"/>
            </w:pPr>
            <w:r>
              <w:t>Device update time</w:t>
            </w:r>
          </w:p>
        </w:tc>
        <w:tc>
          <w:tcPr>
            <w:tcW w:type="dxa" w:w="3600"/>
          </w:tcPr>
          <w:p>
            <w:pPr>
              <w:spacing w:after="0" w:before="0" w:line="240" w:lineRule="auto"/>
              <w:jc w:val="left"/>
            </w:pPr>
            <w:r>
              <w:t>Time at which a device samples or updates its local data</w:t>
            </w:r>
          </w:p>
        </w:tc>
        <w:tc>
          <w:tcPr>
            <w:tcW w:type="dxa" w:w="3600"/>
          </w:tcPr>
          <w:p>
            <w:pPr>
              <w:spacing w:after="0" w:before="0" w:line="240" w:lineRule="auto"/>
              <w:jc w:val="left"/>
            </w:pPr>
            <w:r>
              <w:t>Device-specific behavior</w:t>
            </w:r>
          </w:p>
        </w:tc>
      </w:tr>
    </w:tbl>
    <w:p/>
    <w:p>
      <w:r>
        <w:t>An RPI request does not mean the network can always deliver data at that exact interval. The configured network, module capabilities, connection type, and scheduling constraints determine what can actually be supported.</w:t>
      </w:r>
    </w:p>
    <w:p>
      <w:pPr>
        <w:pStyle w:val="Heading2"/>
      </w:pPr>
      <w:r>
        <w:t>6. ControlNet Configuration and Engineering Tools</w:t>
      </w:r>
    </w:p>
    <w:p>
      <w:pPr>
        <w:pStyle w:val="Heading3"/>
      </w:pPr>
      <w:r>
        <w:t>6.1 RSNetWorx for ControlNet</w:t>
      </w:r>
    </w:p>
    <w:p>
      <w:r>
        <w:t>RSNetWorx for ControlNet is a key configuration tool used in many classic ControlNet systems. It supports network configuration and scheduling functions appropriate to the supported hardware and software versions.</w:t>
      </w:r>
    </w:p>
    <w:p>
      <w:r>
        <w:t>Typical tasks include:</w:t>
      </w:r>
    </w:p>
    <w:p>
      <w:pPr>
        <w:pStyle w:val="ListBullet"/>
      </w:pPr>
      <w:r>
        <w:t>Discovering or reviewing network devices.</w:t>
      </w:r>
    </w:p>
    <w:p>
      <w:pPr>
        <w:pStyle w:val="ListBullet"/>
      </w:pPr>
      <w:r>
        <w:t>Checking node identities and device properties.</w:t>
      </w:r>
    </w:p>
    <w:p>
      <w:pPr>
        <w:pStyle w:val="ListBullet"/>
      </w:pPr>
      <w:r>
        <w:t>Configuring the network schedule.</w:t>
      </w:r>
    </w:p>
    <w:p>
      <w:pPr>
        <w:pStyle w:val="ListBullet"/>
      </w:pPr>
      <w:r>
        <w:t>Verifying scheduled connections and resource allocation.</w:t>
      </w:r>
    </w:p>
    <w:p>
      <w:pPr>
        <w:pStyle w:val="ListBullet"/>
      </w:pPr>
      <w:r>
        <w:t>Reviewing network parameters, including NUT.</w:t>
      </w:r>
    </w:p>
    <w:p>
      <w:pPr>
        <w:pStyle w:val="ListBullet"/>
      </w:pPr>
      <w:r>
        <w:t>Saving and comparing network configuration files.</w:t>
      </w:r>
    </w:p>
    <w:p>
      <w:pPr>
        <w:pStyle w:val="ListBullet"/>
      </w:pPr>
      <w:r>
        <w:t>Diagnosing configuration mismatches.</w:t>
      </w:r>
    </w:p>
    <w:p>
      <w:r>
        <w:t>Exact capabilities vary by software version and hardware generation.</w:t>
      </w:r>
    </w:p>
    <w:p>
      <w:pPr>
        <w:pStyle w:val="Heading3"/>
      </w:pPr>
      <w:r>
        <w:t>6.2 Controller programming software</w:t>
      </w:r>
    </w:p>
    <w:p>
      <w:r>
        <w:t>Depending on the controller family, the controller program may be maintained using RSLogix 5000, Studio 5000 Logix Designer, or another supported programming environment.</w:t>
      </w:r>
    </w:p>
    <w:p>
      <w:r>
        <w:t>Use the appropriate tool to verify:</w:t>
      </w:r>
    </w:p>
    <w:p>
      <w:pPr>
        <w:pStyle w:val="ListBullet"/>
      </w:pPr>
      <w:r>
        <w:t>Controller type and firmware.</w:t>
      </w:r>
    </w:p>
    <w:p>
      <w:pPr>
        <w:pStyle w:val="ListBullet"/>
      </w:pPr>
      <w:r>
        <w:t>Communication-module configuration.</w:t>
      </w:r>
    </w:p>
    <w:p>
      <w:pPr>
        <w:pStyle w:val="ListBullet"/>
      </w:pPr>
      <w:r>
        <w:t>I/O tree and connection status, where applicable.</w:t>
      </w:r>
    </w:p>
    <w:p>
      <w:pPr>
        <w:pStyle w:val="ListBullet"/>
      </w:pPr>
      <w:r>
        <w:t>Connection update settings.</w:t>
      </w:r>
    </w:p>
    <w:p>
      <w:pPr>
        <w:pStyle w:val="ListBullet"/>
      </w:pPr>
      <w:r>
        <w:t>Controller fault or module fault information.</w:t>
      </w:r>
    </w:p>
    <w:p>
      <w:pPr>
        <w:pStyle w:val="ListBullet"/>
      </w:pPr>
      <w:r>
        <w:t>Compatibility among software, firmware, and modules.</w:t>
      </w:r>
    </w:p>
    <w:p>
      <w:r>
        <w:t>Do not treat the controller project and the ControlNet network schedule as interchangeable files. They represent related but distinct configuration responsibilities.</w:t>
      </w:r>
    </w:p>
    <w:p>
      <w:pPr>
        <w:pStyle w:val="Heading3"/>
      </w:pPr>
      <w:r>
        <w:t>6.3 Configuration and compatibility checks</w:t>
      </w:r>
    </w:p>
    <w:p>
      <w:r>
        <w:t>Before changing a module or editing the network:</w:t>
      </w:r>
    </w:p>
    <w:p>
      <w:pPr>
        <w:tabs>
          <w:tab w:pos="403" w:val="left"/>
        </w:tabs>
        <w:spacing w:after="40" w:line="276" w:lineRule="auto"/>
        <w:ind w:left="403" w:hanging="403"/>
        <w:jc w:val="left"/>
      </w:pPr>
      <w:r>
        <w:rPr>
          <w:color w:val="1A2E4A"/>
        </w:rPr>
        <w:t>1.</w:t>
        <w:tab/>
      </w:r>
      <w:r>
        <w:t>Identify the exact controller, communication module, and firmware.</w:t>
      </w:r>
    </w:p>
    <w:p>
      <w:pPr>
        <w:tabs>
          <w:tab w:pos="403" w:val="left"/>
        </w:tabs>
        <w:spacing w:after="40" w:line="276" w:lineRule="auto"/>
        <w:ind w:left="403" w:hanging="403"/>
        <w:jc w:val="left"/>
      </w:pPr>
      <w:r>
        <w:rPr>
          <w:color w:val="1A2E4A"/>
        </w:rPr>
        <w:t>2.</w:t>
        <w:tab/>
      </w:r>
      <w:r>
        <w:t>Obtain the current controller project and relevant ControlNet configuration files.</w:t>
      </w:r>
    </w:p>
    <w:p>
      <w:pPr>
        <w:tabs>
          <w:tab w:pos="403" w:val="left"/>
        </w:tabs>
        <w:spacing w:after="40" w:line="276" w:lineRule="auto"/>
        <w:ind w:left="403" w:hanging="403"/>
        <w:jc w:val="left"/>
      </w:pPr>
      <w:r>
        <w:rPr>
          <w:color w:val="1A2E4A"/>
        </w:rPr>
        <w:t>3.</w:t>
        <w:tab/>
      </w:r>
      <w:r>
        <w:t>Record the existing node addresses and network parameters.</w:t>
      </w:r>
    </w:p>
    <w:p>
      <w:pPr>
        <w:tabs>
          <w:tab w:pos="403" w:val="left"/>
        </w:tabs>
        <w:spacing w:after="40" w:line="276" w:lineRule="auto"/>
        <w:ind w:left="403" w:hanging="403"/>
        <w:jc w:val="left"/>
      </w:pPr>
      <w:r>
        <w:rPr>
          <w:color w:val="1A2E4A"/>
        </w:rPr>
        <w:t>4.</w:t>
        <w:tab/>
      </w:r>
      <w:r>
        <w:t>Confirm supported module replacements and compatibility.</w:t>
      </w:r>
    </w:p>
    <w:p>
      <w:pPr>
        <w:tabs>
          <w:tab w:pos="403" w:val="left"/>
        </w:tabs>
        <w:spacing w:after="40" w:line="276" w:lineRule="auto"/>
        <w:ind w:left="403" w:hanging="403"/>
        <w:jc w:val="left"/>
      </w:pPr>
      <w:r>
        <w:rPr>
          <w:color w:val="1A2E4A"/>
        </w:rPr>
        <w:t>5.</w:t>
        <w:tab/>
      </w:r>
      <w:r>
        <w:t>Check whether the installation uses redundant media.</w:t>
      </w:r>
    </w:p>
    <w:p>
      <w:pPr>
        <w:tabs>
          <w:tab w:pos="403" w:val="left"/>
        </w:tabs>
        <w:spacing w:after="40" w:line="276" w:lineRule="auto"/>
        <w:ind w:left="403" w:hanging="403"/>
        <w:jc w:val="left"/>
      </w:pPr>
      <w:r>
        <w:rPr>
          <w:color w:val="1A2E4A"/>
        </w:rPr>
        <w:t>6.</w:t>
        <w:tab/>
      </w:r>
      <w:r>
        <w:t>Identify the approved recovery procedure and downtime window.</w:t>
      </w:r>
    </w:p>
    <w:p>
      <w:pPr>
        <w:tabs>
          <w:tab w:pos="403" w:val="left"/>
        </w:tabs>
        <w:spacing w:after="40" w:line="276" w:lineRule="auto"/>
        <w:ind w:left="403" w:hanging="403"/>
        <w:jc w:val="left"/>
      </w:pPr>
      <w:r>
        <w:rPr>
          <w:color w:val="1A2E4A"/>
        </w:rPr>
        <w:t>7.</w:t>
        <w:tab/>
      </w:r>
      <w:r>
        <w:t>Verify the system after the change using actual device data and diagnostics.</w:t>
      </w:r>
    </w:p>
    <w:p>
      <w:r>
        <w:t>A replacement module that fits the chassis is not necessarily a compatible replacement. Industrial hardware has a long and occasionally unreasonable relationship with firmware versions.</w:t>
      </w:r>
    </w:p>
    <w:p>
      <w:pPr>
        <w:pStyle w:val="Heading2"/>
      </w:pPr>
      <w:r>
        <w:t>7. Redundant Media: ControlNet A and B</w:t>
      </w:r>
    </w:p>
    <w:p>
      <w:r>
        <w:t>Some ControlNet installations use redundant media paths, commonly identified as Channel A and Channel B. Compatible modules and a correctly designed installation can allow communication to continue when one media path fails.</w:t>
      </w:r>
    </w:p>
    <w:p>
      <w:r>
        <w:t>Redundancy is a system design feature, not an automatic property of every ControlNet network.</w:t>
      </w:r>
    </w:p>
    <w:p>
      <w:pPr>
        <w:pStyle w:val="Heading3"/>
      </w:pPr>
      <w:r>
        <w:t>What redundancy can protect against</w:t>
      </w:r>
    </w:p>
    <w:p>
      <w:pPr>
        <w:pStyle w:val="ListBullet"/>
      </w:pPr>
      <w:r>
        <w:t>A cable break on one supported media path.</w:t>
      </w:r>
    </w:p>
    <w:p>
      <w:pPr>
        <w:pStyle w:val="ListBullet"/>
      </w:pPr>
      <w:r>
        <w:t>Certain connector, tap, or media-path failures.</w:t>
      </w:r>
    </w:p>
    <w:p>
      <w:pPr>
        <w:pStyle w:val="ListBullet"/>
      </w:pPr>
      <w:r>
        <w:t>Loss of one redundant path, provided the system and configuration support continued operation.</w:t>
      </w:r>
    </w:p>
    <w:p>
      <w:pPr>
        <w:pStyle w:val="Heading3"/>
      </w:pPr>
      <w:r>
        <w:t>What redundancy does not automatically protect against</w:t>
      </w:r>
    </w:p>
    <w:p>
      <w:pPr>
        <w:pStyle w:val="ListBullet"/>
      </w:pPr>
      <w:r>
        <w:t>Failure of the controller itself.</w:t>
      </w:r>
    </w:p>
    <w:p>
      <w:pPr>
        <w:pStyle w:val="ListBullet"/>
      </w:pPr>
      <w:r>
        <w:t>Failure of a device connected to both paths.</w:t>
      </w:r>
    </w:p>
    <w:p>
      <w:pPr>
        <w:pStyle w:val="ListBullet"/>
      </w:pPr>
      <w:r>
        <w:t>Incorrect node configuration or invalid scheduled connections.</w:t>
      </w:r>
    </w:p>
    <w:p>
      <w:pPr>
        <w:pStyle w:val="ListBullet"/>
      </w:pPr>
      <w:r>
        <w:t>Failure of shared power supplies or other common components.</w:t>
      </w:r>
    </w:p>
    <w:p>
      <w:pPr>
        <w:pStyle w:val="ListBullet"/>
      </w:pPr>
      <w:r>
        <w:t>A common-cause fault affecting both media paths.</w:t>
      </w:r>
    </w:p>
    <w:p>
      <w:pPr>
        <w:pStyle w:val="ListBullet"/>
      </w:pPr>
      <w:r>
        <w:t>Incompatible replacement hardware or incorrect configuration.</w:t>
      </w:r>
    </w:p>
    <w:p>
      <w:pPr>
        <w:pStyle w:val="Heading3"/>
      </w:pPr>
      <w:r>
        <w:t>Maintenance considerations</w:t>
      </w:r>
    </w:p>
    <w:p>
      <w:pPr>
        <w:pStyle w:val="ListBullet"/>
      </w:pPr>
      <w:r>
        <w:t>Confirm whether the installed system actually supports redundant media.</w:t>
      </w:r>
    </w:p>
    <w:p>
      <w:pPr>
        <w:pStyle w:val="ListBullet"/>
      </w:pPr>
      <w:r>
        <w:t>Verify Channel A and Channel B status using the appropriate module diagnostics.</w:t>
      </w:r>
    </w:p>
    <w:p>
      <w:pPr>
        <w:pStyle w:val="ListBullet"/>
      </w:pPr>
      <w:r>
        <w:t>Investigate persistent media-fault indications even if production continues.</w:t>
      </w:r>
    </w:p>
    <w:p>
      <w:pPr>
        <w:pStyle w:val="ListBullet"/>
      </w:pPr>
      <w:r>
        <w:t>Do not disconnect a healthy path simply to test redundancy during production without an approved test plan.</w:t>
      </w:r>
    </w:p>
    <w:p>
      <w:pPr>
        <w:pStyle w:val="ListBullet"/>
      </w:pPr>
      <w:r>
        <w:t>Confirm restoration of both paths after repairs.</w:t>
      </w:r>
    </w:p>
    <w:p>
      <w:r>
        <w:t>A redundant system running on only one healthy path is still operating with reduced fault tolerance. Production continuing does not mean the network is fully healthy.</w:t>
      </w:r>
    </w:p>
    <w:p>
      <w:pPr>
        <w:pStyle w:val="Heading2"/>
      </w:pPr>
      <w:r>
        <w:t>8. ControlNet Versus DeviceNet and EtherNet/IP</w:t>
      </w:r>
    </w:p>
    <w:p>
      <w:r>
        <w:t>These technologies share important Rockwell automation concepts, but they are not interchangeable physical networks.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Feature</w:t>
            </w:r>
          </w:p>
        </w:tc>
        <w:tc>
          <w:tcPr>
            <w:tcW w:type="dxa" w:w="2700"/>
            <w:shd w:val="clear" w:color="auto" w:fill="EEF2F7"/>
          </w:tcPr>
          <w:p>
            <w:pPr>
              <w:spacing w:after="0" w:before="0" w:line="240" w:lineRule="auto"/>
              <w:jc w:val="left"/>
            </w:pPr>
            <w:r>
              <w:rPr>
                <w:b/>
                <w:color w:val="1A2E4A"/>
              </w:rPr>
              <w:t>ControlNet</w:t>
            </w:r>
          </w:p>
        </w:tc>
        <w:tc>
          <w:tcPr>
            <w:tcW w:type="dxa" w:w="2700"/>
            <w:shd w:val="clear" w:color="auto" w:fill="EEF2F7"/>
          </w:tcPr>
          <w:p>
            <w:pPr>
              <w:spacing w:after="0" w:before="0" w:line="240" w:lineRule="auto"/>
              <w:jc w:val="left"/>
            </w:pPr>
            <w:r>
              <w:rPr>
                <w:b/>
                <w:color w:val="1A2E4A"/>
              </w:rPr>
              <w:t>DeviceNet</w:t>
            </w:r>
          </w:p>
        </w:tc>
        <w:tc>
          <w:tcPr>
            <w:tcW w:type="dxa" w:w="2700"/>
            <w:shd w:val="clear" w:color="auto" w:fill="EEF2F7"/>
          </w:tcPr>
          <w:p>
            <w:pPr>
              <w:spacing w:after="0" w:before="0" w:line="240" w:lineRule="auto"/>
              <w:jc w:val="left"/>
            </w:pPr>
            <w:r>
              <w:rPr>
                <w:b/>
                <w:color w:val="1A2E4A"/>
              </w:rPr>
              <w:t>EtherNet/IP</w:t>
            </w:r>
          </w:p>
        </w:tc>
      </w:tr>
      <w:tr>
        <w:tc>
          <w:tcPr>
            <w:tcW w:type="dxa" w:w="2700"/>
          </w:tcPr>
          <w:p>
            <w:pPr>
              <w:spacing w:after="0" w:before="0" w:line="240" w:lineRule="auto"/>
              <w:jc w:val="left"/>
            </w:pPr>
            <w:r>
              <w:t>Underlying protocol family</w:t>
            </w:r>
          </w:p>
        </w:tc>
        <w:tc>
          <w:tcPr>
            <w:tcW w:type="dxa" w:w="2700"/>
          </w:tcPr>
          <w:p>
            <w:pPr>
              <w:spacing w:after="0" w:before="0" w:line="240" w:lineRule="auto"/>
              <w:jc w:val="left"/>
            </w:pPr>
            <w:r>
              <w:t>CIP</w:t>
            </w:r>
          </w:p>
        </w:tc>
        <w:tc>
          <w:tcPr>
            <w:tcW w:type="dxa" w:w="2700"/>
          </w:tcPr>
          <w:p>
            <w:pPr>
              <w:spacing w:after="0" w:before="0" w:line="240" w:lineRule="auto"/>
              <w:jc w:val="left"/>
            </w:pPr>
            <w:r>
              <w:t>CIP</w:t>
            </w:r>
          </w:p>
        </w:tc>
        <w:tc>
          <w:tcPr>
            <w:tcW w:type="dxa" w:w="2700"/>
          </w:tcPr>
          <w:p>
            <w:pPr>
              <w:spacing w:after="0" w:before="0" w:line="240" w:lineRule="auto"/>
              <w:jc w:val="left"/>
            </w:pPr>
            <w:r>
              <w:t>CIP</w:t>
            </w:r>
          </w:p>
        </w:tc>
      </w:tr>
      <w:tr>
        <w:tc>
          <w:tcPr>
            <w:tcW w:type="dxa" w:w="2700"/>
          </w:tcPr>
          <w:p>
            <w:pPr>
              <w:spacing w:after="0" w:before="0" w:line="240" w:lineRule="auto"/>
              <w:jc w:val="left"/>
            </w:pPr>
            <w:r>
              <w:t>Classic physical medium</w:t>
            </w:r>
          </w:p>
        </w:tc>
        <w:tc>
          <w:tcPr>
            <w:tcW w:type="dxa" w:w="2700"/>
          </w:tcPr>
          <w:p>
            <w:pPr>
              <w:spacing w:after="0" w:before="0" w:line="240" w:lineRule="auto"/>
              <w:jc w:val="left"/>
            </w:pPr>
            <w:r>
              <w:t>Specified 75-ohm coaxial cable; other supported media options exist</w:t>
            </w:r>
          </w:p>
        </w:tc>
        <w:tc>
          <w:tcPr>
            <w:tcW w:type="dxa" w:w="2700"/>
          </w:tcPr>
          <w:p>
            <w:pPr>
              <w:spacing w:after="0" w:before="0" w:line="240" w:lineRule="auto"/>
              <w:jc w:val="left"/>
            </w:pPr>
            <w:r>
              <w:t>CAN-based network with specified trunk/drop cabling</w:t>
            </w:r>
          </w:p>
        </w:tc>
        <w:tc>
          <w:tcPr>
            <w:tcW w:type="dxa" w:w="2700"/>
          </w:tcPr>
          <w:p>
            <w:pPr>
              <w:spacing w:after="0" w:before="0" w:line="240" w:lineRule="auto"/>
              <w:jc w:val="left"/>
            </w:pPr>
            <w:r>
              <w:t>Standard Ethernet physical infrastructure</w:t>
            </w:r>
          </w:p>
        </w:tc>
      </w:tr>
      <w:tr>
        <w:tc>
          <w:tcPr>
            <w:tcW w:type="dxa" w:w="2700"/>
          </w:tcPr>
          <w:p>
            <w:pPr>
              <w:spacing w:after="0" w:before="0" w:line="240" w:lineRule="auto"/>
              <w:jc w:val="left"/>
            </w:pPr>
            <w:r>
              <w:t>Typical access or timing model</w:t>
            </w:r>
          </w:p>
        </w:tc>
        <w:tc>
          <w:tcPr>
            <w:tcW w:type="dxa" w:w="2700"/>
          </w:tcPr>
          <w:p>
            <w:pPr>
              <w:spacing w:after="0" w:before="0" w:line="240" w:lineRule="auto"/>
              <w:jc w:val="left"/>
            </w:pPr>
            <w:r>
              <w:t>Scheduled and unscheduled communication</w:t>
            </w:r>
          </w:p>
        </w:tc>
        <w:tc>
          <w:tcPr>
            <w:tcW w:type="dxa" w:w="2700"/>
          </w:tcPr>
          <w:p>
            <w:pPr>
              <w:spacing w:after="0" w:before="0" w:line="240" w:lineRule="auto"/>
              <w:jc w:val="left"/>
            </w:pPr>
            <w:r>
              <w:t>CAN-based arbitration and supported messaging types</w:t>
            </w:r>
          </w:p>
        </w:tc>
        <w:tc>
          <w:tcPr>
            <w:tcW w:type="dxa" w:w="2700"/>
          </w:tcPr>
          <w:p>
            <w:pPr>
              <w:spacing w:after="0" w:before="0" w:line="240" w:lineRule="auto"/>
              <w:jc w:val="left"/>
            </w:pPr>
            <w:r>
              <w:t>Ethernet with CIP communication and supported real-time mechanisms</w:t>
            </w:r>
          </w:p>
        </w:tc>
      </w:tr>
      <w:tr>
        <w:tc>
          <w:tcPr>
            <w:tcW w:type="dxa" w:w="2700"/>
          </w:tcPr>
          <w:p>
            <w:pPr>
              <w:spacing w:after="0" w:before="0" w:line="240" w:lineRule="auto"/>
              <w:jc w:val="left"/>
            </w:pPr>
            <w:r>
              <w:t>Typical role</w:t>
            </w:r>
          </w:p>
        </w:tc>
        <w:tc>
          <w:tcPr>
            <w:tcW w:type="dxa" w:w="2700"/>
          </w:tcPr>
          <w:p>
            <w:pPr>
              <w:spacing w:after="0" w:before="0" w:line="240" w:lineRule="auto"/>
              <w:jc w:val="left"/>
            </w:pPr>
            <w:r>
              <w:t>Legacy controller and distributed-control networks</w:t>
            </w:r>
          </w:p>
        </w:tc>
        <w:tc>
          <w:tcPr>
            <w:tcW w:type="dxa" w:w="2700"/>
          </w:tcPr>
          <w:p>
            <w:pPr>
              <w:spacing w:after="0" w:before="0" w:line="240" w:lineRule="auto"/>
              <w:jc w:val="left"/>
            </w:pPr>
            <w:r>
              <w:t>Sensors, actuators, drives, and distributed devices</w:t>
            </w:r>
          </w:p>
        </w:tc>
        <w:tc>
          <w:tcPr>
            <w:tcW w:type="dxa" w:w="2700"/>
          </w:tcPr>
          <w:p>
            <w:pPr>
              <w:spacing w:after="0" w:before="0" w:line="240" w:lineRule="auto"/>
              <w:jc w:val="left"/>
            </w:pPr>
            <w:r>
              <w:t>PLCs, remote I/O, drives, robots, HMI, and controllers</w:t>
            </w:r>
          </w:p>
        </w:tc>
      </w:tr>
      <w:tr>
        <w:tc>
          <w:tcPr>
            <w:tcW w:type="dxa" w:w="2700"/>
          </w:tcPr>
          <w:p>
            <w:pPr>
              <w:spacing w:after="0" w:before="0" w:line="240" w:lineRule="auto"/>
              <w:jc w:val="left"/>
            </w:pPr>
            <w:r>
              <w:t>Common configuration tools</w:t>
            </w:r>
          </w:p>
        </w:tc>
        <w:tc>
          <w:tcPr>
            <w:tcW w:type="dxa" w:w="2700"/>
          </w:tcPr>
          <w:p>
            <w:pPr>
              <w:spacing w:after="0" w:before="0" w:line="240" w:lineRule="auto"/>
              <w:jc w:val="left"/>
            </w:pPr>
            <w:r>
              <w:t>RSNetWorx for ControlNet</w:t>
            </w:r>
          </w:p>
        </w:tc>
        <w:tc>
          <w:tcPr>
            <w:tcW w:type="dxa" w:w="2700"/>
          </w:tcPr>
          <w:p>
            <w:pPr>
              <w:spacing w:after="0" w:before="0" w:line="240" w:lineRule="auto"/>
              <w:jc w:val="left"/>
            </w:pPr>
            <w:r>
              <w:t>RSNetWorx for DeviceNet</w:t>
            </w:r>
          </w:p>
        </w:tc>
        <w:tc>
          <w:tcPr>
            <w:tcW w:type="dxa" w:w="2700"/>
          </w:tcPr>
          <w:p>
            <w:pPr>
              <w:spacing w:after="0" w:before="0" w:line="240" w:lineRule="auto"/>
              <w:jc w:val="left"/>
            </w:pPr>
            <w:r>
              <w:t>Studio 5000 and applicable Ethernet configuration tools</w:t>
            </w:r>
          </w:p>
        </w:tc>
      </w:tr>
      <w:tr>
        <w:tc>
          <w:tcPr>
            <w:tcW w:type="dxa" w:w="2700"/>
          </w:tcPr>
          <w:p>
            <w:pPr>
              <w:spacing w:after="0" w:before="0" w:line="240" w:lineRule="auto"/>
              <w:jc w:val="left"/>
            </w:pPr>
            <w:r>
              <w:t>Physical termination</w:t>
            </w:r>
          </w:p>
        </w:tc>
        <w:tc>
          <w:tcPr>
            <w:tcW w:type="dxa" w:w="2700"/>
          </w:tcPr>
          <w:p>
            <w:pPr>
              <w:spacing w:after="0" w:before="0" w:line="240" w:lineRule="auto"/>
              <w:jc w:val="left"/>
            </w:pPr>
            <w:r>
              <w:t>According to the ControlNet media design</w:t>
            </w:r>
          </w:p>
        </w:tc>
        <w:tc>
          <w:tcPr>
            <w:tcW w:type="dxa" w:w="2700"/>
          </w:tcPr>
          <w:p>
            <w:pPr>
              <w:spacing w:after="0" w:before="0" w:line="240" w:lineRule="auto"/>
              <w:jc w:val="left"/>
            </w:pPr>
            <w:r>
              <w:t>Commonly 121-ohm resistors at the two CAN trunk ends</w:t>
            </w:r>
          </w:p>
        </w:tc>
        <w:tc>
          <w:tcPr>
            <w:tcW w:type="dxa" w:w="2700"/>
          </w:tcPr>
          <w:p>
            <w:pPr>
              <w:spacing w:after="0" w:before="0" w:line="240" w:lineRule="auto"/>
              <w:jc w:val="left"/>
            </w:pPr>
            <w:r>
              <w:t>Depends on Ethernet medium and topology; no generic ControlNet-style coaxial termination</w:t>
            </w:r>
          </w:p>
        </w:tc>
      </w:tr>
      <w:tr>
        <w:tc>
          <w:tcPr>
            <w:tcW w:type="dxa" w:w="2700"/>
          </w:tcPr>
          <w:p>
            <w:pPr>
              <w:spacing w:after="0" w:before="0" w:line="240" w:lineRule="auto"/>
              <w:jc w:val="left"/>
            </w:pPr>
            <w:r>
              <w:t>Modern retrofit direction</w:t>
            </w:r>
          </w:p>
        </w:tc>
        <w:tc>
          <w:tcPr>
            <w:tcW w:type="dxa" w:w="2700"/>
          </w:tcPr>
          <w:p>
            <w:pPr>
              <w:spacing w:after="0" w:before="0" w:line="240" w:lineRule="auto"/>
              <w:jc w:val="left"/>
            </w:pPr>
            <w:r>
              <w:t>Often migration to EtherNet/IP, subject to feasibility</w:t>
            </w:r>
          </w:p>
        </w:tc>
        <w:tc>
          <w:tcPr>
            <w:tcW w:type="dxa" w:w="2700"/>
          </w:tcPr>
          <w:p>
            <w:pPr>
              <w:spacing w:after="0" w:before="0" w:line="240" w:lineRule="auto"/>
              <w:jc w:val="left"/>
            </w:pPr>
            <w:r>
              <w:t>Often migration to EtherNet/IP or suitable I/O networks</w:t>
            </w:r>
          </w:p>
        </w:tc>
        <w:tc>
          <w:tcPr>
            <w:tcW w:type="dxa" w:w="2700"/>
          </w:tcPr>
          <w:p>
            <w:pPr>
              <w:spacing w:after="0" w:before="0" w:line="240" w:lineRule="auto"/>
              <w:jc w:val="left"/>
            </w:pPr>
            <w:r>
              <w:t>Widely used in current industrial Ethernet architectures</w:t>
            </w:r>
          </w:p>
        </w:tc>
      </w:tr>
    </w:tbl>
    <w:p/>
    <w:p>
      <w:pPr>
        <w:pStyle w:val="Heading3"/>
      </w:pPr>
      <w:r>
        <w:t>Important practical distinction</w:t>
      </w:r>
    </w:p>
    <w:p>
      <w:r>
        <w:t>DeviceNet is based on CAN and has its own trunk/drop wiring, baud rates, and termination rules. ControlNet has its own physical-layer requirements and network schedule. EtherNet/IP uses Ethernet infrastructure and CIP communication.</w:t>
      </w:r>
    </w:p>
    <w:p>
      <w:r>
        <w:t>Never transfer a termination rule, connector assumption, cable specification, or commissioning procedure from one network to another merely because the equipment belongs to the same manufacturer.</w:t>
      </w:r>
    </w:p>
    <w:p>
      <w:pPr>
        <w:pStyle w:val="Heading2"/>
      </w:pPr>
      <w:r>
        <w:t>9. ControlNet Fault Diagnosis</w:t>
      </w:r>
    </w:p>
    <w:p>
      <w:r>
        <w:t>ControlNet troubleshooting should separate three layers:</w:t>
      </w:r>
    </w:p>
    <w:p>
      <w:pPr>
        <w:tabs>
          <w:tab w:pos="403" w:val="left"/>
        </w:tabs>
        <w:spacing w:after="40" w:line="276" w:lineRule="auto"/>
        <w:ind w:left="403" w:hanging="403"/>
        <w:jc w:val="left"/>
      </w:pPr>
      <w:r>
        <w:rPr>
          <w:color w:val="1A2E4A"/>
        </w:rPr>
        <w:t>1.</w:t>
        <w:tab/>
      </w:r>
      <w:r>
        <w:t>Physical layer: cable, connectors, taps, terminators, media channels, and signal integrity.</w:t>
      </w:r>
    </w:p>
    <w:p>
      <w:pPr>
        <w:tabs>
          <w:tab w:pos="403" w:val="left"/>
        </w:tabs>
        <w:spacing w:after="40" w:line="276" w:lineRule="auto"/>
        <w:ind w:left="403" w:hanging="403"/>
        <w:jc w:val="left"/>
      </w:pPr>
      <w:r>
        <w:rPr>
          <w:color w:val="1A2E4A"/>
        </w:rPr>
        <w:t>2.</w:t>
        <w:tab/>
      </w:r>
      <w:r>
        <w:t>Network and schedule layer: node participation, network parameters, schedule configuration, and scheduled connections.</w:t>
      </w:r>
    </w:p>
    <w:p>
      <w:pPr>
        <w:tabs>
          <w:tab w:pos="403" w:val="left"/>
        </w:tabs>
        <w:spacing w:after="40" w:line="276" w:lineRule="auto"/>
        <w:ind w:left="403" w:hanging="403"/>
        <w:jc w:val="left"/>
      </w:pPr>
      <w:r>
        <w:rPr>
          <w:color w:val="1A2E4A"/>
        </w:rPr>
        <w:t>3.</w:t>
        <w:tab/>
      </w:r>
      <w:r>
        <w:t>Controller and application layer: module compatibility, I/O configuration, connection status, controller logic, and device behavior.</w:t>
      </w:r>
    </w:p>
    <w:p>
      <w:r>
        <w:t>This separation avoids the common maintenance mistake of replacing a PLC module before checking the connector that someone damaged with a tool trolley.</w:t>
      </w:r>
    </w:p>
    <w:p>
      <w:pPr>
        <w:pStyle w:val="Heading3"/>
      </w:pPr>
      <w:r>
        <w:t>9.1 Symptom-to-cause matrix</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First checks</w:t>
            </w:r>
          </w:p>
        </w:tc>
      </w:tr>
      <w:tr>
        <w:tc>
          <w:tcPr>
            <w:tcW w:type="dxa" w:w="3600"/>
          </w:tcPr>
          <w:p>
            <w:pPr>
              <w:spacing w:after="0" w:before="0" w:line="240" w:lineRule="auto"/>
              <w:jc w:val="left"/>
            </w:pPr>
            <w:r>
              <w:t>Entire network unavailable</w:t>
            </w:r>
          </w:p>
        </w:tc>
        <w:tc>
          <w:tcPr>
            <w:tcW w:type="dxa" w:w="3600"/>
          </w:tcPr>
          <w:p>
            <w:pPr>
              <w:spacing w:after="0" w:before="0" w:line="240" w:lineRule="auto"/>
              <w:jc w:val="left"/>
            </w:pPr>
            <w:r>
              <w:t>Trunk break, power loss to critical equipment, failed communication module, major media fault</w:t>
            </w:r>
          </w:p>
        </w:tc>
        <w:tc>
          <w:tcPr>
            <w:tcW w:type="dxa" w:w="3600"/>
          </w:tcPr>
          <w:p>
            <w:pPr>
              <w:spacing w:after="0" w:before="0" w:line="240" w:lineRule="auto"/>
              <w:jc w:val="left"/>
            </w:pPr>
            <w:r>
              <w:t>Controller and module status, power, trunk continuity, media diagnostics</w:t>
            </w:r>
          </w:p>
        </w:tc>
      </w:tr>
      <w:tr>
        <w:tc>
          <w:tcPr>
            <w:tcW w:type="dxa" w:w="3600"/>
          </w:tcPr>
          <w:p>
            <w:pPr>
              <w:spacing w:after="0" w:before="0" w:line="240" w:lineRule="auto"/>
              <w:jc w:val="left"/>
            </w:pPr>
            <w:r>
              <w:t>One node unavailable</w:t>
            </w:r>
          </w:p>
        </w:tc>
        <w:tc>
          <w:tcPr>
            <w:tcW w:type="dxa" w:w="3600"/>
          </w:tcPr>
          <w:p>
            <w:pPr>
              <w:spacing w:after="0" w:before="0" w:line="240" w:lineRule="auto"/>
              <w:jc w:val="left"/>
            </w:pPr>
            <w:r>
              <w:t>Local tap or cable fault, device power loss, incorrect node configuration, failed interface</w:t>
            </w:r>
          </w:p>
        </w:tc>
        <w:tc>
          <w:tcPr>
            <w:tcW w:type="dxa" w:w="3600"/>
          </w:tcPr>
          <w:p>
            <w:pPr>
              <w:spacing w:after="0" w:before="0" w:line="240" w:lineRule="auto"/>
              <w:jc w:val="left"/>
            </w:pPr>
            <w:r>
              <w:t>Device power, local connection, node identity, module status</w:t>
            </w:r>
          </w:p>
        </w:tc>
      </w:tr>
      <w:tr>
        <w:tc>
          <w:tcPr>
            <w:tcW w:type="dxa" w:w="3600"/>
          </w:tcPr>
          <w:p>
            <w:pPr>
              <w:spacing w:after="0" w:before="0" w:line="240" w:lineRule="auto"/>
              <w:jc w:val="left"/>
            </w:pPr>
            <w:r>
              <w:t>Intermittent communication</w:t>
            </w:r>
          </w:p>
        </w:tc>
        <w:tc>
          <w:tcPr>
            <w:tcW w:type="dxa" w:w="3600"/>
          </w:tcPr>
          <w:p>
            <w:pPr>
              <w:spacing w:after="0" w:before="0" w:line="240" w:lineRule="auto"/>
              <w:jc w:val="left"/>
            </w:pPr>
            <w:r>
              <w:t>Loose connector, damaged coaxial cable, interference or installation problem, marginal media connection</w:t>
            </w:r>
          </w:p>
        </w:tc>
        <w:tc>
          <w:tcPr>
            <w:tcW w:type="dxa" w:w="3600"/>
          </w:tcPr>
          <w:p>
            <w:pPr>
              <w:spacing w:after="0" w:before="0" w:line="240" w:lineRule="auto"/>
              <w:jc w:val="left"/>
            </w:pPr>
            <w:r>
              <w:t>Inspect and test the media path, connectors, taps, and diagnostic counters</w:t>
            </w:r>
          </w:p>
        </w:tc>
      </w:tr>
      <w:tr>
        <w:tc>
          <w:tcPr>
            <w:tcW w:type="dxa" w:w="3600"/>
          </w:tcPr>
          <w:p>
            <w:pPr>
              <w:spacing w:after="0" w:before="0" w:line="240" w:lineRule="auto"/>
              <w:jc w:val="left"/>
            </w:pPr>
            <w:r>
              <w:t>Scheduled I/O connection fault</w:t>
            </w:r>
          </w:p>
        </w:tc>
        <w:tc>
          <w:tcPr>
            <w:tcW w:type="dxa" w:w="3600"/>
          </w:tcPr>
          <w:p>
            <w:pPr>
              <w:spacing w:after="0" w:before="0" w:line="240" w:lineRule="auto"/>
              <w:jc w:val="left"/>
            </w:pPr>
            <w:r>
              <w:t>Invalid schedule, configuration mismatch, unsupported module or connection settings</w:t>
            </w:r>
          </w:p>
        </w:tc>
        <w:tc>
          <w:tcPr>
            <w:tcW w:type="dxa" w:w="3600"/>
          </w:tcPr>
          <w:p>
            <w:pPr>
              <w:spacing w:after="0" w:before="0" w:line="240" w:lineRule="auto"/>
              <w:jc w:val="left"/>
            </w:pPr>
            <w:r>
              <w:t>RSNetWorx configuration, controller I/O tree, module compatibility</w:t>
            </w:r>
          </w:p>
        </w:tc>
      </w:tr>
      <w:tr>
        <w:tc>
          <w:tcPr>
            <w:tcW w:type="dxa" w:w="3600"/>
          </w:tcPr>
          <w:p>
            <w:pPr>
              <w:spacing w:after="0" w:before="0" w:line="240" w:lineRule="auto"/>
              <w:jc w:val="left"/>
            </w:pPr>
            <w:r>
              <w:t>Explicit messages are slow or failing</w:t>
            </w:r>
          </w:p>
        </w:tc>
        <w:tc>
          <w:tcPr>
            <w:tcW w:type="dxa" w:w="3600"/>
          </w:tcPr>
          <w:p>
            <w:pPr>
              <w:spacing w:after="0" w:before="0" w:line="240" w:lineRule="auto"/>
              <w:jc w:val="left"/>
            </w:pPr>
            <w:r>
              <w:t>Destination unavailable, incorrect routing or addressing, excessive requests, device or configuration issue</w:t>
            </w:r>
          </w:p>
        </w:tc>
        <w:tc>
          <w:tcPr>
            <w:tcW w:type="dxa" w:w="3600"/>
          </w:tcPr>
          <w:p>
            <w:pPr>
              <w:spacing w:after="0" w:before="0" w:line="240" w:lineRule="auto"/>
              <w:jc w:val="left"/>
            </w:pPr>
            <w:r>
              <w:t>Message path, target identity, module status, unscheduled request load</w:t>
            </w:r>
          </w:p>
        </w:tc>
      </w:tr>
      <w:tr>
        <w:tc>
          <w:tcPr>
            <w:tcW w:type="dxa" w:w="3600"/>
          </w:tcPr>
          <w:p>
            <w:pPr>
              <w:spacing w:after="0" w:before="0" w:line="240" w:lineRule="auto"/>
              <w:jc w:val="left"/>
            </w:pPr>
            <w:r>
              <w:t>Fault occurs after module replacement</w:t>
            </w:r>
          </w:p>
        </w:tc>
        <w:tc>
          <w:tcPr>
            <w:tcW w:type="dxa" w:w="3600"/>
          </w:tcPr>
          <w:p>
            <w:pPr>
              <w:spacing w:after="0" w:before="0" w:line="240" w:lineRule="auto"/>
              <w:jc w:val="left"/>
            </w:pPr>
            <w:r>
              <w:t>Firmware or catalog mismatch, incorrect configuration, incorrect network settings</w:t>
            </w:r>
          </w:p>
        </w:tc>
        <w:tc>
          <w:tcPr>
            <w:tcW w:type="dxa" w:w="3600"/>
          </w:tcPr>
          <w:p>
            <w:pPr>
              <w:spacing w:after="0" w:before="0" w:line="240" w:lineRule="auto"/>
              <w:jc w:val="left"/>
            </w:pPr>
            <w:r>
              <w:t>Exact module revision, compatibility, saved configuration, schedule</w:t>
            </w:r>
          </w:p>
        </w:tc>
      </w:tr>
      <w:tr>
        <w:tc>
          <w:tcPr>
            <w:tcW w:type="dxa" w:w="3600"/>
          </w:tcPr>
          <w:p>
            <w:pPr>
              <w:spacing w:after="0" w:before="0" w:line="240" w:lineRule="auto"/>
              <w:jc w:val="left"/>
            </w:pPr>
            <w:r>
              <w:t>Redundant media alarm</w:t>
            </w:r>
          </w:p>
        </w:tc>
        <w:tc>
          <w:tcPr>
            <w:tcW w:type="dxa" w:w="3600"/>
          </w:tcPr>
          <w:p>
            <w:pPr>
              <w:spacing w:after="0" w:before="0" w:line="240" w:lineRule="auto"/>
              <w:jc w:val="left"/>
            </w:pPr>
            <w:r>
              <w:t>One channel damaged, connector/tap issue, failed interface, incorrect redundancy configuration</w:t>
            </w:r>
          </w:p>
        </w:tc>
        <w:tc>
          <w:tcPr>
            <w:tcW w:type="dxa" w:w="3600"/>
          </w:tcPr>
          <w:p>
            <w:pPr>
              <w:spacing w:after="0" w:before="0" w:line="240" w:lineRule="auto"/>
              <w:jc w:val="left"/>
            </w:pPr>
            <w:r>
              <w:t>A/B channel status, physical path, module diagnostics</w:t>
            </w:r>
          </w:p>
        </w:tc>
      </w:tr>
      <w:tr>
        <w:tc>
          <w:tcPr>
            <w:tcW w:type="dxa" w:w="3600"/>
          </w:tcPr>
          <w:p>
            <w:pPr>
              <w:spacing w:after="0" w:before="0" w:line="240" w:lineRule="auto"/>
              <w:jc w:val="left"/>
            </w:pPr>
            <w:r>
              <w:t>Fault appears after adding a node</w:t>
            </w:r>
          </w:p>
        </w:tc>
        <w:tc>
          <w:tcPr>
            <w:tcW w:type="dxa" w:w="3600"/>
          </w:tcPr>
          <w:p>
            <w:pPr>
              <w:spacing w:after="0" w:before="0" w:line="240" w:lineRule="auto"/>
              <w:jc w:val="left"/>
            </w:pPr>
            <w:r>
              <w:t>Schedule not updated, resource constraints, addressing conflict, wrong device definition</w:t>
            </w:r>
          </w:p>
        </w:tc>
        <w:tc>
          <w:tcPr>
            <w:tcW w:type="dxa" w:w="3600"/>
          </w:tcPr>
          <w:p>
            <w:pPr>
              <w:spacing w:after="0" w:before="0" w:line="240" w:lineRule="auto"/>
              <w:jc w:val="left"/>
            </w:pPr>
            <w:r>
              <w:t>Node identity, device configuration, schedule validation</w:t>
            </w:r>
          </w:p>
        </w:tc>
      </w:tr>
    </w:tbl>
    <w:p/>
    <w:p>
      <w:r>
        <w:t>These are diagnostic possibilities, not guaranteed one-to-one fault codes. Use the module's actual status indicators and diagnostic information to narrow the cause.</w:t>
      </w:r>
    </w:p>
    <w:p>
      <w:pPr>
        <w:pStyle w:val="Heading3"/>
      </w:pPr>
      <w:r>
        <w:t>9.2 Recommended troubleshooting sequence</w:t>
      </w:r>
    </w:p>
    <w:p>
      <w:r>
        <w:t>Step 1: Establish the scope of the failure.</w:t>
      </w:r>
    </w:p>
    <w:p>
      <w:r>
        <w:t>Determine whether the fault affects the whole network, a group of nodes, one node, one scheduled connection, or only a particular application function.</w:t>
      </w:r>
    </w:p>
    <w:p>
      <w:r>
        <w:t>Step 2: Capture evidence before changing anything.</w:t>
      </w:r>
    </w:p>
    <w:p>
      <w:r>
        <w:t>Record the following:</w:t>
      </w:r>
    </w:p>
    <w:p>
      <w:pPr>
        <w:pStyle w:val="ListBullet"/>
      </w:pPr>
      <w:r>
        <w:t>Controller and communication-module status.</w:t>
      </w:r>
    </w:p>
    <w:p>
      <w:pPr>
        <w:pStyle w:val="ListBullet"/>
      </w:pPr>
      <w:r>
        <w:t>Device or node identity.</w:t>
      </w:r>
    </w:p>
    <w:p>
      <w:pPr>
        <w:pStyle w:val="ListBullet"/>
      </w:pPr>
      <w:r>
        <w:t>Network fault indicators.</w:t>
      </w:r>
    </w:p>
    <w:p>
      <w:pPr>
        <w:pStyle w:val="ListBullet"/>
      </w:pPr>
      <w:r>
        <w:t>Channel A/B status, where applicable.</w:t>
      </w:r>
    </w:p>
    <w:p>
      <w:pPr>
        <w:pStyle w:val="ListBullet"/>
      </w:pPr>
      <w:r>
        <w:t>Controller fault and I/O connection details.</w:t>
      </w:r>
    </w:p>
    <w:p>
      <w:pPr>
        <w:pStyle w:val="ListBullet"/>
      </w:pPr>
      <w:r>
        <w:t>Recent maintenance, configuration, and hardware changes.</w:t>
      </w:r>
    </w:p>
    <w:p>
      <w:pPr>
        <w:pStyle w:val="ListBullet"/>
      </w:pPr>
      <w:r>
        <w:t>Whether the fault is continuous or intermittent.</w:t>
      </w:r>
    </w:p>
    <w:p>
      <w:r>
        <w:t>Step 3: Check device power and local connections.</w:t>
      </w:r>
    </w:p>
    <w:p>
      <w:r>
        <w:t>A network fault can originate from a device losing power, even if the trunk itself is healthy. Inspect the affected device, local wiring, tap, and connectors.</w:t>
      </w:r>
    </w:p>
    <w:p>
      <w:r>
        <w:t>Step 4: Inspect the media path.</w:t>
      </w:r>
    </w:p>
    <w:p>
      <w:r>
        <w:t>Check for damaged cable, loose connectors, incorrect terminators, unauthorized branches, and disturbed taps. Follow the manufacturer's test procedure for the installed medium.</w:t>
      </w:r>
    </w:p>
    <w:p>
      <w:r>
        <w:t>Step 5: Check node and schedule configuration.</w:t>
      </w:r>
    </w:p>
    <w:p>
      <w:r>
        <w:t>Use the supported configuration tools to compare the actual installation with the saved network configuration. Verify the network parameters and scheduled connections.</w:t>
      </w:r>
    </w:p>
    <w:p>
      <w:r>
        <w:t>Step 6: Check controller and module compatibility.</w:t>
      </w:r>
    </w:p>
    <w:p>
      <w:r>
        <w:t>Confirm catalog numbers, firmware revisions, controller compatibility, connection configuration, and any required network schedule changes.</w:t>
      </w:r>
    </w:p>
    <w:p>
      <w:r>
        <w:t>Step 7: Validate actual operation.</w:t>
      </w:r>
    </w:p>
    <w:p>
      <w:r>
        <w:t>Verify that the controller receives fresh data, outputs behave as intended, diagnostics are clear, and the network remains stable under normal operating conditions.</w:t>
      </w:r>
    </w:p>
    <w:p>
      <w:r>
        <w:t>Step 8: Document the root cause.</w:t>
      </w:r>
    </w:p>
    <w:p>
      <w:r>
        <w:t>Record the fault evidence, confirmed cause, corrective action, validation results, and any required preventive action. Avoid recording "reset performed" as the root cause. A reset is an action, not an explanation.</w:t>
      </w:r>
    </w:p>
    <w:p>
      <w:pPr>
        <w:pStyle w:val="Heading2"/>
      </w:pPr>
      <w:r>
        <w:t>10. Physical-Layer Maintenance</w:t>
      </w:r>
    </w:p>
    <w:p>
      <w:r>
        <w:t>ControlNet's coaxial infrastructure deserves particular attention in older production systems because cable damage and connector degradation can create intermittent faults that are difficult to reproduce.</w:t>
      </w:r>
    </w:p>
    <w:p>
      <w:pPr>
        <w:pStyle w:val="Heading3"/>
      </w:pPr>
      <w:r>
        <w:t>Inspection checklist</w:t>
      </w:r>
    </w:p>
    <w:p>
      <w:pPr>
        <w:pStyle w:val="ListBullet"/>
      </w:pPr>
      <w:r>
        <w:t>Check cable jackets for crushing, abrasion, cuts, and excessive bending.</w:t>
      </w:r>
    </w:p>
    <w:p>
      <w:pPr>
        <w:pStyle w:val="ListBullet"/>
      </w:pPr>
      <w:r>
        <w:t>Inspect connectors for looseness, damage, contamination, and incorrect assembly.</w:t>
      </w:r>
    </w:p>
    <w:p>
      <w:pPr>
        <w:pStyle w:val="ListBullet"/>
      </w:pPr>
      <w:r>
        <w:t>Verify taps and their connections against the approved installation design.</w:t>
      </w:r>
    </w:p>
    <w:p>
      <w:pPr>
        <w:pStyle w:val="ListBullet"/>
      </w:pPr>
      <w:r>
        <w:t>Confirm required terminators are installed at the correct physical ends.</w:t>
      </w:r>
    </w:p>
    <w:p>
      <w:pPr>
        <w:pStyle w:val="ListBullet"/>
      </w:pPr>
      <w:r>
        <w:t>Check for unauthorized changes to the trunk or branch arrangement.</w:t>
      </w:r>
    </w:p>
    <w:p>
      <w:pPr>
        <w:pStyle w:val="ListBullet"/>
      </w:pPr>
      <w:r>
        <w:t>Review channel status on redundant installations.</w:t>
      </w:r>
    </w:p>
    <w:p>
      <w:pPr>
        <w:pStyle w:val="ListBullet"/>
      </w:pPr>
      <w:r>
        <w:t>Inspect repaired sections for correct cable type and connector assembly.</w:t>
      </w:r>
    </w:p>
    <w:p>
      <w:pPr>
        <w:pStyle w:val="ListBullet"/>
      </w:pPr>
      <w:r>
        <w:t>Record cable-route changes and replacement part details.</w:t>
      </w:r>
    </w:p>
    <w:p>
      <w:pPr>
        <w:pStyle w:val="ListBullet"/>
      </w:pPr>
      <w:r>
        <w:t>Review recurring communication faults against machine operating conditions.</w:t>
      </w:r>
    </w:p>
    <w:p>
      <w:pPr>
        <w:pStyle w:val="ListBullet"/>
      </w:pPr>
      <w:r>
        <w:t>Update the network drawing after approved modifications.</w:t>
      </w:r>
    </w:p>
    <w:p>
      <w:r>
        <w:t>Do not assume a visual inspection proves that a coaxial cable is electrically healthy. Use appropriate test equipment and the manufacturer's specified procedure when physical-layer integrity is in doubt.</w:t>
      </w:r>
    </w:p>
    <w:p>
      <w:pPr>
        <w:pStyle w:val="Heading2"/>
      </w:pPr>
      <w:r>
        <w:t>11. Replacement, Backup, and Retrofit Planning</w:t>
      </w:r>
    </w:p>
    <w:p>
      <w:pPr>
        <w:pStyle w:val="Heading3"/>
      </w:pPr>
      <w:r>
        <w:t>11.1 Before replacing a module</w:t>
      </w:r>
    </w:p>
    <w:p>
      <w:pPr>
        <w:pStyle w:val="ListBullet"/>
      </w:pPr>
      <w:r>
        <w:t>Save the controller project and available network configuration.</w:t>
      </w:r>
    </w:p>
    <w:p>
      <w:pPr>
        <w:pStyle w:val="ListBullet"/>
      </w:pPr>
      <w:r>
        <w:t>Record the exact module catalog number, revision, firmware, and chassis slot.</w:t>
      </w:r>
    </w:p>
    <w:p>
      <w:pPr>
        <w:pStyle w:val="ListBullet"/>
      </w:pPr>
      <w:r>
        <w:t>Record the current node and connection configuration.</w:t>
      </w:r>
    </w:p>
    <w:p>
      <w:pPr>
        <w:pStyle w:val="ListBullet"/>
      </w:pPr>
      <w:r>
        <w:t>Check compatibility and approved replacement recommendations.</w:t>
      </w:r>
    </w:p>
    <w:p>
      <w:pPr>
        <w:pStyle w:val="ListBullet"/>
      </w:pPr>
      <w:r>
        <w:t>Identify whether the module participates in redundant media.</w:t>
      </w:r>
    </w:p>
    <w:p>
      <w:pPr>
        <w:pStyle w:val="ListBullet"/>
      </w:pPr>
      <w:r>
        <w:t>Obtain the machine-specific shutdown, isolation, and recovery procedure.</w:t>
      </w:r>
    </w:p>
    <w:p>
      <w:pPr>
        <w:pStyle w:val="ListBullet"/>
      </w:pPr>
      <w:r>
        <w:t>Confirm whether online replacement is supported for the specific hardware and system state.</w:t>
      </w:r>
    </w:p>
    <w:p>
      <w:r>
        <w:t>Never assume hot removal or insertion is safe or supported. Follow the exact product documentation and plant procedure. Isolate hazardous energy and consider the machine's safe state before work begins.</w:t>
      </w:r>
    </w:p>
    <w:p>
      <w:pPr>
        <w:pStyle w:val="Heading3"/>
      </w:pPr>
      <w:r>
        <w:t>11.2 After replacement</w:t>
      </w:r>
    </w:p>
    <w:p>
      <w:pPr>
        <w:tabs>
          <w:tab w:pos="403" w:val="left"/>
        </w:tabs>
        <w:spacing w:after="40" w:line="276" w:lineRule="auto"/>
        <w:ind w:left="403" w:hanging="403"/>
        <w:jc w:val="left"/>
      </w:pPr>
      <w:r>
        <w:rPr>
          <w:color w:val="1A2E4A"/>
        </w:rPr>
        <w:t>1.</w:t>
        <w:tab/>
      </w:r>
      <w:r>
        <w:t>Verify module identity and status.</w:t>
      </w:r>
    </w:p>
    <w:p>
      <w:pPr>
        <w:tabs>
          <w:tab w:pos="403" w:val="left"/>
        </w:tabs>
        <w:spacing w:after="40" w:line="276" w:lineRule="auto"/>
        <w:ind w:left="403" w:hanging="403"/>
        <w:jc w:val="left"/>
      </w:pPr>
      <w:r>
        <w:rPr>
          <w:color w:val="1A2E4A"/>
        </w:rPr>
        <w:t>2.</w:t>
        <w:tab/>
      </w:r>
      <w:r>
        <w:t>Confirm the expected network node is present.</w:t>
      </w:r>
    </w:p>
    <w:p>
      <w:pPr>
        <w:tabs>
          <w:tab w:pos="403" w:val="left"/>
        </w:tabs>
        <w:spacing w:after="40" w:line="276" w:lineRule="auto"/>
        <w:ind w:left="403" w:hanging="403"/>
        <w:jc w:val="left"/>
      </w:pPr>
      <w:r>
        <w:rPr>
          <w:color w:val="1A2E4A"/>
        </w:rPr>
        <w:t>3.</w:t>
        <w:tab/>
      </w:r>
      <w:r>
        <w:t>Check the network schedule and connection status.</w:t>
      </w:r>
    </w:p>
    <w:p>
      <w:pPr>
        <w:tabs>
          <w:tab w:pos="403" w:val="left"/>
        </w:tabs>
        <w:spacing w:after="40" w:line="276" w:lineRule="auto"/>
        <w:ind w:left="403" w:hanging="403"/>
        <w:jc w:val="left"/>
      </w:pPr>
      <w:r>
        <w:rPr>
          <w:color w:val="1A2E4A"/>
        </w:rPr>
        <w:t>4.</w:t>
        <w:tab/>
      </w:r>
      <w:r>
        <w:t>Verify that required I/O or controller data updates correctly.</w:t>
      </w:r>
    </w:p>
    <w:p>
      <w:pPr>
        <w:tabs>
          <w:tab w:pos="403" w:val="left"/>
        </w:tabs>
        <w:spacing w:after="40" w:line="276" w:lineRule="auto"/>
        <w:ind w:left="403" w:hanging="403"/>
        <w:jc w:val="left"/>
      </w:pPr>
      <w:r>
        <w:rPr>
          <w:color w:val="1A2E4A"/>
        </w:rPr>
        <w:t>5.</w:t>
        <w:tab/>
      </w:r>
      <w:r>
        <w:t>Confirm no unexpected controller or network faults remain.</w:t>
      </w:r>
    </w:p>
    <w:p>
      <w:pPr>
        <w:tabs>
          <w:tab w:pos="403" w:val="left"/>
        </w:tabs>
        <w:spacing w:after="40" w:line="276" w:lineRule="auto"/>
        <w:ind w:left="403" w:hanging="403"/>
        <w:jc w:val="left"/>
      </w:pPr>
      <w:r>
        <w:rPr>
          <w:color w:val="1A2E4A"/>
        </w:rPr>
        <w:t>6.</w:t>
        <w:tab/>
      </w:r>
      <w:r>
        <w:t>Test the affected machine function using the approved commissioning procedure.</w:t>
      </w:r>
    </w:p>
    <w:p>
      <w:pPr>
        <w:tabs>
          <w:tab w:pos="403" w:val="left"/>
        </w:tabs>
        <w:spacing w:after="40" w:line="276" w:lineRule="auto"/>
        <w:ind w:left="403" w:hanging="403"/>
        <w:jc w:val="left"/>
      </w:pPr>
      <w:r>
        <w:rPr>
          <w:color w:val="1A2E4A"/>
        </w:rPr>
        <w:t>7.</w:t>
        <w:tab/>
      </w:r>
      <w:r>
        <w:t>Save the verified configuration and update maintenance records.</w:t>
      </w:r>
    </w:p>
    <w:p>
      <w:pPr>
        <w:pStyle w:val="Heading3"/>
      </w:pPr>
      <w:r>
        <w:t>11.3 Migration to EtherNet/IP</w:t>
      </w:r>
    </w:p>
    <w:p>
      <w:r>
        <w:t>A ControlNet-to-EtherNet/IP migration may reduce dependence on aging network hardware, but it is not necessarily a cable-only conversion.</w:t>
      </w:r>
    </w:p>
    <w:p>
      <w:r>
        <w:t>Assess:</w:t>
      </w:r>
    </w:p>
    <w:p>
      <w:pPr>
        <w:pStyle w:val="ListBullet"/>
      </w:pPr>
      <w:r>
        <w:t>Controller and communication-module lifecycle status.</w:t>
      </w:r>
    </w:p>
    <w:p>
      <w:pPr>
        <w:pStyle w:val="ListBullet"/>
      </w:pPr>
      <w:r>
        <w:t>Availability of compatible spare modules.</w:t>
      </w:r>
    </w:p>
    <w:p>
      <w:pPr>
        <w:pStyle w:val="ListBullet"/>
      </w:pPr>
      <w:r>
        <w:t>Device compatibility with the target network.</w:t>
      </w:r>
    </w:p>
    <w:p>
      <w:pPr>
        <w:pStyle w:val="ListBullet"/>
      </w:pPr>
      <w:r>
        <w:t>Required replacement adapters, drives, or I/O interfaces.</w:t>
      </w:r>
    </w:p>
    <w:p>
      <w:pPr>
        <w:pStyle w:val="ListBullet"/>
      </w:pPr>
      <w:r>
        <w:t>Changes to network topology and IP addressing.</w:t>
      </w:r>
    </w:p>
    <w:p>
      <w:pPr>
        <w:pStyle w:val="ListBullet"/>
      </w:pPr>
      <w:r>
        <w:t>Communication timing and control-performance requirements.</w:t>
      </w:r>
    </w:p>
    <w:p>
      <w:pPr>
        <w:pStyle w:val="ListBullet"/>
      </w:pPr>
      <w:r>
        <w:t>Changes to engineering tools, firmware, and software versions.</w:t>
      </w:r>
    </w:p>
    <w:p>
      <w:pPr>
        <w:pStyle w:val="ListBullet"/>
      </w:pPr>
      <w:r>
        <w:t>Cybersecurity, network segmentation, and switch configuration.</w:t>
      </w:r>
    </w:p>
    <w:p>
      <w:pPr>
        <w:pStyle w:val="ListBullet"/>
      </w:pPr>
      <w:r>
        <w:t>Downtime, commissioning, rollback, and validation requirements.</w:t>
      </w:r>
    </w:p>
    <w:p>
      <w:r>
        <w:t>The correct migration target depends on the system's control requirements and supported hardware. Reproduce the required behavior and timing rather than simply copying the old network's apparent architecture.</w:t>
      </w:r>
    </w:p>
    <w:p>
      <w:pPr>
        <w:pStyle w:val="Heading2"/>
      </w:pPr>
      <w:r>
        <w:t>12. Practical Industrial Examples</w:t>
      </w:r>
    </w:p>
    <w:p>
      <w:pPr>
        <w:pStyle w:val="Heading3"/>
      </w:pPr>
      <w:r>
        <w:t>Example 1: One remote I/O rack is unavailable</w:t>
      </w:r>
    </w:p>
    <w:p>
      <w:r>
        <w:t>A machine's main controller remains healthy, but one remote I/O rack shows a connection fault.</w:t>
      </w:r>
    </w:p>
    <w:p>
      <w:r>
        <w:t>Recommended approach:</w:t>
      </w:r>
    </w:p>
    <w:p>
      <w:pPr>
        <w:tabs>
          <w:tab w:pos="403" w:val="left"/>
        </w:tabs>
        <w:spacing w:after="40" w:line="276" w:lineRule="auto"/>
        <w:ind w:left="403" w:hanging="403"/>
        <w:jc w:val="left"/>
      </w:pPr>
      <w:r>
        <w:rPr>
          <w:color w:val="1A2E4A"/>
        </w:rPr>
        <w:t>1.</w:t>
        <w:tab/>
      </w:r>
      <w:r>
        <w:t>Verify power at the remote rack and its network adapter.</w:t>
      </w:r>
    </w:p>
    <w:p>
      <w:pPr>
        <w:tabs>
          <w:tab w:pos="403" w:val="left"/>
        </w:tabs>
        <w:spacing w:after="40" w:line="276" w:lineRule="auto"/>
        <w:ind w:left="403" w:hanging="403"/>
        <w:jc w:val="left"/>
      </w:pPr>
      <w:r>
        <w:rPr>
          <w:color w:val="1A2E4A"/>
        </w:rPr>
        <w:t>2.</w:t>
        <w:tab/>
      </w:r>
      <w:r>
        <w:t>Check the relevant communication-module status.</w:t>
      </w:r>
    </w:p>
    <w:p>
      <w:pPr>
        <w:tabs>
          <w:tab w:pos="403" w:val="left"/>
        </w:tabs>
        <w:spacing w:after="40" w:line="276" w:lineRule="auto"/>
        <w:ind w:left="403" w:hanging="403"/>
        <w:jc w:val="left"/>
      </w:pPr>
      <w:r>
        <w:rPr>
          <w:color w:val="1A2E4A"/>
        </w:rPr>
        <w:t>3.</w:t>
        <w:tab/>
      </w:r>
      <w:r>
        <w:t>Inspect the local tap and coaxial connection.</w:t>
      </w:r>
    </w:p>
    <w:p>
      <w:pPr>
        <w:tabs>
          <w:tab w:pos="403" w:val="left"/>
        </w:tabs>
        <w:spacing w:after="40" w:line="276" w:lineRule="auto"/>
        <w:ind w:left="403" w:hanging="403"/>
        <w:jc w:val="left"/>
      </w:pPr>
      <w:r>
        <w:rPr>
          <w:color w:val="1A2E4A"/>
        </w:rPr>
        <w:t>4.</w:t>
        <w:tab/>
      </w:r>
      <w:r>
        <w:t>Compare the node identity and configuration with the approved network records.</w:t>
      </w:r>
    </w:p>
    <w:p>
      <w:pPr>
        <w:tabs>
          <w:tab w:pos="403" w:val="left"/>
        </w:tabs>
        <w:spacing w:after="40" w:line="276" w:lineRule="auto"/>
        <w:ind w:left="403" w:hanging="403"/>
        <w:jc w:val="left"/>
      </w:pPr>
      <w:r>
        <w:rPr>
          <w:color w:val="1A2E4A"/>
        </w:rPr>
        <w:t>5.</w:t>
        <w:tab/>
      </w:r>
      <w:r>
        <w:t>Check the scheduled connection and controller I/O status.</w:t>
      </w:r>
    </w:p>
    <w:p>
      <w:pPr>
        <w:tabs>
          <w:tab w:pos="403" w:val="left"/>
        </w:tabs>
        <w:spacing w:after="40" w:line="276" w:lineRule="auto"/>
        <w:ind w:left="403" w:hanging="403"/>
        <w:jc w:val="left"/>
      </w:pPr>
      <w:r>
        <w:rPr>
          <w:color w:val="1A2E4A"/>
        </w:rPr>
        <w:t>6.</w:t>
        <w:tab/>
      </w:r>
      <w:r>
        <w:t>Restore communication and validate all affected signals before returning the machine to normal operation.</w:t>
      </w:r>
    </w:p>
    <w:p>
      <w:r>
        <w:t>Do not replace the main controller just because it reports a downstream connection fault.</w:t>
      </w:r>
    </w:p>
    <w:p>
      <w:pPr>
        <w:pStyle w:val="Heading3"/>
      </w:pPr>
      <w:r>
        <w:t>Example 2: Fault appears after a network modification</w:t>
      </w:r>
    </w:p>
    <w:p>
      <w:r>
        <w:t>A node was added during a machine retrofit. The hardware is visible, but a required control connection is not operating correctly.</w:t>
      </w:r>
    </w:p>
    <w:p>
      <w:r>
        <w:t>Possible causes include:</w:t>
      </w:r>
    </w:p>
    <w:p>
      <w:pPr>
        <w:pStyle w:val="ListBullet"/>
      </w:pPr>
      <w:r>
        <w:t>Incorrect node identity or device configuration.</w:t>
      </w:r>
    </w:p>
    <w:p>
      <w:pPr>
        <w:pStyle w:val="ListBullet"/>
      </w:pPr>
      <w:r>
        <w:t>Network schedule not updated correctly.</w:t>
      </w:r>
    </w:p>
    <w:p>
      <w:pPr>
        <w:pStyle w:val="ListBullet"/>
      </w:pPr>
      <w:r>
        <w:t>Insufficient or incompatible configuration resources.</w:t>
      </w:r>
    </w:p>
    <w:p>
      <w:pPr>
        <w:pStyle w:val="ListBullet"/>
      </w:pPr>
      <w:r>
        <w:t>Unsupported hardware or firmware.</w:t>
      </w:r>
    </w:p>
    <w:p>
      <w:pPr>
        <w:pStyle w:val="ListBullet"/>
      </w:pPr>
      <w:r>
        <w:t>Incorrect controller-side connection settings.</w:t>
      </w:r>
    </w:p>
    <w:p>
      <w:r>
        <w:t>Compare the current configuration with the last known-good configuration, correct the identified mismatch, and verify the actual scheduled data transfer.</w:t>
      </w:r>
    </w:p>
    <w:p>
      <w:pPr>
        <w:pStyle w:val="Heading3"/>
      </w:pPr>
      <w:r>
        <w:t>Example 3: Production continues but a media fault remains</w:t>
      </w:r>
    </w:p>
    <w:p>
      <w:r>
        <w:t>A redundant-media system reports a fault on one channel while machine operation continues.</w:t>
      </w:r>
    </w:p>
    <w:p>
      <w:r>
        <w:t>The correct response is to identify the failed path and restore redundancy according to the approved procedure. Do not treat continued production as proof that the fault can be ignored. A second media fault could remove the remaining communication path.</w:t>
      </w:r>
    </w:p>
    <w:p>
      <w:pPr>
        <w:pStyle w:val="Heading2"/>
      </w:pPr>
      <w:r>
        <w:t>13. ControlNet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CIP</w:t>
            </w:r>
          </w:p>
        </w:tc>
        <w:tc>
          <w:tcPr>
            <w:tcW w:type="dxa" w:w="5400"/>
          </w:tcPr>
          <w:p>
            <w:pPr>
              <w:spacing w:after="0" w:before="0" w:line="240" w:lineRule="auto"/>
              <w:jc w:val="left"/>
            </w:pPr>
            <w:r>
              <w:t>Common Industrial Protocol used by multiple industrial networks</w:t>
            </w:r>
          </w:p>
        </w:tc>
      </w:tr>
      <w:tr>
        <w:tc>
          <w:tcPr>
            <w:tcW w:type="dxa" w:w="5400"/>
          </w:tcPr>
          <w:p>
            <w:pPr>
              <w:spacing w:after="0" w:before="0" w:line="240" w:lineRule="auto"/>
              <w:jc w:val="left"/>
            </w:pPr>
            <w:r>
              <w:t>NUT</w:t>
            </w:r>
          </w:p>
        </w:tc>
        <w:tc>
          <w:tcPr>
            <w:tcW w:type="dxa" w:w="5400"/>
          </w:tcPr>
          <w:p>
            <w:pPr>
              <w:spacing w:after="0" w:before="0" w:line="240" w:lineRule="auto"/>
              <w:jc w:val="left"/>
            </w:pPr>
            <w:r>
              <w:t>Network Update Time, a ControlNet scheduling parameter</w:t>
            </w:r>
          </w:p>
        </w:tc>
      </w:tr>
      <w:tr>
        <w:tc>
          <w:tcPr>
            <w:tcW w:type="dxa" w:w="5400"/>
          </w:tcPr>
          <w:p>
            <w:pPr>
              <w:spacing w:after="0" w:before="0" w:line="240" w:lineRule="auto"/>
              <w:jc w:val="left"/>
            </w:pPr>
            <w:r>
              <w:t>Scheduled communication</w:t>
            </w:r>
          </w:p>
        </w:tc>
        <w:tc>
          <w:tcPr>
            <w:tcW w:type="dxa" w:w="5400"/>
          </w:tcPr>
          <w:p>
            <w:pPr>
              <w:spacing w:after="0" w:before="0" w:line="240" w:lineRule="auto"/>
              <w:jc w:val="left"/>
            </w:pPr>
            <w:r>
              <w:t>Communication allocated network time for predictable data transfer</w:t>
            </w:r>
          </w:p>
        </w:tc>
      </w:tr>
      <w:tr>
        <w:tc>
          <w:tcPr>
            <w:tcW w:type="dxa" w:w="5400"/>
          </w:tcPr>
          <w:p>
            <w:pPr>
              <w:spacing w:after="0" w:before="0" w:line="240" w:lineRule="auto"/>
              <w:jc w:val="left"/>
            </w:pPr>
            <w:r>
              <w:t>Unscheduled communication</w:t>
            </w:r>
          </w:p>
        </w:tc>
        <w:tc>
          <w:tcPr>
            <w:tcW w:type="dxa" w:w="5400"/>
          </w:tcPr>
          <w:p>
            <w:pPr>
              <w:spacing w:after="0" w:before="0" w:line="240" w:lineRule="auto"/>
              <w:jc w:val="left"/>
            </w:pPr>
            <w:r>
              <w:t>Communication using capacity outside the scheduled allocation</w:t>
            </w:r>
          </w:p>
        </w:tc>
      </w:tr>
      <w:tr>
        <w:tc>
          <w:tcPr>
            <w:tcW w:type="dxa" w:w="5400"/>
          </w:tcPr>
          <w:p>
            <w:pPr>
              <w:spacing w:after="0" w:before="0" w:line="240" w:lineRule="auto"/>
              <w:jc w:val="left"/>
            </w:pPr>
            <w:r>
              <w:t>Node</w:t>
            </w:r>
          </w:p>
        </w:tc>
        <w:tc>
          <w:tcPr>
            <w:tcW w:type="dxa" w:w="5400"/>
          </w:tcPr>
          <w:p>
            <w:pPr>
              <w:spacing w:after="0" w:before="0" w:line="240" w:lineRule="auto"/>
              <w:jc w:val="left"/>
            </w:pPr>
            <w:r>
              <w:t>A participating network device or interface</w:t>
            </w:r>
          </w:p>
        </w:tc>
      </w:tr>
      <w:tr>
        <w:tc>
          <w:tcPr>
            <w:tcW w:type="dxa" w:w="5400"/>
          </w:tcPr>
          <w:p>
            <w:pPr>
              <w:spacing w:after="0" w:before="0" w:line="240" w:lineRule="auto"/>
              <w:jc w:val="left"/>
            </w:pPr>
            <w:r>
              <w:t>Trunk</w:t>
            </w:r>
          </w:p>
        </w:tc>
        <w:tc>
          <w:tcPr>
            <w:tcW w:type="dxa" w:w="5400"/>
          </w:tcPr>
          <w:p>
            <w:pPr>
              <w:spacing w:after="0" w:before="0" w:line="240" w:lineRule="auto"/>
              <w:jc w:val="left"/>
            </w:pPr>
            <w:r>
              <w:t>Main network cable path</w:t>
            </w:r>
          </w:p>
        </w:tc>
      </w:tr>
      <w:tr>
        <w:tc>
          <w:tcPr>
            <w:tcW w:type="dxa" w:w="5400"/>
          </w:tcPr>
          <w:p>
            <w:pPr>
              <w:spacing w:after="0" w:before="0" w:line="240" w:lineRule="auto"/>
              <w:jc w:val="left"/>
            </w:pPr>
            <w:r>
              <w:t>Tap</w:t>
            </w:r>
          </w:p>
        </w:tc>
        <w:tc>
          <w:tcPr>
            <w:tcW w:type="dxa" w:w="5400"/>
          </w:tcPr>
          <w:p>
            <w:pPr>
              <w:spacing w:after="0" w:before="0" w:line="240" w:lineRule="auto"/>
              <w:jc w:val="left"/>
            </w:pPr>
            <w:r>
              <w:t>Approved connection between a node and the trunk</w:t>
            </w:r>
          </w:p>
        </w:tc>
      </w:tr>
      <w:tr>
        <w:tc>
          <w:tcPr>
            <w:tcW w:type="dxa" w:w="5400"/>
          </w:tcPr>
          <w:p>
            <w:pPr>
              <w:spacing w:after="0" w:before="0" w:line="240" w:lineRule="auto"/>
              <w:jc w:val="left"/>
            </w:pPr>
            <w:r>
              <w:t>Terminator</w:t>
            </w:r>
          </w:p>
        </w:tc>
        <w:tc>
          <w:tcPr>
            <w:tcW w:type="dxa" w:w="5400"/>
          </w:tcPr>
          <w:p>
            <w:pPr>
              <w:spacing w:after="0" w:before="0" w:line="240" w:lineRule="auto"/>
              <w:jc w:val="left"/>
            </w:pPr>
            <w:r>
              <w:t>Component used to terminate the network medium as specified by the design</w:t>
            </w:r>
          </w:p>
        </w:tc>
      </w:tr>
      <w:tr>
        <w:tc>
          <w:tcPr>
            <w:tcW w:type="dxa" w:w="5400"/>
          </w:tcPr>
          <w:p>
            <w:pPr>
              <w:spacing w:after="0" w:before="0" w:line="240" w:lineRule="auto"/>
              <w:jc w:val="left"/>
            </w:pPr>
            <w:r>
              <w:t>Redundant media</w:t>
            </w:r>
          </w:p>
        </w:tc>
        <w:tc>
          <w:tcPr>
            <w:tcW w:type="dxa" w:w="5400"/>
          </w:tcPr>
          <w:p>
            <w:pPr>
              <w:spacing w:after="0" w:before="0" w:line="240" w:lineRule="auto"/>
              <w:jc w:val="left"/>
            </w:pPr>
            <w:r>
              <w:t>Two supported media paths designed to improve network availability</w:t>
            </w:r>
          </w:p>
        </w:tc>
      </w:tr>
      <w:tr>
        <w:tc>
          <w:tcPr>
            <w:tcW w:type="dxa" w:w="5400"/>
          </w:tcPr>
          <w:p>
            <w:pPr>
              <w:spacing w:after="0" w:before="0" w:line="240" w:lineRule="auto"/>
              <w:jc w:val="left"/>
            </w:pPr>
            <w:r>
              <w:t>RSNetWorx for ControlNet</w:t>
            </w:r>
          </w:p>
        </w:tc>
        <w:tc>
          <w:tcPr>
            <w:tcW w:type="dxa" w:w="5400"/>
          </w:tcPr>
          <w:p>
            <w:pPr>
              <w:spacing w:after="0" w:before="0" w:line="240" w:lineRule="auto"/>
              <w:jc w:val="left"/>
            </w:pPr>
            <w:r>
              <w:t>Engineering tool for configuring and scheduling supported ControlNet networks</w:t>
            </w:r>
          </w:p>
        </w:tc>
      </w:tr>
      <w:tr>
        <w:tc>
          <w:tcPr>
            <w:tcW w:type="dxa" w:w="5400"/>
          </w:tcPr>
          <w:p>
            <w:pPr>
              <w:spacing w:after="0" w:before="0" w:line="240" w:lineRule="auto"/>
              <w:jc w:val="left"/>
            </w:pPr>
            <w:r>
              <w:t>CIP connection</w:t>
            </w:r>
          </w:p>
        </w:tc>
        <w:tc>
          <w:tcPr>
            <w:tcW w:type="dxa" w:w="5400"/>
          </w:tcPr>
          <w:p>
            <w:pPr>
              <w:spacing w:after="0" w:before="0" w:line="240" w:lineRule="auto"/>
              <w:jc w:val="left"/>
            </w:pPr>
            <w:r>
              <w:t>Configured communication relationship between CIP devices</w:t>
            </w:r>
          </w:p>
        </w:tc>
      </w:tr>
      <w:tr>
        <w:tc>
          <w:tcPr>
            <w:tcW w:type="dxa" w:w="5400"/>
          </w:tcPr>
          <w:p>
            <w:pPr>
              <w:spacing w:after="0" w:before="0" w:line="240" w:lineRule="auto"/>
              <w:jc w:val="left"/>
            </w:pPr>
            <w:r>
              <w:t>RPI</w:t>
            </w:r>
          </w:p>
        </w:tc>
        <w:tc>
          <w:tcPr>
            <w:tcW w:type="dxa" w:w="5400"/>
          </w:tcPr>
          <w:p>
            <w:pPr>
              <w:spacing w:after="0" w:before="0" w:line="240" w:lineRule="auto"/>
              <w:jc w:val="left"/>
            </w:pPr>
            <w:r>
              <w:t>Requested Packet Interval for a CIP connection</w:t>
            </w:r>
          </w:p>
        </w:tc>
      </w:tr>
      <w:tr>
        <w:tc>
          <w:tcPr>
            <w:tcW w:type="dxa" w:w="5400"/>
          </w:tcPr>
          <w:p>
            <w:pPr>
              <w:spacing w:after="0" w:before="0" w:line="240" w:lineRule="auto"/>
              <w:jc w:val="left"/>
            </w:pPr>
            <w:r>
              <w:t>Connection fault</w:t>
            </w:r>
          </w:p>
        </w:tc>
        <w:tc>
          <w:tcPr>
            <w:tcW w:type="dxa" w:w="5400"/>
          </w:tcPr>
          <w:p>
            <w:pPr>
              <w:spacing w:after="0" w:before="0" w:line="240" w:lineRule="auto"/>
              <w:jc w:val="left"/>
            </w:pPr>
            <w:r>
              <w:t>Failure to establish or maintain a required communication connection</w:t>
            </w:r>
          </w:p>
        </w:tc>
      </w:tr>
      <w:tr>
        <w:tc>
          <w:tcPr>
            <w:tcW w:type="dxa" w:w="5400"/>
          </w:tcPr>
          <w:p>
            <w:pPr>
              <w:spacing w:after="0" w:before="0" w:line="240" w:lineRule="auto"/>
              <w:jc w:val="left"/>
            </w:pPr>
            <w:r>
              <w:t>Media fault</w:t>
            </w:r>
          </w:p>
        </w:tc>
        <w:tc>
          <w:tcPr>
            <w:tcW w:type="dxa" w:w="5400"/>
          </w:tcPr>
          <w:p>
            <w:pPr>
              <w:spacing w:after="0" w:before="0" w:line="240" w:lineRule="auto"/>
              <w:jc w:val="left"/>
            </w:pPr>
            <w:r>
              <w:t>Indication of a problem with a network communication path</w:t>
            </w:r>
          </w:p>
        </w:tc>
      </w:tr>
    </w:tbl>
    <w:p/>
    <w:p>
      <w:pPr>
        <w:pStyle w:val="Heading2"/>
      </w:pPr>
      <w:r>
        <w:t>14. Interview Questions and Answers</w:t>
      </w:r>
    </w:p>
    <w:p>
      <w:pPr>
        <w:pStyle w:val="Heading3"/>
      </w:pPr>
      <w:r>
        <w:t>Q1. What is ControlNet?</w:t>
      </w:r>
    </w:p>
    <w:p>
      <w:r>
        <w:t>ControlNet is an industrial control network based on CIP. It was designed to support predictable, scheduled communication among controllers and distributed devices, particularly in legacy Rockwell Automation systems.</w:t>
      </w:r>
    </w:p>
    <w:p>
      <w:pPr>
        <w:pStyle w:val="Heading3"/>
      </w:pPr>
      <w:r>
        <w:t>Q2. What is the main difference between ControlNet and DeviceNet?</w:t>
      </w:r>
    </w:p>
    <w:p>
      <w:r>
        <w:t>ControlNet uses a scheduled network architecture and classic coaxial media in many installations. DeviceNet is based on CAN and commonly connects sensors, actuators, drives, and other field devices using its specified trunk/drop cabling arrangement.</w:t>
      </w:r>
    </w:p>
    <w:p>
      <w:pPr>
        <w:pStyle w:val="Heading3"/>
      </w:pPr>
      <w:r>
        <w:t>Q3. What is the difference between ControlNet and EtherNet/IP?</w:t>
      </w:r>
    </w:p>
    <w:p>
      <w:r>
        <w:t>Both use CIP, but ControlNet has its own network media and scheduling architecture. EtherNet/IP uses standard Ethernet infrastructure and CIP communication mechanisms supported by the participating devices.</w:t>
      </w:r>
    </w:p>
    <w:p>
      <w:pPr>
        <w:pStyle w:val="Heading3"/>
      </w:pPr>
      <w:r>
        <w:t>Q4. What is NUT?</w:t>
      </w:r>
    </w:p>
    <w:p>
      <w:r>
        <w:t>NUT stands for Network Update Time. It defines the recurring network update interval used by the ControlNet schedule and influences the timing of scheduled communication.</w:t>
      </w:r>
    </w:p>
    <w:p>
      <w:pPr>
        <w:pStyle w:val="Heading3"/>
      </w:pPr>
      <w:r>
        <w:t>Q5. Is NUT the same as RPI?</w:t>
      </w:r>
    </w:p>
    <w:p>
      <w:r>
        <w:t>No. NUT is a ControlNet network scheduling parameter. RPI is a requested update period for a CIP connection. They are related to communication timing but are not interchangeable.</w:t>
      </w:r>
    </w:p>
    <w:p>
      <w:pPr>
        <w:pStyle w:val="Heading3"/>
      </w:pPr>
      <w:r>
        <w:t>Q6. Can explicit messaging work while scheduled I/O communication fails?</w:t>
      </w:r>
    </w:p>
    <w:p>
      <w:r>
        <w:t>Yes. Scheduled and unscheduled communication have different roles and configuration requirements. A successful explicit message does not prove that every scheduled connection is valid.</w:t>
      </w:r>
    </w:p>
    <w:p>
      <w:pPr>
        <w:pStyle w:val="Heading3"/>
      </w:pPr>
      <w:r>
        <w:t>Q7. What is RSNetWorx for ControlNet used for?</w:t>
      </w:r>
    </w:p>
    <w:p>
      <w:r>
        <w:t>It is used to configure and schedule supported ControlNet networks, review nodes and network parameters, and diagnose configuration or scheduled-connection problems.</w:t>
      </w:r>
    </w:p>
    <w:p>
      <w:pPr>
        <w:pStyle w:val="Heading3"/>
      </w:pPr>
      <w:r>
        <w:t>Q8. Why might one node fail while the rest of the network operates?</w:t>
      </w:r>
    </w:p>
    <w:p>
      <w:r>
        <w:t>Possible causes include a local cable or tap fault, device power loss, incorrect node configuration, an interface fault, or a problem with the node's scheduled connection.</w:t>
      </w:r>
    </w:p>
    <w:p>
      <w:pPr>
        <w:pStyle w:val="Heading3"/>
      </w:pPr>
      <w:r>
        <w:t>Q9. Why are terminators important?</w:t>
      </w:r>
    </w:p>
    <w:p>
      <w:r>
        <w:t>They provide the required electrical termination for the specified physical network. Incorrect placement, missing terminators, or inappropriate components can compromise signal integrity and cause communication faults.</w:t>
      </w:r>
    </w:p>
    <w:p>
      <w:pPr>
        <w:pStyle w:val="Heading3"/>
      </w:pPr>
      <w:r>
        <w:t>Q10. What should be checked after replacing a ControlNet communication module?</w:t>
      </w:r>
    </w:p>
    <w:p>
      <w:r>
        <w:t>Verify module identity, firmware and compatibility, node configuration, network schedule, module status, scheduled connections, actual data updates, and the affected machine's operation.</w:t>
      </w:r>
    </w:p>
    <w:p>
      <w:pPr>
        <w:pStyle w:val="Heading3"/>
      </w:pPr>
      <w:r>
        <w:t>Q11. Does redundant media mean the network cannot fail?</w:t>
      </w:r>
    </w:p>
    <w:p>
      <w:r>
        <w:t>No. Redundant media can protect against certain individual media-path failures. Controller failures, shared component failures, configuration faults, and common-cause failures may still interrupt communication.</w:t>
      </w:r>
    </w:p>
    <w:p>
      <w:pPr>
        <w:pStyle w:val="Heading3"/>
      </w:pPr>
      <w:r>
        <w:t>Q12. What is the correct response to recurring intermittent communication faults?</w:t>
      </w:r>
    </w:p>
    <w:p>
      <w:r>
        <w:t>Capture diagnostic evidence, establish the scope, inspect the physical media, compare network configuration and scheduling, check module compatibility, identify the confirmed cause, and validate the repair under normal operating conditions.</w:t>
      </w:r>
    </w:p>
    <w:p>
      <w:pPr>
        <w:pStyle w:val="Heading2"/>
      </w:pPr>
      <w:r>
        <w:t>15. Practical Exercises</w:t>
      </w:r>
    </w:p>
    <w:p>
      <w:r>
        <w:t>Use a training system, an offline project, or a maintenance case study. Do not introduce faults on a production network without authorization.</w:t>
      </w:r>
    </w:p>
    <w:p>
      <w:pPr>
        <w:pStyle w:val="ListBullet"/>
      </w:pPr>
      <w:r>
        <w:t>Identify the ControlNet communication modules in a legacy Rockwell system and document their catalog numbers and firmware revisions.</w:t>
      </w:r>
    </w:p>
    <w:p>
      <w:pPr>
        <w:pStyle w:val="ListBullet"/>
      </w:pPr>
      <w:r>
        <w:t>Draw the installed network topology, including nodes, trunk, taps, terminators, and redundant channels where applicable.</w:t>
      </w:r>
    </w:p>
    <w:p>
      <w:pPr>
        <w:pStyle w:val="ListBullet"/>
      </w:pPr>
      <w:r>
        <w:t>Locate the saved RSNetWorx configuration and identify the configured network parameters.</w:t>
      </w:r>
    </w:p>
    <w:p>
      <w:pPr>
        <w:pStyle w:val="ListBullet"/>
      </w:pPr>
      <w:r>
        <w:t>Explain the difference between scheduled and unscheduled traffic using one real machine example.</w:t>
      </w:r>
    </w:p>
    <w:p>
      <w:pPr>
        <w:pStyle w:val="ListBullet"/>
      </w:pPr>
      <w:r>
        <w:t>Compare NUT, RPI, and PLC scan time for a selected control application.</w:t>
      </w:r>
    </w:p>
    <w:p>
      <w:pPr>
        <w:pStyle w:val="ListBullet"/>
      </w:pPr>
      <w:r>
        <w:t>Build a fault matrix for a failed node, a whole-network outage, and an intermittent media fault.</w:t>
      </w:r>
    </w:p>
    <w:p>
      <w:pPr>
        <w:pStyle w:val="ListBullet"/>
      </w:pPr>
      <w:r>
        <w:t>Create a backup and restoration checklist for the controller project and network configuration.</w:t>
      </w:r>
    </w:p>
    <w:p>
      <w:pPr>
        <w:pStyle w:val="ListBullet"/>
      </w:pPr>
      <w:r>
        <w:t>Prepare a migration assessment for replacing an obsolete ControlNet network with EtherNet/IP.</w:t>
      </w:r>
    </w:p>
    <w:p>
      <w:pPr>
        <w:pStyle w:val="Heading2"/>
      </w:pPr>
      <w:r>
        <w:t>16. Final Mental Model</w:t>
      </w:r>
    </w:p>
    <w:p>
      <w:r>
        <w:t>Remember ControlNet through five connected ideas:</w:t>
      </w:r>
    </w:p>
    <w:p>
      <w:pPr>
        <w:tabs>
          <w:tab w:pos="403" w:val="left"/>
        </w:tabs>
        <w:spacing w:after="40" w:line="276" w:lineRule="auto"/>
        <w:ind w:left="403" w:hanging="403"/>
        <w:jc w:val="left"/>
      </w:pPr>
      <w:r>
        <w:rPr>
          <w:color w:val="1A2E4A"/>
        </w:rPr>
        <w:t>1.</w:t>
        <w:tab/>
      </w:r>
      <w:r>
        <w:t>CIP: the common industrial communication protocol family.</w:t>
      </w:r>
    </w:p>
    <w:p>
      <w:pPr>
        <w:tabs>
          <w:tab w:pos="403" w:val="left"/>
        </w:tabs>
        <w:spacing w:after="40" w:line="276" w:lineRule="auto"/>
        <w:ind w:left="403" w:hanging="403"/>
        <w:jc w:val="left"/>
      </w:pPr>
      <w:r>
        <w:rPr>
          <w:color w:val="1A2E4A"/>
        </w:rPr>
        <w:t>2.</w:t>
        <w:tab/>
      </w:r>
      <w:r>
        <w:t>Physical media: classic coaxial cabling, taps, connectors, terminators, and supported alternatives.</w:t>
      </w:r>
    </w:p>
    <w:p>
      <w:pPr>
        <w:tabs>
          <w:tab w:pos="403" w:val="left"/>
        </w:tabs>
        <w:spacing w:after="40" w:line="276" w:lineRule="auto"/>
        <w:ind w:left="403" w:hanging="403"/>
        <w:jc w:val="left"/>
      </w:pPr>
      <w:r>
        <w:rPr>
          <w:color w:val="1A2E4A"/>
        </w:rPr>
        <w:t>3.</w:t>
        <w:tab/>
      </w:r>
      <w:r>
        <w:t>Scheduling: scheduled and unscheduled communication with NUT as a key network parameter.</w:t>
      </w:r>
    </w:p>
    <w:p>
      <w:pPr>
        <w:tabs>
          <w:tab w:pos="403" w:val="left"/>
        </w:tabs>
        <w:spacing w:after="40" w:line="276" w:lineRule="auto"/>
        <w:ind w:left="403" w:hanging="403"/>
        <w:jc w:val="left"/>
      </w:pPr>
      <w:r>
        <w:rPr>
          <w:color w:val="1A2E4A"/>
        </w:rPr>
        <w:t>4.</w:t>
        <w:tab/>
      </w:r>
      <w:r>
        <w:t>Configuration: controller setup, network schedule, node identity, and compatible hardware.</w:t>
      </w:r>
    </w:p>
    <w:p>
      <w:pPr>
        <w:tabs>
          <w:tab w:pos="403" w:val="left"/>
        </w:tabs>
        <w:spacing w:after="40" w:line="276" w:lineRule="auto"/>
        <w:ind w:left="403" w:hanging="403"/>
        <w:jc w:val="left"/>
      </w:pPr>
      <w:r>
        <w:rPr>
          <w:color w:val="1A2E4A"/>
        </w:rPr>
        <w:t>5.</w:t>
        <w:tab/>
      </w:r>
      <w:r>
        <w:t>Maintenance: distinguish physical-layer faults from scheduling, connection, and application faults before replacing hardware.</w:t>
      </w:r>
    </w:p>
    <w:p>
      <w:r>
        <w:t>The central lesson is that a healthy physical network, a valid network schedule, and a functioning controller connection are three separate things to verify. A single green status indicator cannot prove all three.</w:t>
      </w:r>
    </w:p>
    <w:p>
      <w:pPr>
        <w:pStyle w:val="Heading2"/>
      </w:pPr>
      <w:r>
        <w:t>NEXT TOPIC</w:t>
      </w:r>
    </w:p>
    <w:p>
      <w:r>
        <w:rPr>
          <w:rFonts w:ascii="Consolas" w:hAnsi="Consolas"/>
          <w:color w:val="333333"/>
          <w:sz w:val="19"/>
          <w:shd w:val="clear" w:color="auto" w:fill="EFEFEF"/>
        </w:rPr>
        <w:t>02_PLAN_WISE_2026\02_INDUSTRY3_0\03_Comms\03_Protocols\11_EtherNet_IP\01_Basics - Basics: CIP over Ethernet, producer/consumer</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02_PLAN_WISE_2026\02_INDUSTRY3_0\03_Comms\03_Protocols\10_ControlNet - ControlNet</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