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rPr>
          <w:rFonts w:ascii="Consolas" w:hAnsi="Consolas"/>
          <w:color w:val="333333"/>
          <w:sz w:val="19"/>
          <w:shd w:val="clear" w:color="auto" w:fill="EFEFEF"/>
        </w:rPr>
        <w:t>02_PLAN_WISE_2026\02_INDUSTRY3_0\03_Comms\03_Protocols\16_HART</w:t>
      </w:r>
      <w:r>
        <w:t xml:space="preserve"> - HART</w:t>
      </w:r>
    </w:p>
    <w:p>
      <w:pPr>
        <w:pStyle w:val="Heading2"/>
      </w:pPr>
      <w:r>
        <w:t>1. What Is HART?</w:t>
      </w:r>
    </w:p>
    <w:p>
      <w:r>
        <w:t>HART (Highway Addressable Remote Transducer) is an industrial communication protocol that allows digital communication to coexist with a conventional 4–20 mA analog instrumentation signal.</w:t>
      </w:r>
    </w:p>
    <w:p>
      <w:r>
        <w:t>It is widely used with industrial transmitters and field instruments, including:</w:t>
      </w:r>
    </w:p>
    <w:p>
      <w:pPr>
        <w:pStyle w:val="ListBullet"/>
      </w:pPr>
      <w:r>
        <w:t>Pressure transmitters.</w:t>
      </w:r>
    </w:p>
    <w:p>
      <w:pPr>
        <w:pStyle w:val="ListBullet"/>
      </w:pPr>
      <w:r>
        <w:t>Temperature transmitters.</w:t>
      </w:r>
    </w:p>
    <w:p>
      <w:pPr>
        <w:pStyle w:val="ListBullet"/>
      </w:pPr>
      <w:r>
        <w:t>Flow transmitters.</w:t>
      </w:r>
    </w:p>
    <w:p>
      <w:pPr>
        <w:pStyle w:val="ListBullet"/>
      </w:pPr>
      <w:r>
        <w:t>Level transmitters.</w:t>
      </w:r>
    </w:p>
    <w:p>
      <w:pPr>
        <w:pStyle w:val="ListBullet"/>
      </w:pPr>
      <w:r>
        <w:t>Valve positioners.</w:t>
      </w:r>
    </w:p>
    <w:p>
      <w:pPr>
        <w:pStyle w:val="ListBullet"/>
      </w:pPr>
      <w:r>
        <w:t>Smart process instruments.</w:t>
      </w:r>
    </w:p>
    <w:p>
      <w:r>
        <w:t>HART is particularly valuable in process industries where an instrument may already transmit its measured process value as a 4–20 mA signal, but maintenance personnel also need access to device configuration, diagnostics, calibration information, and additional variables.</w:t>
      </w:r>
    </w:p>
    <w:p>
      <w:r>
        <w:t>For example, a pressure transmitter can continue sending its primary process value to a PLC's analog input while a HART-capable host reads the transmitter's configuration or diagnostic information digitally.</w:t>
      </w:r>
    </w:p>
    <w:p>
      <w:r>
        <w:t>The central idea: HART adds digital communication to a 4–20 mA instrumentation loop without replacing the analog signal in its conventional operating mode.</w:t>
      </w:r>
    </w:p>
    <w:p>
      <w:pPr>
        <w:pStyle w:val="Heading2"/>
      </w:pPr>
      <w:r>
        <w:t>2. Why HART Exists</w:t>
      </w:r>
    </w:p>
    <w:p>
      <w:r>
        <w:t>A traditional 4–20 mA transmitter communicates a process measurement by changing its loop current.</w:t>
      </w:r>
    </w:p>
    <w:p>
      <w:r>
        <w:t>For example, a pressure transmitter configured for a range of 0–10 bar might represent: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Pressure</w:t>
            </w:r>
          </w:p>
        </w:tc>
        <w:tc>
          <w:tcPr>
            <w:tcW w:type="dxa" w:w="5400"/>
            <w:shd w:val="clear" w:color="auto" w:fill="EEF2F7"/>
          </w:tcPr>
          <w:p>
            <w:pPr>
              <w:spacing w:after="0" w:before="0" w:line="240" w:lineRule="auto"/>
              <w:jc w:val="left"/>
            </w:pPr>
            <w:r>
              <w:rPr>
                <w:b/>
                <w:color w:val="1A2E4A"/>
              </w:rPr>
              <w:t>Loop current</w:t>
            </w:r>
          </w:p>
        </w:tc>
      </w:tr>
      <w:tr>
        <w:tc>
          <w:tcPr>
            <w:tcW w:type="dxa" w:w="5400"/>
          </w:tcPr>
          <w:p>
            <w:pPr>
              <w:spacing w:after="0" w:before="0" w:line="240" w:lineRule="auto"/>
              <w:jc w:val="left"/>
            </w:pPr>
            <w:r>
              <w:t>0 bar</w:t>
            </w:r>
          </w:p>
        </w:tc>
        <w:tc>
          <w:tcPr>
            <w:tcW w:type="dxa" w:w="5400"/>
          </w:tcPr>
          <w:p>
            <w:pPr>
              <w:spacing w:after="0" w:before="0" w:line="240" w:lineRule="auto"/>
              <w:jc w:val="left"/>
            </w:pPr>
            <w:r>
              <w:t>4 mA</w:t>
            </w:r>
          </w:p>
        </w:tc>
      </w:tr>
      <w:tr>
        <w:tc>
          <w:tcPr>
            <w:tcW w:type="dxa" w:w="5400"/>
          </w:tcPr>
          <w:p>
            <w:pPr>
              <w:spacing w:after="0" w:before="0" w:line="240" w:lineRule="auto"/>
              <w:jc w:val="left"/>
            </w:pPr>
            <w:r>
              <w:t>2.5 bar</w:t>
            </w:r>
          </w:p>
        </w:tc>
        <w:tc>
          <w:tcPr>
            <w:tcW w:type="dxa" w:w="5400"/>
          </w:tcPr>
          <w:p>
            <w:pPr>
              <w:spacing w:after="0" w:before="0" w:line="240" w:lineRule="auto"/>
              <w:jc w:val="left"/>
            </w:pPr>
            <w:r>
              <w:t>8 mA</w:t>
            </w:r>
          </w:p>
        </w:tc>
      </w:tr>
      <w:tr>
        <w:tc>
          <w:tcPr>
            <w:tcW w:type="dxa" w:w="5400"/>
          </w:tcPr>
          <w:p>
            <w:pPr>
              <w:spacing w:after="0" w:before="0" w:line="240" w:lineRule="auto"/>
              <w:jc w:val="left"/>
            </w:pPr>
            <w:r>
              <w:t>5 bar</w:t>
            </w:r>
          </w:p>
        </w:tc>
        <w:tc>
          <w:tcPr>
            <w:tcW w:type="dxa" w:w="5400"/>
          </w:tcPr>
          <w:p>
            <w:pPr>
              <w:spacing w:after="0" w:before="0" w:line="240" w:lineRule="auto"/>
              <w:jc w:val="left"/>
            </w:pPr>
            <w:r>
              <w:t>12 mA</w:t>
            </w:r>
          </w:p>
        </w:tc>
      </w:tr>
      <w:tr>
        <w:tc>
          <w:tcPr>
            <w:tcW w:type="dxa" w:w="5400"/>
          </w:tcPr>
          <w:p>
            <w:pPr>
              <w:spacing w:after="0" w:before="0" w:line="240" w:lineRule="auto"/>
              <w:jc w:val="left"/>
            </w:pPr>
            <w:r>
              <w:t>7.5 bar</w:t>
            </w:r>
          </w:p>
        </w:tc>
        <w:tc>
          <w:tcPr>
            <w:tcW w:type="dxa" w:w="5400"/>
          </w:tcPr>
          <w:p>
            <w:pPr>
              <w:spacing w:after="0" w:before="0" w:line="240" w:lineRule="auto"/>
              <w:jc w:val="left"/>
            </w:pPr>
            <w:r>
              <w:t>16 mA</w:t>
            </w:r>
          </w:p>
        </w:tc>
      </w:tr>
      <w:tr>
        <w:tc>
          <w:tcPr>
            <w:tcW w:type="dxa" w:w="5400"/>
          </w:tcPr>
          <w:p>
            <w:pPr>
              <w:spacing w:after="0" w:before="0" w:line="240" w:lineRule="auto"/>
              <w:jc w:val="left"/>
            </w:pPr>
            <w:r>
              <w:t>10 bar</w:t>
            </w:r>
          </w:p>
        </w:tc>
        <w:tc>
          <w:tcPr>
            <w:tcW w:type="dxa" w:w="5400"/>
          </w:tcPr>
          <w:p>
            <w:pPr>
              <w:spacing w:after="0" w:before="0" w:line="240" w:lineRule="auto"/>
              <w:jc w:val="left"/>
            </w:pPr>
            <w:r>
              <w:t>20 mA</w:t>
            </w:r>
          </w:p>
        </w:tc>
      </w:tr>
    </w:tbl>
    <w:p/>
    <w:p>
      <w:r>
        <w:t>This analog signal communicates the configured primary variable, but it does not inherently provide every parameter available inside a smart instrument.</w:t>
      </w:r>
    </w:p>
    <w:p>
      <w:r>
        <w:t>HART adds a digital communication channel that can provide information such as:</w:t>
      </w:r>
    </w:p>
    <w:p>
      <w:pPr>
        <w:pStyle w:val="ListBullet"/>
      </w:pPr>
      <w:r>
        <w:t>Instrument tag and identification.</w:t>
      </w:r>
    </w:p>
    <w:p>
      <w:pPr>
        <w:pStyle w:val="ListBullet"/>
      </w:pPr>
      <w:r>
        <w:t>Sensor measurement and additional variables.</w:t>
      </w:r>
    </w:p>
    <w:p>
      <w:pPr>
        <w:pStyle w:val="ListBullet"/>
      </w:pPr>
      <w:r>
        <w:t>Engineering units and configured measurement range.</w:t>
      </w:r>
    </w:p>
    <w:p>
      <w:pPr>
        <w:pStyle w:val="ListBullet"/>
      </w:pPr>
      <w:r>
        <w:t>Device status and diagnostic information.</w:t>
      </w:r>
    </w:p>
    <w:p>
      <w:pPr>
        <w:pStyle w:val="ListBullet"/>
      </w:pPr>
      <w:r>
        <w:t>Configuration parameters.</w:t>
      </w:r>
    </w:p>
    <w:p>
      <w:pPr>
        <w:pStyle w:val="ListBullet"/>
      </w:pPr>
      <w:r>
        <w:t>Calibration and maintenance information, where supported.</w:t>
      </w:r>
    </w:p>
    <w:p>
      <w:r>
        <w:t>Without digital communication, accessing these details may require local controls, a specialized configuration tool, or additional instrumentation interfaces.</w:t>
      </w:r>
    </w:p>
    <w:p>
      <w:pPr>
        <w:pStyle w:val="Heading2"/>
      </w:pPr>
      <w:r>
        <w:t>3. HART Architecture</w:t>
      </w:r>
    </w:p>
    <w:p>
      <w:pPr>
        <w:shd w:val="clear" w:color="auto" w:fill="F4F4F4"/>
        <w:spacing w:before="0" w:after="0" w:line="240" w:lineRule="auto"/>
        <w:ind w:left="216" w:right="216"/>
        <w:jc w:val="left"/>
      </w:pPr>
      <w:r>
        <w:rPr>
          <w:rFonts w:ascii="Consolas" w:hAnsi="Consolas"/>
          <w:color w:val="202020"/>
          <w:sz w:val="18"/>
        </w:rPr>
        <w:t>Process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Smart Transmitter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4–20 mA analog signal</w:t>
      </w:r>
    </w:p>
    <w:p>
      <w:pPr>
        <w:shd w:val="clear" w:color="auto" w:fill="F4F4F4"/>
        <w:spacing w:before="0" w:after="0" w:line="240" w:lineRule="auto"/>
        <w:ind w:left="216" w:right="216"/>
        <w:jc w:val="left"/>
      </w:pPr>
      <w:r>
        <w:rPr>
          <w:rFonts w:ascii="Consolas" w:hAnsi="Consolas"/>
          <w:color w:val="202020"/>
          <w:sz w:val="18"/>
        </w:rPr>
        <w:t xml:space="preserve">   | + HART digital communication</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Analog Input / HART-Capable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 DCS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SCADA / Historian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HART Handheld Communicator or</w:t>
      </w:r>
    </w:p>
    <w:p>
      <w:pPr>
        <w:shd w:val="clear" w:color="auto" w:fill="F4F4F4"/>
        <w:spacing w:before="0" w:after="0" w:line="240" w:lineRule="auto"/>
        <w:ind w:left="216" w:right="216"/>
        <w:jc w:val="left"/>
      </w:pPr>
      <w:r>
        <w:rPr>
          <w:rFonts w:ascii="Consolas" w:hAnsi="Consolas"/>
          <w:color w:val="202020"/>
          <w:sz w:val="18"/>
        </w:rPr>
        <w:t>HART Modem + Configuration Software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Digital access to the instrument</w:t>
      </w:r>
    </w:p>
    <w:p>
      <w:pPr>
        <w:shd w:val="clear" w:color="auto" w:fill="F4F4F4"/>
        <w:spacing w:before="0" w:after="0" w:line="240" w:lineRule="auto"/>
        <w:ind w:left="216" w:right="216"/>
        <w:jc w:val="left"/>
      </w:pPr>
      <w:r>
        <w:rPr>
          <w:rFonts w:ascii="Consolas" w:hAnsi="Consolas"/>
          <w:color w:val="202020"/>
          <w:sz w:val="18"/>
        </w:rPr>
        <w:t xml:space="preserve">         through a supported connection</w:t>
      </w:r>
    </w:p>
    <w:p/>
    <w:p>
      <w:r>
        <w:t>The diagram represents common integration options. A HART communicator, modem, PLC interface, or asset-management system may access the instrument depending on the installation.</w:t>
      </w:r>
    </w:p>
    <w:p>
      <w:pPr>
        <w:pStyle w:val="Heading3"/>
      </w:pPr>
      <w:r>
        <w:t>Main components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Practical relevance</w:t>
            </w:r>
          </w:p>
        </w:tc>
      </w:tr>
      <w:tr>
        <w:tc>
          <w:tcPr>
            <w:tcW w:type="dxa" w:w="3600"/>
          </w:tcPr>
          <w:p>
            <w:pPr>
              <w:spacing w:after="0" w:before="0" w:line="240" w:lineRule="auto"/>
              <w:jc w:val="left"/>
            </w:pPr>
            <w:r>
              <w:t>Smart instrument</w:t>
            </w:r>
          </w:p>
        </w:tc>
        <w:tc>
          <w:tcPr>
            <w:tcW w:type="dxa" w:w="3600"/>
          </w:tcPr>
          <w:p>
            <w:pPr>
              <w:spacing w:after="0" w:before="0" w:line="240" w:lineRule="auto"/>
              <w:jc w:val="left"/>
            </w:pPr>
            <w:r>
              <w:t>Measures a process variable and implements HART communication</w:t>
            </w:r>
          </w:p>
        </w:tc>
        <w:tc>
          <w:tcPr>
            <w:tcW w:type="dxa" w:w="3600"/>
          </w:tcPr>
          <w:p>
            <w:pPr>
              <w:spacing w:after="0" w:before="0" w:line="240" w:lineRule="auto"/>
              <w:jc w:val="left"/>
            </w:pPr>
            <w:r>
              <w:t>The device must explicitly support HART</w:t>
            </w:r>
          </w:p>
        </w:tc>
      </w:tr>
      <w:tr>
        <w:tc>
          <w:tcPr>
            <w:tcW w:type="dxa" w:w="3600"/>
          </w:tcPr>
          <w:p>
            <w:pPr>
              <w:spacing w:after="0" w:before="0" w:line="240" w:lineRule="auto"/>
              <w:jc w:val="left"/>
            </w:pPr>
            <w:r>
              <w:t>4–20 mA loop</w:t>
            </w:r>
          </w:p>
        </w:tc>
        <w:tc>
          <w:tcPr>
            <w:tcW w:type="dxa" w:w="3600"/>
          </w:tcPr>
          <w:p>
            <w:pPr>
              <w:spacing w:after="0" w:before="0" w:line="240" w:lineRule="auto"/>
              <w:jc w:val="left"/>
            </w:pPr>
            <w:r>
              <w:t>Carries the analog measurement in conventional operation</w:t>
            </w:r>
          </w:p>
        </w:tc>
        <w:tc>
          <w:tcPr>
            <w:tcW w:type="dxa" w:w="3600"/>
          </w:tcPr>
          <w:p>
            <w:pPr>
              <w:spacing w:after="0" w:before="0" w:line="240" w:lineRule="auto"/>
              <w:jc w:val="left"/>
            </w:pPr>
            <w:r>
              <w:t>The PLC often uses this signal for process control</w:t>
            </w:r>
          </w:p>
        </w:tc>
      </w:tr>
      <w:tr>
        <w:tc>
          <w:tcPr>
            <w:tcW w:type="dxa" w:w="3600"/>
          </w:tcPr>
          <w:p>
            <w:pPr>
              <w:spacing w:after="0" w:before="0" w:line="240" w:lineRule="auto"/>
              <w:jc w:val="left"/>
            </w:pPr>
            <w:r>
              <w:t>HART communication circuit</w:t>
            </w:r>
          </w:p>
        </w:tc>
        <w:tc>
          <w:tcPr>
            <w:tcW w:type="dxa" w:w="3600"/>
          </w:tcPr>
          <w:p>
            <w:pPr>
              <w:spacing w:after="0" w:before="0" w:line="240" w:lineRule="auto"/>
              <w:jc w:val="left"/>
            </w:pPr>
            <w:r>
              <w:t>Adds digital communication to the analog loop</w:t>
            </w:r>
          </w:p>
        </w:tc>
        <w:tc>
          <w:tcPr>
            <w:tcW w:type="dxa" w:w="3600"/>
          </w:tcPr>
          <w:p>
            <w:pPr>
              <w:spacing w:after="0" w:before="0" w:line="240" w:lineRule="auto"/>
              <w:jc w:val="left"/>
            </w:pPr>
            <w:r>
              <w:t>Enables remote parameter access and diagnostics</w:t>
            </w:r>
          </w:p>
        </w:tc>
      </w:tr>
      <w:tr>
        <w:tc>
          <w:tcPr>
            <w:tcW w:type="dxa" w:w="3600"/>
          </w:tcPr>
          <w:p>
            <w:pPr>
              <w:spacing w:after="0" w:before="0" w:line="240" w:lineRule="auto"/>
              <w:jc w:val="left"/>
            </w:pPr>
            <w:r>
              <w:t>HART modem</w:t>
            </w:r>
          </w:p>
        </w:tc>
        <w:tc>
          <w:tcPr>
            <w:tcW w:type="dxa" w:w="3600"/>
          </w:tcPr>
          <w:p>
            <w:pPr>
              <w:spacing w:after="0" w:before="0" w:line="240" w:lineRule="auto"/>
              <w:jc w:val="left"/>
            </w:pPr>
            <w:r>
              <w:t>Converts between host communication and HART signaling</w:t>
            </w:r>
          </w:p>
        </w:tc>
        <w:tc>
          <w:tcPr>
            <w:tcW w:type="dxa" w:w="3600"/>
          </w:tcPr>
          <w:p>
            <w:pPr>
              <w:spacing w:after="0" w:before="0" w:line="240" w:lineRule="auto"/>
              <w:jc w:val="left"/>
            </w:pPr>
            <w:r>
              <w:t>Connects a computer or host to the instrument</w:t>
            </w:r>
          </w:p>
        </w:tc>
      </w:tr>
      <w:tr>
        <w:tc>
          <w:tcPr>
            <w:tcW w:type="dxa" w:w="3600"/>
          </w:tcPr>
          <w:p>
            <w:pPr>
              <w:spacing w:after="0" w:before="0" w:line="240" w:lineRule="auto"/>
              <w:jc w:val="left"/>
            </w:pPr>
            <w:r>
              <w:t>Handheld communicator</w:t>
            </w:r>
          </w:p>
        </w:tc>
        <w:tc>
          <w:tcPr>
            <w:tcW w:type="dxa" w:w="3600"/>
          </w:tcPr>
          <w:p>
            <w:pPr>
              <w:spacing w:after="0" w:before="0" w:line="240" w:lineRule="auto"/>
              <w:jc w:val="left"/>
            </w:pPr>
            <w:r>
              <w:t>Provides local configuration and diagnostic access</w:t>
            </w:r>
          </w:p>
        </w:tc>
        <w:tc>
          <w:tcPr>
            <w:tcW w:type="dxa" w:w="3600"/>
          </w:tcPr>
          <w:p>
            <w:pPr>
              <w:spacing w:after="0" w:before="0" w:line="240" w:lineRule="auto"/>
              <w:jc w:val="left"/>
            </w:pPr>
            <w:r>
              <w:t>Useful during commissioning and maintenance</w:t>
            </w:r>
          </w:p>
        </w:tc>
      </w:tr>
      <w:tr>
        <w:tc>
          <w:tcPr>
            <w:tcW w:type="dxa" w:w="3600"/>
          </w:tcPr>
          <w:p>
            <w:pPr>
              <w:spacing w:after="0" w:before="0" w:line="240" w:lineRule="auto"/>
              <w:jc w:val="left"/>
            </w:pPr>
            <w:r>
              <w:t>HART-capable I/O module</w:t>
            </w:r>
          </w:p>
        </w:tc>
        <w:tc>
          <w:tcPr>
            <w:tcW w:type="dxa" w:w="3600"/>
          </w:tcPr>
          <w:p>
            <w:pPr>
              <w:spacing w:after="0" w:before="0" w:line="240" w:lineRule="auto"/>
              <w:jc w:val="left"/>
            </w:pPr>
            <w:r>
              <w:t>Exchanges analog measurements and may expose HART data to the controller</w:t>
            </w:r>
          </w:p>
        </w:tc>
        <w:tc>
          <w:tcPr>
            <w:tcW w:type="dxa" w:w="3600"/>
          </w:tcPr>
          <w:p>
            <w:pPr>
              <w:spacing w:after="0" w:before="0" w:line="240" w:lineRule="auto"/>
              <w:jc w:val="left"/>
            </w:pPr>
            <w:r>
              <w:t>Allows integrated instrument diagnostics</w:t>
            </w:r>
          </w:p>
        </w:tc>
      </w:tr>
      <w:tr>
        <w:tc>
          <w:tcPr>
            <w:tcW w:type="dxa" w:w="3600"/>
          </w:tcPr>
          <w:p>
            <w:pPr>
              <w:spacing w:after="0" w:before="0" w:line="240" w:lineRule="auto"/>
              <w:jc w:val="left"/>
            </w:pPr>
            <w:r>
              <w:t>Asset-management software</w:t>
            </w:r>
          </w:p>
        </w:tc>
        <w:tc>
          <w:tcPr>
            <w:tcW w:type="dxa" w:w="3600"/>
          </w:tcPr>
          <w:p>
            <w:pPr>
              <w:spacing w:after="0" w:before="0" w:line="240" w:lineRule="auto"/>
              <w:jc w:val="left"/>
            </w:pPr>
            <w:r>
              <w:t>Manages instrument configuration and device health</w:t>
            </w:r>
          </w:p>
        </w:tc>
        <w:tc>
          <w:tcPr>
            <w:tcW w:type="dxa" w:w="3600"/>
          </w:tcPr>
          <w:p>
            <w:pPr>
              <w:spacing w:after="0" w:before="0" w:line="240" w:lineRule="auto"/>
              <w:jc w:val="left"/>
            </w:pPr>
            <w:r>
              <w:t>Supports maintenance and lifecycle management</w:t>
            </w:r>
          </w:p>
        </w:tc>
      </w:tr>
    </w:tbl>
    <w:p/>
    <w:p>
      <w:r>
        <w:t>A standard analog input module may read the 4–20 mA signal without being able to expose HART data to the PLC application. Digital access depends on the I/O hardware, communication interface, and software.</w:t>
      </w:r>
    </w:p>
    <w:p>
      <w:pPr>
        <w:pStyle w:val="Heading2"/>
      </w:pPr>
      <w:r>
        <w:t>4. How HART Communication Works</w:t>
      </w:r>
    </w:p>
    <w:p>
      <w:r>
        <w:t>HART traditionally uses frequency-shift keying (FSK) to encode digital information on the analog current loop.</w:t>
      </w:r>
    </w:p>
    <w:p>
      <w:r>
        <w:t>Two sinusoidal frequencies are used to represent digital bits:</w:t>
      </w:r>
    </w:p>
    <w:p>
      <w:pPr>
        <w:pStyle w:val="ListBullet"/>
      </w:pPr>
      <w:r>
        <w:t>1200 Hz represents one binary state.</w:t>
      </w:r>
    </w:p>
    <w:p>
      <w:pPr>
        <w:pStyle w:val="ListBullet"/>
      </w:pPr>
      <w:r>
        <w:t>2200 Hz represents the other binary state.</w:t>
      </w:r>
    </w:p>
    <w:p>
      <w:r>
        <w:t>The digital signal is superimposed on the analog current signal. In the conventional implementation, the HART waveform has a zero-average effect on the analog measurement, allowing a suitably designed analog input to continue measuring the DC loop current.</w:t>
      </w:r>
    </w:p>
    <w:p>
      <w:r>
        <w:t>The analog measurement and digital communication therefore share the same pair of loop conductors.</w:t>
      </w:r>
    </w:p>
    <w:p>
      <w:pPr>
        <w:pStyle w:val="Heading3"/>
      </w:pPr>
      <w:r>
        <w:t>Simplified signal model</w:t>
      </w:r>
    </w:p>
    <w:p>
      <w:pPr>
        <w:shd w:val="clear" w:color="auto" w:fill="F4F4F4"/>
        <w:spacing w:before="0" w:after="0" w:line="240" w:lineRule="auto"/>
        <w:ind w:left="216" w:right="216"/>
        <w:jc w:val="left"/>
      </w:pPr>
      <w:r>
        <w:rPr>
          <w:rFonts w:ascii="Consolas" w:hAnsi="Consolas"/>
          <w:color w:val="202020"/>
          <w:sz w:val="18"/>
        </w:rPr>
        <w:t>Measured process variable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4–20 mA DC current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HART FSK waveform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Same two-wire instrument loop</w:t>
      </w:r>
    </w:p>
    <w:p/>
    <w:p>
      <w:r>
        <w:t>The actual waveform, amplitude, timing, and electrical requirements are defined by the HART specification and device implementation.</w:t>
      </w:r>
    </w:p>
    <w:p>
      <w:pPr>
        <w:pStyle w:val="Heading3"/>
      </w:pPr>
      <w:r>
        <w:t>Why the analog signal can still work</w:t>
      </w:r>
    </w:p>
    <w:p>
      <w:r>
        <w:t>The analog input measures the DC component of the loop current. The HART receiver detects the superimposed higher-frequency digital signal.</w:t>
      </w:r>
    </w:p>
    <w:p>
      <w:r>
        <w:t>This separation works when the loop impedance, analog input, wiring, and communication equipment satisfy the applicable HART requirements.</w:t>
      </w:r>
    </w:p>
    <w:p>
      <w:r>
        <w:t>A poorly designed loop, unsuitable input circuit, excessive noise, or incompatible interface can cause communication problems even when the analog measurement appears normal.</w:t>
      </w:r>
    </w:p>
    <w:p>
      <w:pPr>
        <w:pStyle w:val="Heading2"/>
      </w:pPr>
      <w:r>
        <w:t>5. HART Communication Modes</w:t>
      </w:r>
    </w:p>
    <w:p>
      <w:r>
        <w:t>HART supports several communication arrangements. The exact capabilities depend on the protocol revision and device.</w:t>
      </w:r>
    </w:p>
    <w:p>
      <w:pPr>
        <w:pStyle w:val="Heading3"/>
      </w:pPr>
      <w:r>
        <w:t>Point-to-point mode</w:t>
      </w:r>
    </w:p>
    <w:p>
      <w:r>
        <w:t>In conventional point-to-point operation:</w:t>
      </w:r>
    </w:p>
    <w:p>
      <w:pPr>
        <w:pStyle w:val="ListBullet"/>
      </w:pPr>
      <w:r>
        <w:t>One field instrument is connected to the loop.</w:t>
      </w:r>
    </w:p>
    <w:p>
      <w:pPr>
        <w:pStyle w:val="ListBullet"/>
      </w:pPr>
      <w:r>
        <w:t>The analog current carries the primary process variable.</w:t>
      </w:r>
    </w:p>
    <w:p>
      <w:pPr>
        <w:pStyle w:val="ListBullet"/>
      </w:pPr>
      <w:r>
        <w:t>Digital HART communication provides configuration and additional information.</w:t>
      </w:r>
    </w:p>
    <w:p>
      <w:r>
        <w:t>This is a common arrangement for pressure, temperature, flow, and level transmitters.</w:t>
      </w:r>
    </w:p>
    <w:p>
      <w:pPr>
        <w:pStyle w:val="Heading3"/>
      </w:pPr>
      <w:r>
        <w:t>Multidrop mode</w:t>
      </w:r>
    </w:p>
    <w:p>
      <w:r>
        <w:t>In supported multidrop installations, multiple HART devices share a communication pair and are distinguished by their configured addresses.</w:t>
      </w:r>
    </w:p>
    <w:p>
      <w:r>
        <w:t>Historically, conventional HART multidrop operation commonly uses a fixed current setting rather than independently transmitting each device's measurement through its own analog 4–20 mA value. The host retrieves process values digitally.</w:t>
      </w:r>
    </w:p>
    <w:p>
      <w:r>
        <w:t>Multidrop suitability depends on device support, loop design, power requirements, update needs, and the applicable HART revision.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Point-to-point</w:t>
            </w:r>
          </w:p>
        </w:tc>
        <w:tc>
          <w:tcPr>
            <w:tcW w:type="dxa" w:w="3600"/>
            <w:shd w:val="clear" w:color="auto" w:fill="EEF2F7"/>
          </w:tcPr>
          <w:p>
            <w:pPr>
              <w:spacing w:after="0" w:before="0" w:line="240" w:lineRule="auto"/>
              <w:jc w:val="left"/>
            </w:pPr>
            <w:r>
              <w:rPr>
                <w:b/>
                <w:color w:val="1A2E4A"/>
              </w:rPr>
              <w:t>Multidrop</w:t>
            </w:r>
          </w:p>
        </w:tc>
      </w:tr>
      <w:tr>
        <w:tc>
          <w:tcPr>
            <w:tcW w:type="dxa" w:w="3600"/>
          </w:tcPr>
          <w:p>
            <w:pPr>
              <w:spacing w:after="0" w:before="0" w:line="240" w:lineRule="auto"/>
              <w:jc w:val="left"/>
            </w:pPr>
            <w:r>
              <w:t>Typical device arrangement</w:t>
            </w:r>
          </w:p>
        </w:tc>
        <w:tc>
          <w:tcPr>
            <w:tcW w:type="dxa" w:w="3600"/>
          </w:tcPr>
          <w:p>
            <w:pPr>
              <w:spacing w:after="0" w:before="0" w:line="240" w:lineRule="auto"/>
              <w:jc w:val="left"/>
            </w:pPr>
            <w:r>
              <w:t>One instrument per loop</w:t>
            </w:r>
          </w:p>
        </w:tc>
        <w:tc>
          <w:tcPr>
            <w:tcW w:type="dxa" w:w="3600"/>
          </w:tcPr>
          <w:p>
            <w:pPr>
              <w:spacing w:after="0" w:before="0" w:line="240" w:lineRule="auto"/>
              <w:jc w:val="left"/>
            </w:pPr>
            <w:r>
              <w:t>Multiple addressed instruments on a shared pair</w:t>
            </w:r>
          </w:p>
        </w:tc>
      </w:tr>
      <w:tr>
        <w:tc>
          <w:tcPr>
            <w:tcW w:type="dxa" w:w="3600"/>
          </w:tcPr>
          <w:p>
            <w:pPr>
              <w:spacing w:after="0" w:before="0" w:line="240" w:lineRule="auto"/>
              <w:jc w:val="left"/>
            </w:pPr>
            <w:r>
              <w:t>Analog primary measurement</w:t>
            </w:r>
          </w:p>
        </w:tc>
        <w:tc>
          <w:tcPr>
            <w:tcW w:type="dxa" w:w="3600"/>
          </w:tcPr>
          <w:p>
            <w:pPr>
              <w:spacing w:after="0" w:before="0" w:line="240" w:lineRule="auto"/>
              <w:jc w:val="left"/>
            </w:pPr>
            <w:r>
              <w:t>Commonly represented by 4–20 mA</w:t>
            </w:r>
          </w:p>
        </w:tc>
        <w:tc>
          <w:tcPr>
            <w:tcW w:type="dxa" w:w="3600"/>
          </w:tcPr>
          <w:p>
            <w:pPr>
              <w:spacing w:after="0" w:before="0" w:line="240" w:lineRule="auto"/>
              <w:jc w:val="left"/>
            </w:pPr>
            <w:r>
              <w:t>Commonly retrieved digitally in conventional multidrop operation</w:t>
            </w:r>
          </w:p>
        </w:tc>
      </w:tr>
      <w:tr>
        <w:tc>
          <w:tcPr>
            <w:tcW w:type="dxa" w:w="3600"/>
          </w:tcPr>
          <w:p>
            <w:pPr>
              <w:spacing w:after="0" w:before="0" w:line="240" w:lineRule="auto"/>
              <w:jc w:val="left"/>
            </w:pPr>
            <w:r>
              <w:t>Device identification</w:t>
            </w:r>
          </w:p>
        </w:tc>
        <w:tc>
          <w:tcPr>
            <w:tcW w:type="dxa" w:w="3600"/>
          </w:tcPr>
          <w:p>
            <w:pPr>
              <w:spacing w:after="0" w:before="0" w:line="240" w:lineRule="auto"/>
              <w:jc w:val="left"/>
            </w:pPr>
            <w:r>
              <w:t>Instrument identity and loop assignment</w:t>
            </w:r>
          </w:p>
        </w:tc>
        <w:tc>
          <w:tcPr>
            <w:tcW w:type="dxa" w:w="3600"/>
          </w:tcPr>
          <w:p>
            <w:pPr>
              <w:spacing w:after="0" w:before="0" w:line="240" w:lineRule="auto"/>
              <w:jc w:val="left"/>
            </w:pPr>
            <w:r>
              <w:t>Addressing is essential</w:t>
            </w:r>
          </w:p>
        </w:tc>
      </w:tr>
      <w:tr>
        <w:tc>
          <w:tcPr>
            <w:tcW w:type="dxa" w:w="3600"/>
          </w:tcPr>
          <w:p>
            <w:pPr>
              <w:spacing w:after="0" w:before="0" w:line="240" w:lineRule="auto"/>
              <w:jc w:val="left"/>
            </w:pPr>
            <w:r>
              <w:t>Wiring</w:t>
            </w:r>
          </w:p>
        </w:tc>
        <w:tc>
          <w:tcPr>
            <w:tcW w:type="dxa" w:w="3600"/>
          </w:tcPr>
          <w:p>
            <w:pPr>
              <w:spacing w:after="0" w:before="0" w:line="240" w:lineRule="auto"/>
              <w:jc w:val="left"/>
            </w:pPr>
            <w:r>
              <w:t>Separate loop wiring is common</w:t>
            </w:r>
          </w:p>
        </w:tc>
        <w:tc>
          <w:tcPr>
            <w:tcW w:type="dxa" w:w="3600"/>
          </w:tcPr>
          <w:p>
            <w:pPr>
              <w:spacing w:after="0" w:before="0" w:line="240" w:lineRule="auto"/>
              <w:jc w:val="left"/>
            </w:pPr>
            <w:r>
              <w:t>Shared wiring can reduce cabling</w:t>
            </w:r>
          </w:p>
        </w:tc>
      </w:tr>
      <w:tr>
        <w:tc>
          <w:tcPr>
            <w:tcW w:type="dxa" w:w="3600"/>
          </w:tcPr>
          <w:p>
            <w:pPr>
              <w:spacing w:after="0" w:before="0" w:line="240" w:lineRule="auto"/>
              <w:jc w:val="left"/>
            </w:pPr>
            <w:r>
              <w:t>Main consideration</w:t>
            </w:r>
          </w:p>
        </w:tc>
        <w:tc>
          <w:tcPr>
            <w:tcW w:type="dxa" w:w="3600"/>
          </w:tcPr>
          <w:p>
            <w:pPr>
              <w:spacing w:after="0" w:before="0" w:line="240" w:lineRule="auto"/>
              <w:jc w:val="left"/>
            </w:pPr>
            <w:r>
              <w:t>Analog and digital integration</w:t>
            </w:r>
          </w:p>
        </w:tc>
        <w:tc>
          <w:tcPr>
            <w:tcW w:type="dxa" w:w="3600"/>
          </w:tcPr>
          <w:p>
            <w:pPr>
              <w:spacing w:after="0" w:before="0" w:line="240" w:lineRule="auto"/>
              <w:jc w:val="left"/>
            </w:pPr>
            <w:r>
              <w:t>Device compatibility, polling, power, and update rate</w:t>
            </w:r>
          </w:p>
        </w:tc>
      </w:tr>
    </w:tbl>
    <w:p/>
    <w:p>
      <w:r>
        <w:t>Do not assume that every existing 4–20 mA loop can be converted to multidrop simply by joining the conductors.</w:t>
      </w:r>
    </w:p>
    <w:p>
      <w:pPr>
        <w:pStyle w:val="Heading2"/>
      </w:pPr>
      <w:r>
        <w:t>6. HART Master-Slave Communication</w:t>
      </w:r>
    </w:p>
    <w:p>
      <w:r>
        <w:t>Traditional HART communication uses a master-slave model. A master initiates a request, and the addressed field device responds according to the protocol.</w:t>
      </w:r>
    </w:p>
    <w:p>
      <w:r>
        <w:t>Common master types include:</w:t>
      </w:r>
    </w:p>
    <w:p>
      <w:pPr>
        <w:pStyle w:val="ListBullet"/>
      </w:pPr>
      <w:r>
        <w:t>Primary master: Typically a control system, HART multiplexer, or permanently connected host.</w:t>
      </w:r>
    </w:p>
    <w:p>
      <w:pPr>
        <w:pStyle w:val="ListBullet"/>
      </w:pPr>
      <w:r>
        <w:t>Secondary master: Often a handheld communicator or maintenance tool connected for field configuration.</w:t>
      </w:r>
    </w:p>
    <w:p>
      <w:r>
        <w:t>A suitable implementation can allow a secondary master to communicate while the primary master remains connected. The permitted communication arrangement depends on the host, device, and installation.</w:t>
      </w:r>
    </w:p>
    <w:p>
      <w:pPr>
        <w:pStyle w:val="Heading3"/>
      </w:pPr>
      <w:r>
        <w:t>Typical exchange</w:t>
      </w:r>
    </w:p>
    <w:p>
      <w:pPr>
        <w:shd w:val="clear" w:color="auto" w:fill="F4F4F4"/>
        <w:spacing w:before="0" w:after="0" w:line="240" w:lineRule="auto"/>
        <w:ind w:left="216" w:right="216"/>
        <w:jc w:val="left"/>
      </w:pPr>
      <w:r>
        <w:rPr>
          <w:rFonts w:ascii="Consolas" w:hAnsi="Consolas"/>
          <w:color w:val="202020"/>
          <w:sz w:val="18"/>
        </w:rPr>
        <w:t>HART Master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Request: Read device variable</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Smart Instrument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Response: Value + status information</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HART Master</w:t>
      </w:r>
    </w:p>
    <w:p/>
    <w:p>
      <w:r>
        <w:t>The request may ask for a primary variable, device identification, configuration data, or diagnostic information.</w:t>
      </w:r>
    </w:p>
    <w:p>
      <w:pPr>
        <w:pStyle w:val="Heading3"/>
      </w:pPr>
      <w:r>
        <w:t>HART commands</w:t>
      </w:r>
    </w:p>
    <w:p>
      <w:r>
        <w:t>HART commands are commonly grouped into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Command category</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Universal commands</w:t>
            </w:r>
          </w:p>
        </w:tc>
        <w:tc>
          <w:tcPr>
            <w:tcW w:type="dxa" w:w="5400"/>
          </w:tcPr>
          <w:p>
            <w:pPr>
              <w:spacing w:after="0" w:before="0" w:line="240" w:lineRule="auto"/>
              <w:jc w:val="left"/>
            </w:pPr>
            <w:r>
              <w:t>Basic functions expected across compliant devices, such as identification and primary-variable access</w:t>
            </w:r>
          </w:p>
        </w:tc>
      </w:tr>
      <w:tr>
        <w:tc>
          <w:tcPr>
            <w:tcW w:type="dxa" w:w="5400"/>
          </w:tcPr>
          <w:p>
            <w:pPr>
              <w:spacing w:after="0" w:before="0" w:line="240" w:lineRule="auto"/>
              <w:jc w:val="left"/>
            </w:pPr>
            <w:r>
              <w:t>Common-practice commands</w:t>
            </w:r>
          </w:p>
        </w:tc>
        <w:tc>
          <w:tcPr>
            <w:tcW w:type="dxa" w:w="5400"/>
          </w:tcPr>
          <w:p>
            <w:pPr>
              <w:spacing w:after="0" w:before="0" w:line="240" w:lineRule="auto"/>
              <w:jc w:val="left"/>
            </w:pPr>
            <w:r>
              <w:t>Widely used additional functions, such as reading supported variables or working with certain configuration parameters</w:t>
            </w:r>
          </w:p>
        </w:tc>
      </w:tr>
      <w:tr>
        <w:tc>
          <w:tcPr>
            <w:tcW w:type="dxa" w:w="5400"/>
          </w:tcPr>
          <w:p>
            <w:pPr>
              <w:spacing w:after="0" w:before="0" w:line="240" w:lineRule="auto"/>
              <w:jc w:val="left"/>
            </w:pPr>
            <w:r>
              <w:t>Device-specific commands</w:t>
            </w:r>
          </w:p>
        </w:tc>
        <w:tc>
          <w:tcPr>
            <w:tcW w:type="dxa" w:w="5400"/>
          </w:tcPr>
          <w:p>
            <w:pPr>
              <w:spacing w:after="0" w:before="0" w:line="240" w:lineRule="auto"/>
              <w:jc w:val="left"/>
            </w:pPr>
            <w:r>
              <w:t>Functions unique to a particular instrument or manufacturer</w:t>
            </w:r>
          </w:p>
        </w:tc>
      </w:tr>
      <w:tr>
        <w:tc>
          <w:tcPr>
            <w:tcW w:type="dxa" w:w="5400"/>
          </w:tcPr>
          <w:p>
            <w:pPr>
              <w:spacing w:after="0" w:before="0" w:line="240" w:lineRule="auto"/>
              <w:jc w:val="left"/>
            </w:pPr>
            <w:r>
              <w:t>Burst-related functionality</w:t>
            </w:r>
          </w:p>
        </w:tc>
        <w:tc>
          <w:tcPr>
            <w:tcW w:type="dxa" w:w="5400"/>
          </w:tcPr>
          <w:p>
            <w:pPr>
              <w:spacing w:after="0" w:before="0" w:line="240" w:lineRule="auto"/>
              <w:jc w:val="left"/>
            </w:pPr>
            <w:r>
              <w:t>Allows supported devices to send selected information repeatedly without the host issuing a new request for every data item</w:t>
            </w:r>
          </w:p>
        </w:tc>
      </w:tr>
    </w:tbl>
    <w:p/>
    <w:p>
      <w:r>
        <w:t>The precise command set depends on the device's HART revision and implementation. A command supported by one transmitter must not be assumed to work on every other HART device.</w:t>
      </w:r>
    </w:p>
    <w:p>
      <w:pPr>
        <w:pStyle w:val="Heading2"/>
      </w:pPr>
      <w:r>
        <w:t>7. HART Frame Structure and Addressing</w:t>
      </w:r>
    </w:p>
    <w:p>
      <w:r>
        <w:t>HART messages include fields used to identify the communication type, destination, command, payload, and integrity information.</w:t>
      </w:r>
    </w:p>
    <w:p>
      <w:r>
        <w:t>A simplified conceptual frame is:</w:t>
      </w:r>
    </w:p>
    <w:p>
      <w:pPr>
        <w:shd w:val="clear" w:color="auto" w:fill="F4F4F4"/>
        <w:spacing w:before="0" w:after="0" w:line="240" w:lineRule="auto"/>
        <w:ind w:left="216" w:right="216"/>
        <w:jc w:val="left"/>
      </w:pPr>
      <w:r>
        <w:rPr>
          <w:rFonts w:ascii="Consolas" w:hAnsi="Consolas"/>
          <w:color w:val="202020"/>
          <w:sz w:val="18"/>
        </w:rPr>
        <w:t>Preamble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Start delimiter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Address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Byte count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Status /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Checksum</w:t>
      </w:r>
    </w:p>
    <w:p/>
    <w:p>
      <w:r>
        <w:t>Actual field details vary with frame format and message type. The diagram is a conceptual overview, not a complete frame specification.</w:t>
      </w:r>
    </w:p>
    <w:p>
      <w:pPr>
        <w:pStyle w:val="Heading3"/>
      </w:pPr>
      <w:r>
        <w:t>Important fields</w:t>
      </w:r>
    </w:p>
    <w:p>
      <w:pPr>
        <w:pStyle w:val="ListBullet"/>
      </w:pPr>
      <w:r>
        <w:t>Preamble: Provides synchronization for the receiver.</w:t>
      </w:r>
    </w:p>
    <w:p>
      <w:pPr>
        <w:pStyle w:val="ListBullet"/>
      </w:pPr>
      <w:r>
        <w:t>Start delimiter: Indicates the message type and framing information.</w:t>
      </w:r>
    </w:p>
    <w:p>
      <w:pPr>
        <w:pStyle w:val="ListBullet"/>
      </w:pPr>
      <w:r>
        <w:t>Address: Identifies the target device or communication destination.</w:t>
      </w:r>
    </w:p>
    <w:p>
      <w:pPr>
        <w:pStyle w:val="ListBullet"/>
      </w:pPr>
      <w:r>
        <w:t>Command: Specifies the requested operation.</w:t>
      </w:r>
    </w:p>
    <w:p>
      <w:pPr>
        <w:pStyle w:val="ListBullet"/>
      </w:pPr>
      <w:r>
        <w:t>Byte count: Indicates the amount of message data.</w:t>
      </w:r>
    </w:p>
    <w:p>
      <w:pPr>
        <w:pStyle w:val="ListBullet"/>
      </w:pPr>
      <w:r>
        <w:t>Status: In responses, can indicate communication or device-related status.</w:t>
      </w:r>
    </w:p>
    <w:p>
      <w:pPr>
        <w:pStyle w:val="ListBullet"/>
      </w:pPr>
      <w:r>
        <w:t>Data: Contains requested values, parameters, or other payload.</w:t>
      </w:r>
    </w:p>
    <w:p>
      <w:pPr>
        <w:pStyle w:val="ListBullet"/>
      </w:pPr>
      <w:r>
        <w:t>Checksum: Helps detect transmission errors.</w:t>
      </w:r>
    </w:p>
    <w:p>
      <w:pPr>
        <w:pStyle w:val="Heading3"/>
      </w:pPr>
      <w:r>
        <w:t>Short and long addressing</w:t>
      </w:r>
    </w:p>
    <w:p>
      <w:r>
        <w:t>HART supports addressing formats suited to different protocol generations and communication arrangements. Short addressing is associated with older and simpler addressing schemes, while long addressing carries more device-identification information.</w:t>
      </w:r>
    </w:p>
    <w:p>
      <w:r>
        <w:t>The exact address format and supported addressing behavior depend on the HART revision and host implementation.</w:t>
      </w:r>
    </w:p>
    <w:p>
      <w:r>
        <w:t>When a device is not responding, check the configured address and device identity rather than assuming that the instrument has failed.</w:t>
      </w:r>
    </w:p>
    <w:p>
      <w:pPr>
        <w:pStyle w:val="Heading2"/>
      </w:pPr>
      <w:r>
        <w:t>8. HART Variables and Device Information</w:t>
      </w:r>
    </w:p>
    <w:p>
      <w:r>
        <w:t>A HART instrument may expose multiple process variables and additional device data.</w:t>
      </w:r>
    </w:p>
    <w:p>
      <w:r>
        <w:t>Typical variables include:</w:t>
      </w:r>
    </w:p>
    <w:p>
      <w:pPr>
        <w:pStyle w:val="ListBullet"/>
      </w:pPr>
      <w:r>
        <w:t>Primary variable (PV).</w:t>
      </w:r>
    </w:p>
    <w:p>
      <w:pPr>
        <w:pStyle w:val="ListBullet"/>
      </w:pPr>
      <w:r>
        <w:t>Secondary variable (SV).</w:t>
      </w:r>
    </w:p>
    <w:p>
      <w:pPr>
        <w:pStyle w:val="ListBullet"/>
      </w:pPr>
      <w:r>
        <w:t>Tertiary variable (TV).</w:t>
      </w:r>
    </w:p>
    <w:p>
      <w:pPr>
        <w:pStyle w:val="ListBullet"/>
      </w:pPr>
      <w:r>
        <w:t>Fourth variable (QV).</w:t>
      </w:r>
    </w:p>
    <w:p>
      <w:r>
        <w:t>The actual variables and their meanings are device-dependent.</w:t>
      </w:r>
    </w:p>
    <w:p>
      <w:r>
        <w:t>For example, a flow instrument may expose flow rate as its primary variable and provide temperature or pressure as additional variables. A pressure transmitter may expose pressure as the primary variable and sensor temperature as an additional variable.</w:t>
      </w:r>
    </w:p>
    <w:p>
      <w:pPr>
        <w:pStyle w:val="Heading3"/>
      </w:pPr>
      <w:r>
        <w:t>Process values versus device diagnostics</w:t>
      </w:r>
    </w:p>
    <w:p>
      <w:r>
        <w:t>These are related but different types of information.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Information type</w:t>
            </w:r>
          </w:p>
        </w:tc>
        <w:tc>
          <w:tcPr>
            <w:tcW w:type="dxa" w:w="3600"/>
            <w:shd w:val="clear" w:color="auto" w:fill="EEF2F7"/>
          </w:tcPr>
          <w:p>
            <w:pPr>
              <w:spacing w:after="0" w:before="0" w:line="240" w:lineRule="auto"/>
              <w:jc w:val="left"/>
            </w:pPr>
            <w:r>
              <w:rPr>
                <w:b/>
                <w:color w:val="1A2E4A"/>
              </w:rPr>
              <w:t>Example</w:t>
            </w:r>
          </w:p>
        </w:tc>
        <w:tc>
          <w:tcPr>
            <w:tcW w:type="dxa" w:w="3600"/>
            <w:shd w:val="clear" w:color="auto" w:fill="EEF2F7"/>
          </w:tcPr>
          <w:p>
            <w:pPr>
              <w:spacing w:after="0" w:before="0" w:line="240" w:lineRule="auto"/>
              <w:jc w:val="left"/>
            </w:pPr>
            <w:r>
              <w:rPr>
                <w:b/>
                <w:color w:val="1A2E4A"/>
              </w:rPr>
              <w:t>Use</w:t>
            </w:r>
          </w:p>
        </w:tc>
      </w:tr>
      <w:tr>
        <w:tc>
          <w:tcPr>
            <w:tcW w:type="dxa" w:w="3600"/>
          </w:tcPr>
          <w:p>
            <w:pPr>
              <w:spacing w:after="0" w:before="0" w:line="240" w:lineRule="auto"/>
              <w:jc w:val="left"/>
            </w:pPr>
            <w:r>
              <w:t>Primary process variable</w:t>
            </w:r>
          </w:p>
        </w:tc>
        <w:tc>
          <w:tcPr>
            <w:tcW w:type="dxa" w:w="3600"/>
          </w:tcPr>
          <w:p>
            <w:pPr>
              <w:spacing w:after="0" w:before="0" w:line="240" w:lineRule="auto"/>
              <w:jc w:val="left"/>
            </w:pPr>
            <w:r>
              <w:t>Pressure in bar</w:t>
            </w:r>
          </w:p>
        </w:tc>
        <w:tc>
          <w:tcPr>
            <w:tcW w:type="dxa" w:w="3600"/>
          </w:tcPr>
          <w:p>
            <w:pPr>
              <w:spacing w:after="0" w:before="0" w:line="240" w:lineRule="auto"/>
              <w:jc w:val="left"/>
            </w:pPr>
            <w:r>
              <w:t>Control and monitoring</w:t>
            </w:r>
          </w:p>
        </w:tc>
      </w:tr>
      <w:tr>
        <w:tc>
          <w:tcPr>
            <w:tcW w:type="dxa" w:w="3600"/>
          </w:tcPr>
          <w:p>
            <w:pPr>
              <w:spacing w:after="0" w:before="0" w:line="240" w:lineRule="auto"/>
              <w:jc w:val="left"/>
            </w:pPr>
            <w:r>
              <w:t>Additional process variable</w:t>
            </w:r>
          </w:p>
        </w:tc>
        <w:tc>
          <w:tcPr>
            <w:tcW w:type="dxa" w:w="3600"/>
          </w:tcPr>
          <w:p>
            <w:pPr>
              <w:spacing w:after="0" w:before="0" w:line="240" w:lineRule="auto"/>
              <w:jc w:val="left"/>
            </w:pPr>
            <w:r>
              <w:t>Sensor temperature</w:t>
            </w:r>
          </w:p>
        </w:tc>
        <w:tc>
          <w:tcPr>
            <w:tcW w:type="dxa" w:w="3600"/>
          </w:tcPr>
          <w:p>
            <w:pPr>
              <w:spacing w:after="0" w:before="0" w:line="240" w:lineRule="auto"/>
              <w:jc w:val="left"/>
            </w:pPr>
            <w:r>
              <w:t>Process monitoring or compensation</w:t>
            </w:r>
          </w:p>
        </w:tc>
      </w:tr>
      <w:tr>
        <w:tc>
          <w:tcPr>
            <w:tcW w:type="dxa" w:w="3600"/>
          </w:tcPr>
          <w:p>
            <w:pPr>
              <w:spacing w:after="0" w:before="0" w:line="240" w:lineRule="auto"/>
              <w:jc w:val="left"/>
            </w:pPr>
            <w:r>
              <w:t>Device identification</w:t>
            </w:r>
          </w:p>
        </w:tc>
        <w:tc>
          <w:tcPr>
            <w:tcW w:type="dxa" w:w="3600"/>
          </w:tcPr>
          <w:p>
            <w:pPr>
              <w:spacing w:after="0" w:before="0" w:line="240" w:lineRule="auto"/>
              <w:jc w:val="left"/>
            </w:pPr>
            <w:r>
              <w:t>Manufacturer, model, tag</w:t>
            </w:r>
          </w:p>
        </w:tc>
        <w:tc>
          <w:tcPr>
            <w:tcW w:type="dxa" w:w="3600"/>
          </w:tcPr>
          <w:p>
            <w:pPr>
              <w:spacing w:after="0" w:before="0" w:line="240" w:lineRule="auto"/>
              <w:jc w:val="left"/>
            </w:pPr>
            <w:r>
              <w:t>Instrument identification and inventory</w:t>
            </w:r>
          </w:p>
        </w:tc>
      </w:tr>
      <w:tr>
        <w:tc>
          <w:tcPr>
            <w:tcW w:type="dxa" w:w="3600"/>
          </w:tcPr>
          <w:p>
            <w:pPr>
              <w:spacing w:after="0" w:before="0" w:line="240" w:lineRule="auto"/>
              <w:jc w:val="left"/>
            </w:pPr>
            <w:r>
              <w:t>Configuration</w:t>
            </w:r>
          </w:p>
        </w:tc>
        <w:tc>
          <w:tcPr>
            <w:tcW w:type="dxa" w:w="3600"/>
          </w:tcPr>
          <w:p>
            <w:pPr>
              <w:spacing w:after="0" w:before="0" w:line="240" w:lineRule="auto"/>
              <w:jc w:val="left"/>
            </w:pPr>
            <w:r>
              <w:t>Measurement range and units</w:t>
            </w:r>
          </w:p>
        </w:tc>
        <w:tc>
          <w:tcPr>
            <w:tcW w:type="dxa" w:w="3600"/>
          </w:tcPr>
          <w:p>
            <w:pPr>
              <w:spacing w:after="0" w:before="0" w:line="240" w:lineRule="auto"/>
              <w:jc w:val="left"/>
            </w:pPr>
            <w:r>
              <w:t>Commissioning and maintenance</w:t>
            </w:r>
          </w:p>
        </w:tc>
      </w:tr>
      <w:tr>
        <w:tc>
          <w:tcPr>
            <w:tcW w:type="dxa" w:w="3600"/>
          </w:tcPr>
          <w:p>
            <w:pPr>
              <w:spacing w:after="0" w:before="0" w:line="240" w:lineRule="auto"/>
              <w:jc w:val="left"/>
            </w:pPr>
            <w:r>
              <w:t>Device status</w:t>
            </w:r>
          </w:p>
        </w:tc>
        <w:tc>
          <w:tcPr>
            <w:tcW w:type="dxa" w:w="3600"/>
          </w:tcPr>
          <w:p>
            <w:pPr>
              <w:spacing w:after="0" w:before="0" w:line="240" w:lineRule="auto"/>
              <w:jc w:val="left"/>
            </w:pPr>
            <w:r>
              <w:t>Sensor fault or configuration warning</w:t>
            </w:r>
          </w:p>
        </w:tc>
        <w:tc>
          <w:tcPr>
            <w:tcW w:type="dxa" w:w="3600"/>
          </w:tcPr>
          <w:p>
            <w:pPr>
              <w:spacing w:after="0" w:before="0" w:line="240" w:lineRule="auto"/>
              <w:jc w:val="left"/>
            </w:pPr>
            <w:r>
              <w:t>Diagnosis and maintenance</w:t>
            </w:r>
          </w:p>
        </w:tc>
      </w:tr>
      <w:tr>
        <w:tc>
          <w:tcPr>
            <w:tcW w:type="dxa" w:w="3600"/>
          </w:tcPr>
          <w:p>
            <w:pPr>
              <w:spacing w:after="0" w:before="0" w:line="240" w:lineRule="auto"/>
              <w:jc w:val="left"/>
            </w:pPr>
            <w:r>
              <w:t>Loop measurement</w:t>
            </w:r>
          </w:p>
        </w:tc>
        <w:tc>
          <w:tcPr>
            <w:tcW w:type="dxa" w:w="3600"/>
          </w:tcPr>
          <w:p>
            <w:pPr>
              <w:spacing w:after="0" w:before="0" w:line="240" w:lineRule="auto"/>
              <w:jc w:val="left"/>
            </w:pPr>
            <w:r>
              <w:t>Analog current value</w:t>
            </w:r>
          </w:p>
        </w:tc>
        <w:tc>
          <w:tcPr>
            <w:tcW w:type="dxa" w:w="3600"/>
          </w:tcPr>
          <w:p>
            <w:pPr>
              <w:spacing w:after="0" w:before="0" w:line="240" w:lineRule="auto"/>
              <w:jc w:val="left"/>
            </w:pPr>
            <w:r>
              <w:t>Verify the signal reaching the controller</w:t>
            </w:r>
          </w:p>
        </w:tc>
      </w:tr>
    </w:tbl>
    <w:p/>
    <w:p>
      <w:r>
        <w:t>A device may report a valid-looking analog current while its digital status indicates a problem with the instrument. Conversely, a healthy HART communication link does not guarantee that the process measurement is correct.</w:t>
      </w:r>
    </w:p>
    <w:p>
      <w:pPr>
        <w:pStyle w:val="Heading2"/>
      </w:pPr>
      <w:r>
        <w:t>9. HART and the 4–20 mA Signal</w:t>
      </w:r>
    </w:p>
    <w:p>
      <w:r>
        <w:t>The analog and digital channels provide complementary information.</w:t>
      </w:r>
    </w:p>
    <w:p>
      <w:r>
        <w:t xml:space="preserve">For a linear transmitter with lower range value </w:t>
      </w:r>
      <m:oMath>
        <m:r>
          <m:t>LRV</m:t>
        </m:r>
      </m:oMath>
      <w:r>
        <w:t xml:space="preserve"> and upper range value </w:t>
      </w:r>
      <m:oMath>
        <m:r>
          <m:t>URV</m:t>
        </m:r>
      </m:oMath>
      <w:r>
        <w:t>, the ideal loop current is:</w:t>
      </w:r>
    </w:p>
    <w:p>
      <w:pPr>
        <w:spacing w:before="120" w:after="160"/>
        <w:jc w:val="center"/>
      </w:pPr>
      <m:oMathPara>
        <m:oMath>
          <m:r>
            <m:t>I=4+16</m:t>
          </m:r>
          <m:d>
            <m:dPr>
              <m:sepChr m:val=""/>
            </m:dPr>
            <m:e>
              <m:f>
                <m:fPr>
                  <m:type m:val="bar"/>
                </m:fPr>
                <m:num>
                  <m:r>
                    <m:t>PV−LRV</m:t>
                  </m:r>
                </m:num>
                <m:den>
                  <m:r>
                    <m:t>URV−LRV</m:t>
                  </m:r>
                </m:den>
              </m:f>
            </m:e>
          </m:d>
          <m:r>
            <m:rPr>
              <m:nor/>
            </m:rPr>
            <m:t> mA</m:t>
          </m:r>
        </m:oMath>
      </m:oMathPara>
    </w:p>
    <w:p>
      <w:r>
        <w:t xml:space="preserve">where </w:t>
      </w:r>
      <m:oMath>
        <m:r>
          <m:t>PV</m:t>
        </m:r>
      </m:oMath>
      <w:r>
        <w:t xml:space="preserve"> is the measured process value within the configured range.</w:t>
      </w:r>
    </w:p>
    <w:p>
      <w:r>
        <w:t>For example, a transmitter configured for 0–100 °C should ideally output 12 mA at 50 °C.</w:t>
      </w:r>
    </w:p>
    <w:p>
      <w:r>
        <w:t>This calculation assumes a linear range mapping and normal measurement operation. Device-specific behavior, overrange, underrange, and fault-current settings can produce different outputs.</w:t>
      </w:r>
    </w:p>
    <w:p>
      <w:pPr>
        <w:pStyle w:val="Heading3"/>
      </w:pPr>
      <w:r>
        <w:t>What to check when analog and HART values disagree</w:t>
      </w:r>
    </w:p>
    <w:p>
      <w:pPr>
        <w:pStyle w:val="ListBullet"/>
      </w:pPr>
      <w:r>
        <w:t>Confirm the instrument's configured measurement range.</w:t>
      </w:r>
    </w:p>
    <w:p>
      <w:pPr>
        <w:pStyle w:val="ListBullet"/>
      </w:pPr>
      <w:r>
        <w:t>Verify engineering units and scaling in the PLC.</w:t>
      </w:r>
    </w:p>
    <w:p>
      <w:pPr>
        <w:pStyle w:val="ListBullet"/>
      </w:pPr>
      <w:r>
        <w:t>Check whether the displayed digital variable is the same variable represented by the analog current.</w:t>
      </w:r>
    </w:p>
    <w:p>
      <w:pPr>
        <w:pStyle w:val="ListBullet"/>
      </w:pPr>
      <w:r>
        <w:t>Inspect the analog input channel configuration and current measurement.</w:t>
      </w:r>
    </w:p>
    <w:p>
      <w:pPr>
        <w:pStyle w:val="ListBullet"/>
      </w:pPr>
      <w:r>
        <w:t>Check device status and fault-current settings.</w:t>
      </w:r>
    </w:p>
    <w:p>
      <w:pPr>
        <w:pStyle w:val="ListBullet"/>
      </w:pPr>
      <w:r>
        <w:t>Confirm that the instrument is not configured for a special operating mode.</w:t>
      </w:r>
    </w:p>
    <w:p>
      <w:pPr>
        <w:pStyle w:val="ListBullet"/>
      </w:pPr>
      <w:r>
        <w:t>Verify the process measurement against a trusted reference when appropriate.</w:t>
      </w:r>
    </w:p>
    <w:p>
      <w:r>
        <w:t>Do not recalibrate a transmitter just because the SCADA value disagrees with the HART display. First determine whether the problem is in the instrument, current loop, input scaling, or application mapping.</w:t>
      </w:r>
    </w:p>
    <w:p>
      <w:pPr>
        <w:pStyle w:val="Heading2"/>
      </w:pPr>
      <w:r>
        <w:t>10. HART Loop Components and Electrical Requirements</w:t>
      </w:r>
    </w:p>
    <w:p>
      <w:r>
        <w:t>A HART loop usually contains a transmitter, DC power supply, wiring, and an analog input or other suitable receiving circuit. Additional components may include barriers, isolators, surge protection, and HART communication interfaces.</w:t>
      </w:r>
    </w:p>
    <w:p>
      <w:pPr>
        <w:shd w:val="clear" w:color="auto" w:fill="F4F4F4"/>
        <w:spacing w:before="0" w:after="0" w:line="240" w:lineRule="auto"/>
        <w:ind w:left="216" w:right="216"/>
        <w:jc w:val="left"/>
      </w:pPr>
      <w:r>
        <w:rPr>
          <w:rFonts w:ascii="Consolas" w:hAnsi="Consolas"/>
          <w:color w:val="202020"/>
          <w:sz w:val="18"/>
        </w:rPr>
        <w:t>DC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Smart Transmitter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Loop Wiring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Analog Input / HART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Return to Supply</w:t>
      </w:r>
    </w:p>
    <w:p/>
    <w:p>
      <w:r>
        <w:t>This is a simplified current-loop representation. Actual terminal connections and the location of the loop load depend on the instrument and receiving equipment.</w:t>
      </w:r>
    </w:p>
    <w:p>
      <w:pPr>
        <w:pStyle w:val="Heading3"/>
      </w:pPr>
      <w:r>
        <w:t>Loop resistance</w:t>
      </w:r>
    </w:p>
    <w:p>
      <w:r>
        <w:t>HART communication requires the loop to meet specified electrical conditions. In many conventional HART installations, a total loop resistance of roughly 230–1100 ohms is used as a common design guideline, but the valid range must be verified against the specific device, supply voltage, interface, and applicable specification.</w:t>
      </w:r>
    </w:p>
    <w:p>
      <w:r>
        <w:t>Too little suitable impedance can attenuate the communication signal. Excessive loop resistance can cause insufficient voltage at the transmitter.</w:t>
      </w:r>
    </w:p>
    <w:p>
      <w:pPr>
        <w:pStyle w:val="Heading3"/>
      </w:pPr>
      <w:r>
        <w:t>Voltage budget</w:t>
      </w:r>
    </w:p>
    <w:p>
      <w:r>
        <w:t>A practical design check is to ensure the supply voltage is sufficient for the transmitter and all series components:</w:t>
      </w:r>
    </w:p>
    <w:p>
      <w:pPr>
        <w:spacing w:before="120" w:after="160"/>
        <w:jc w:val="center"/>
      </w:pPr>
      <m:oMathPara>
        <m:oMath>
          <m:sSub>
            <m:e>
              <m:r>
                <m:t>V</m:t>
              </m:r>
            </m:e>
            <m:sub>
              <m:r>
                <m:t>S</m:t>
              </m:r>
            </m:sub>
          </m:sSub>
          <m:r>
            <m:t>≥</m:t>
          </m:r>
          <m:sSub>
            <m:e>
              <m:r>
                <m:t>V</m:t>
              </m:r>
            </m:e>
            <m:sub>
              <m:r>
                <m:t>TX</m:t>
              </m:r>
            </m:sub>
          </m:sSub>
          <m:r>
            <m:t>+I</m:t>
          </m:r>
          <m:sSub>
            <m:e>
              <m:r>
                <m:t>R</m:t>
              </m:r>
            </m:e>
            <m:sub>
              <m:r>
                <m:rPr>
                  <m:nor/>
                </m:rPr>
                <m:t>loop</m:t>
              </m:r>
            </m:sub>
          </m:sSub>
          <m:r>
            <m:t>+</m:t>
          </m:r>
          <m:sSub>
            <m:e>
              <m:r>
                <m:t>V</m:t>
              </m:r>
            </m:e>
            <m:sub>
              <m:r>
                <m:rPr>
                  <m:nor/>
                </m:rPr>
                <m:t>other</m:t>
              </m:r>
            </m:sub>
          </m:sSub>
        </m:oMath>
      </m:oMathPara>
    </w:p>
    <w:p>
      <w:r>
        <w:t>where:</w:t>
      </w:r>
    </w:p>
    <w:p>
      <w:pPr>
        <w:pStyle w:val="ListBullet"/>
      </w:pPr>
      <m:oMath>
        <m:sSub>
          <m:e>
            <m:r>
              <m:t>V</m:t>
            </m:r>
          </m:e>
          <m:sub>
            <m:r>
              <m:t>S</m:t>
            </m:r>
          </m:sub>
        </m:sSub>
      </m:oMath>
      <w:r>
        <w:t xml:space="preserve"> is the supply voltage.</w:t>
      </w:r>
    </w:p>
    <w:p>
      <w:pPr>
        <w:pStyle w:val="ListBullet"/>
      </w:pPr>
      <m:oMath>
        <m:sSub>
          <m:e>
            <m:r>
              <m:t>V</m:t>
            </m:r>
          </m:e>
          <m:sub>
            <m:r>
              <m:t>TX</m:t>
            </m:r>
          </m:sub>
        </m:sSub>
      </m:oMath>
      <w:r>
        <w:t xml:space="preserve"> is the transmitter's required terminal voltage.</w:t>
      </w:r>
    </w:p>
    <w:p>
      <w:pPr>
        <w:pStyle w:val="ListBullet"/>
      </w:pPr>
      <m:oMath>
        <m:r>
          <m:t>I</m:t>
        </m:r>
      </m:oMath>
      <w:r>
        <w:t xml:space="preserve"> is the loop current.</w:t>
      </w:r>
    </w:p>
    <w:p>
      <w:pPr>
        <w:pStyle w:val="ListBullet"/>
      </w:pPr>
      <m:oMath>
        <m:sSub>
          <m:e>
            <m:r>
              <m:t>R</m:t>
            </m:r>
          </m:e>
          <m:sub>
            <m:r>
              <m:rPr>
                <m:nor/>
              </m:rPr>
              <m:t>loop</m:t>
            </m:r>
          </m:sub>
        </m:sSub>
      </m:oMath>
      <w:r>
        <w:t xml:space="preserve"> is the applicable series resistance.</w:t>
      </w:r>
    </w:p>
    <w:p>
      <w:pPr>
        <w:pStyle w:val="ListBullet"/>
      </w:pPr>
      <m:oMath>
        <m:sSub>
          <m:e>
            <m:r>
              <m:t>V</m:t>
            </m:r>
          </m:e>
          <m:sub>
            <m:r>
              <m:rPr>
                <m:nor/>
              </m:rPr>
              <m:t>other</m:t>
            </m:r>
          </m:sub>
        </m:sSub>
      </m:oMath>
      <w:r>
        <w:t xml:space="preserve"> represents voltage drops across barriers, isolators, and other components.</w:t>
      </w:r>
    </w:p>
    <w:p>
      <w:r>
        <w:t>This is a simplified voltage-budget equation. Use the instrument's required minimum terminal voltage and the actual loop-current and component specifications.</w:t>
      </w:r>
    </w:p>
    <w:p>
      <w:pPr>
        <w:pStyle w:val="Heading3"/>
      </w:pPr>
      <w:r>
        <w:t>Common electrical problems</w:t>
      </w:r>
    </w:p>
    <w:p>
      <w:pPr>
        <w:pStyle w:val="ListBullet"/>
      </w:pPr>
      <w:r>
        <w:t>Incorrect loop wiring or polarity.</w:t>
      </w:r>
    </w:p>
    <w:p>
      <w:pPr>
        <w:pStyle w:val="ListBullet"/>
      </w:pPr>
      <w:r>
        <w:t>Insufficient supply voltage.</w:t>
      </w:r>
    </w:p>
    <w:p>
      <w:pPr>
        <w:pStyle w:val="ListBullet"/>
      </w:pPr>
      <w:r>
        <w:t>Excessive voltage drop across barriers or isolators.</w:t>
      </w:r>
    </w:p>
    <w:p>
      <w:pPr>
        <w:pStyle w:val="ListBullet"/>
      </w:pPr>
      <w:r>
        <w:t>Unsuitable or insufficient communication impedance.</w:t>
      </w:r>
    </w:p>
    <w:p>
      <w:pPr>
        <w:pStyle w:val="ListBullet"/>
      </w:pPr>
      <w:r>
        <w:t>Excessive cable capacitance for the intended communication arrangement.</w:t>
      </w:r>
    </w:p>
    <w:p>
      <w:pPr>
        <w:pStyle w:val="ListBullet"/>
      </w:pPr>
      <w:r>
        <w:t>Poor connections or grounding issues.</w:t>
      </w:r>
    </w:p>
    <w:p>
      <w:pPr>
        <w:pStyle w:val="ListBullet"/>
      </w:pPr>
      <w:r>
        <w:t>Electrical interference from nearby equipment.</w:t>
      </w:r>
    </w:p>
    <w:p>
      <w:pPr>
        <w:pStyle w:val="ListBullet"/>
      </w:pPr>
      <w:r>
        <w:t>An analog input that does not pass HART signals as required.</w:t>
      </w:r>
    </w:p>
    <w:p>
      <w:r>
        <w:t>A loop that measures correctly at 4–20 mA can still fail HART communication if its AC communication characteristics are unsuitable.</w:t>
      </w:r>
    </w:p>
    <w:p>
      <w:pPr>
        <w:pStyle w:val="Heading2"/>
      </w:pPr>
      <w:r>
        <w:t>11. HART Commissioning Procedure</w:t>
      </w:r>
    </w:p>
    <w:p>
      <w:r>
        <w:t>Commissioning should verify both the analog measurement and digital communication. One working channel does not prove the other is correct.</w:t>
      </w:r>
    </w:p>
    <w:p>
      <w:pPr>
        <w:pStyle w:val="Heading3"/>
      </w:pPr>
      <w:r>
        <w:t>Step 1: Identify the instrument</w:t>
      </w:r>
    </w:p>
    <w:p>
      <w:pPr>
        <w:pStyle w:val="ListBullet"/>
      </w:pPr>
      <w:r>
        <w:t>Record manufacturer, model, serial number, and tag.</w:t>
      </w:r>
    </w:p>
    <w:p>
      <w:pPr>
        <w:pStyle w:val="ListBullet"/>
      </w:pPr>
      <w:r>
        <w:t>Confirm that the instrument supports HART.</w:t>
      </w:r>
    </w:p>
    <w:p>
      <w:pPr>
        <w:pStyle w:val="ListBullet"/>
      </w:pPr>
      <w:r>
        <w:t>Check the HART revision and device capabilities.</w:t>
      </w:r>
    </w:p>
    <w:p>
      <w:pPr>
        <w:pStyle w:val="ListBullet"/>
      </w:pPr>
      <w:r>
        <w:t>Obtain the correct device description or compatible configuration support where required.</w:t>
      </w:r>
    </w:p>
    <w:p>
      <w:pPr>
        <w:pStyle w:val="Heading3"/>
      </w:pPr>
      <w:r>
        <w:t>Step 2: Verify loop wiring and power</w:t>
      </w:r>
    </w:p>
    <w:p>
      <w:pPr>
        <w:pStyle w:val="ListBullet"/>
      </w:pPr>
      <w:r>
        <w:t>Confirm the wiring against the instrument's approved diagram.</w:t>
      </w:r>
    </w:p>
    <w:p>
      <w:pPr>
        <w:pStyle w:val="ListBullet"/>
      </w:pPr>
      <w:r>
        <w:t>Check polarity and supply voltage.</w:t>
      </w:r>
    </w:p>
    <w:p>
      <w:pPr>
        <w:pStyle w:val="ListBullet"/>
      </w:pPr>
      <w:r>
        <w:t>Verify the analog input or receiving interface.</w:t>
      </w:r>
    </w:p>
    <w:p>
      <w:pPr>
        <w:pStyle w:val="ListBullet"/>
      </w:pPr>
      <w:r>
        <w:t>Confirm the loop resistance and electrical requirements for HART communication.</w:t>
      </w:r>
    </w:p>
    <w:p>
      <w:pPr>
        <w:pStyle w:val="ListBullet"/>
      </w:pPr>
      <w:r>
        <w:t>Check any isolators, barriers, and surge-protection devices.</w:t>
      </w:r>
    </w:p>
    <w:p>
      <w:pPr>
        <w:pStyle w:val="Heading3"/>
      </w:pPr>
      <w:r>
        <w:t>Step 3: Establish digital communication</w:t>
      </w:r>
    </w:p>
    <w:p>
      <w:pPr>
        <w:pStyle w:val="ListBullet"/>
      </w:pPr>
      <w:r>
        <w:t>Connect the supported handheld communicator, modem, or HART-capable interface.</w:t>
      </w:r>
    </w:p>
    <w:p>
      <w:pPr>
        <w:pStyle w:val="ListBullet"/>
      </w:pPr>
      <w:r>
        <w:t>Select the correct communication port and device.</w:t>
      </w:r>
    </w:p>
    <w:p>
      <w:pPr>
        <w:pStyle w:val="ListBullet"/>
      </w:pPr>
      <w:r>
        <w:t>Verify that the instrument responds.</w:t>
      </w:r>
    </w:p>
    <w:p>
      <w:pPr>
        <w:pStyle w:val="ListBullet"/>
      </w:pPr>
      <w:r>
        <w:t>Confirm device identity and address.</w:t>
      </w:r>
    </w:p>
    <w:p>
      <w:pPr>
        <w:pStyle w:val="ListBullet"/>
      </w:pPr>
      <w:r>
        <w:t>Read the current device status before changing parameters.</w:t>
      </w:r>
    </w:p>
    <w:p>
      <w:pPr>
        <w:pStyle w:val="Heading3"/>
      </w:pPr>
      <w:r>
        <w:t>Step 4: Verify configuration</w:t>
      </w:r>
    </w:p>
    <w:p>
      <w:pPr>
        <w:pStyle w:val="ListBullet"/>
      </w:pPr>
      <w:r>
        <w:t>Check the tag and instrument identification.</w:t>
      </w:r>
    </w:p>
    <w:p>
      <w:pPr>
        <w:pStyle w:val="ListBullet"/>
      </w:pPr>
      <w:r>
        <w:t>Confirm the lower and upper measurement range.</w:t>
      </w:r>
    </w:p>
    <w:p>
      <w:pPr>
        <w:pStyle w:val="ListBullet"/>
      </w:pPr>
      <w:r>
        <w:t>Verify engineering units and applicable damping settings.</w:t>
      </w:r>
    </w:p>
    <w:p>
      <w:pPr>
        <w:pStyle w:val="ListBullet"/>
      </w:pPr>
      <w:r>
        <w:t>Check the analog output configuration and fault behavior.</w:t>
      </w:r>
    </w:p>
    <w:p>
      <w:pPr>
        <w:pStyle w:val="ListBullet"/>
      </w:pPr>
      <w:r>
        <w:t>Review the primary and additional variables available from the device.</w:t>
      </w:r>
    </w:p>
    <w:p>
      <w:pPr>
        <w:pStyle w:val="Heading3"/>
      </w:pPr>
      <w:r>
        <w:t>Step 5: Validate the analog channel</w:t>
      </w:r>
    </w:p>
    <w:p>
      <w:pPr>
        <w:pStyle w:val="ListBullet"/>
      </w:pPr>
      <w:r>
        <w:t>Compare the instrument's digital process value with the loop current.</w:t>
      </w:r>
    </w:p>
    <w:p>
      <w:pPr>
        <w:pStyle w:val="ListBullet"/>
      </w:pPr>
      <w:r>
        <w:t>Confirm PLC analog input scaling.</w:t>
      </w:r>
    </w:p>
    <w:p>
      <w:pPr>
        <w:pStyle w:val="ListBullet"/>
      </w:pPr>
      <w:r>
        <w:t>Compare the PLC and SCADA values with the expected measurement.</w:t>
      </w:r>
    </w:p>
    <w:p>
      <w:pPr>
        <w:pStyle w:val="ListBullet"/>
      </w:pPr>
      <w:r>
        <w:t>Verify the correct engineering units and decimal precision.</w:t>
      </w:r>
    </w:p>
    <w:p>
      <w:pPr>
        <w:pStyle w:val="ListBullet"/>
      </w:pPr>
      <w:r>
        <w:t>Investigate any discrepancy before changing the instrument configuration.</w:t>
      </w:r>
    </w:p>
    <w:p>
      <w:pPr>
        <w:pStyle w:val="Heading3"/>
      </w:pPr>
      <w:r>
        <w:t>Step 6: Record and finalize</w:t>
      </w:r>
    </w:p>
    <w:p>
      <w:pPr>
        <w:pStyle w:val="ListBullet"/>
      </w:pPr>
      <w:r>
        <w:t>Save the approved configuration using the supported tool.</w:t>
      </w:r>
    </w:p>
    <w:p>
      <w:pPr>
        <w:pStyle w:val="ListBullet"/>
      </w:pPr>
      <w:r>
        <w:t>Record any changed parameters and the reason for each change.</w:t>
      </w:r>
    </w:p>
    <w:p>
      <w:pPr>
        <w:pStyle w:val="ListBullet"/>
      </w:pPr>
      <w:r>
        <w:t>Verify communication and measurement after the changes.</w:t>
      </w:r>
    </w:p>
    <w:p>
      <w:pPr>
        <w:pStyle w:val="ListBullet"/>
      </w:pPr>
      <w:r>
        <w:t>Restore the normal operating arrangement.</w:t>
      </w:r>
    </w:p>
    <w:p>
      <w:pPr>
        <w:pStyle w:val="ListBullet"/>
      </w:pPr>
      <w:r>
        <w:t>Complete the required process and safety checks.</w:t>
      </w:r>
    </w:p>
    <w:p>
      <w:r>
        <w:t>Configuration changes to a live process instrument can affect control behavior. Follow the plant's change-management procedure, and do not alter range, output, or damping parameters without the necessary authorization.</w:t>
      </w:r>
    </w:p>
    <w:p>
      <w:pPr>
        <w:pStyle w:val="Heading2"/>
      </w:pPr>
      <w:r>
        <w:t>12. HART Troubleshooting</w:t>
      </w:r>
    </w:p>
    <w:p>
      <w:r>
        <w:t>A reliable diagnostic approach separates four possibilities:</w:t>
      </w:r>
    </w:p>
    <w:p>
      <w:pPr>
        <w:tabs>
          <w:tab w:pos="403" w:val="left"/>
        </w:tabs>
        <w:spacing w:after="40" w:line="276" w:lineRule="auto"/>
        <w:ind w:left="403" w:hanging="403"/>
        <w:jc w:val="left"/>
      </w:pPr>
      <w:r>
        <w:rPr>
          <w:color w:val="1A2E4A"/>
        </w:rPr>
        <w:t>1.</w:t>
        <w:tab/>
      </w:r>
      <w:r>
        <w:t>The analog loop is faulty.</w:t>
      </w:r>
    </w:p>
    <w:p>
      <w:pPr>
        <w:tabs>
          <w:tab w:pos="403" w:val="left"/>
        </w:tabs>
        <w:spacing w:after="40" w:line="276" w:lineRule="auto"/>
        <w:ind w:left="403" w:hanging="403"/>
        <w:jc w:val="left"/>
      </w:pPr>
      <w:r>
        <w:rPr>
          <w:color w:val="1A2E4A"/>
        </w:rPr>
        <w:t>2.</w:t>
        <w:tab/>
      </w:r>
      <w:r>
        <w:t>The HART digital signal cannot be exchanged.</w:t>
      </w:r>
    </w:p>
    <w:p>
      <w:pPr>
        <w:tabs>
          <w:tab w:pos="403" w:val="left"/>
        </w:tabs>
        <w:spacing w:after="40" w:line="276" w:lineRule="auto"/>
        <w:ind w:left="403" w:hanging="403"/>
        <w:jc w:val="left"/>
      </w:pPr>
      <w:r>
        <w:rPr>
          <w:color w:val="1A2E4A"/>
        </w:rPr>
        <w:t>3.</w:t>
        <w:tab/>
      </w:r>
      <w:r>
        <w:t>The instrument is communicating but reporting a device or configuration fault.</w:t>
      </w:r>
    </w:p>
    <w:p>
      <w:pPr>
        <w:tabs>
          <w:tab w:pos="403" w:val="left"/>
        </w:tabs>
        <w:spacing w:after="40" w:line="276" w:lineRule="auto"/>
        <w:ind w:left="403" w:hanging="403"/>
        <w:jc w:val="left"/>
      </w:pPr>
      <w:r>
        <w:rPr>
          <w:color w:val="1A2E4A"/>
        </w:rPr>
        <w:t>4.</w:t>
        <w:tab/>
      </w:r>
      <w:r>
        <w:t>The instrument is healthy, but the PLC or SCADA is interpreting the data incorrectly.</w:t>
      </w:r>
    </w:p>
    <w:p>
      <w:pPr>
        <w:pStyle w:val="Heading3"/>
      </w:pPr>
      <w:r>
        <w:t>Troubleshooting matrix</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Checks</w:t>
            </w:r>
          </w:p>
        </w:tc>
      </w:tr>
      <w:tr>
        <w:tc>
          <w:tcPr>
            <w:tcW w:type="dxa" w:w="3600"/>
          </w:tcPr>
          <w:p>
            <w:pPr>
              <w:spacing w:after="0" w:before="0" w:line="240" w:lineRule="auto"/>
              <w:jc w:val="left"/>
            </w:pPr>
            <w:r>
              <w:t>4–20 mA works but HART does not</w:t>
            </w:r>
          </w:p>
        </w:tc>
        <w:tc>
          <w:tcPr>
            <w:tcW w:type="dxa" w:w="3600"/>
          </w:tcPr>
          <w:p>
            <w:pPr>
              <w:spacing w:after="0" w:before="0" w:line="240" w:lineRule="auto"/>
              <w:jc w:val="left"/>
            </w:pPr>
            <w:r>
              <w:t>Incompatible input, unsuitable loop impedance, faulty modem, wrong connection point</w:t>
            </w:r>
          </w:p>
        </w:tc>
        <w:tc>
          <w:tcPr>
            <w:tcW w:type="dxa" w:w="3600"/>
          </w:tcPr>
          <w:p>
            <w:pPr>
              <w:spacing w:after="0" w:before="0" w:line="240" w:lineRule="auto"/>
              <w:jc w:val="left"/>
            </w:pPr>
            <w:r>
              <w:t>Check interface support, resistance, wiring, and communicator setup</w:t>
            </w:r>
          </w:p>
        </w:tc>
      </w:tr>
      <w:tr>
        <w:tc>
          <w:tcPr>
            <w:tcW w:type="dxa" w:w="3600"/>
          </w:tcPr>
          <w:p>
            <w:pPr>
              <w:spacing w:after="0" w:before="0" w:line="240" w:lineRule="auto"/>
              <w:jc w:val="left"/>
            </w:pPr>
            <w:r>
              <w:t>Neither analog nor digital communication works</w:t>
            </w:r>
          </w:p>
        </w:tc>
        <w:tc>
          <w:tcPr>
            <w:tcW w:type="dxa" w:w="3600"/>
          </w:tcPr>
          <w:p>
            <w:pPr>
              <w:spacing w:after="0" w:before="0" w:line="240" w:lineRule="auto"/>
              <w:jc w:val="left"/>
            </w:pPr>
            <w:r>
              <w:t>Missing supply, wiring fault, failed instrument, incorrect loop arrangement</w:t>
            </w:r>
          </w:p>
        </w:tc>
        <w:tc>
          <w:tcPr>
            <w:tcW w:type="dxa" w:w="3600"/>
          </w:tcPr>
          <w:p>
            <w:pPr>
              <w:spacing w:after="0" w:before="0" w:line="240" w:lineRule="auto"/>
              <w:jc w:val="left"/>
            </w:pPr>
            <w:r>
              <w:t>Verify power, loop continuity, polarity, and instrument status</w:t>
            </w:r>
          </w:p>
        </w:tc>
      </w:tr>
      <w:tr>
        <w:tc>
          <w:tcPr>
            <w:tcW w:type="dxa" w:w="3600"/>
          </w:tcPr>
          <w:p>
            <w:pPr>
              <w:spacing w:after="0" w:before="0" w:line="240" w:lineRule="auto"/>
              <w:jc w:val="left"/>
            </w:pPr>
            <w:r>
              <w:t>Communicator cannot find the device</w:t>
            </w:r>
          </w:p>
        </w:tc>
        <w:tc>
          <w:tcPr>
            <w:tcW w:type="dxa" w:w="3600"/>
          </w:tcPr>
          <w:p>
            <w:pPr>
              <w:spacing w:after="0" w:before="0" w:line="240" w:lineRule="auto"/>
              <w:jc w:val="left"/>
            </w:pPr>
            <w:r>
              <w:t>Incorrect address, unsupported revision, bad connection, unsuitable impedance</w:t>
            </w:r>
          </w:p>
        </w:tc>
        <w:tc>
          <w:tcPr>
            <w:tcW w:type="dxa" w:w="3600"/>
          </w:tcPr>
          <w:p>
            <w:pPr>
              <w:spacing w:after="0" w:before="0" w:line="240" w:lineRule="auto"/>
              <w:jc w:val="left"/>
            </w:pPr>
            <w:r>
              <w:t>Verify device identity, addressing, connection, and compatibility</w:t>
            </w:r>
          </w:p>
        </w:tc>
      </w:tr>
      <w:tr>
        <w:tc>
          <w:tcPr>
            <w:tcW w:type="dxa" w:w="3600"/>
          </w:tcPr>
          <w:p>
            <w:pPr>
              <w:spacing w:after="0" w:before="0" w:line="240" w:lineRule="auto"/>
              <w:jc w:val="left"/>
            </w:pPr>
            <w:r>
              <w:t>HART communication is intermittent</w:t>
            </w:r>
          </w:p>
        </w:tc>
        <w:tc>
          <w:tcPr>
            <w:tcW w:type="dxa" w:w="3600"/>
          </w:tcPr>
          <w:p>
            <w:pPr>
              <w:spacing w:after="0" w:before="0" w:line="240" w:lineRule="auto"/>
              <w:jc w:val="left"/>
            </w:pPr>
            <w:r>
              <w:t>Electrical interference, poor connections, excessive capacitance, unstable loop conditions</w:t>
            </w:r>
          </w:p>
        </w:tc>
        <w:tc>
          <w:tcPr>
            <w:tcW w:type="dxa" w:w="3600"/>
          </w:tcPr>
          <w:p>
            <w:pPr>
              <w:spacing w:after="0" w:before="0" w:line="240" w:lineRule="auto"/>
              <w:jc w:val="left"/>
            </w:pPr>
            <w:r>
              <w:t>Inspect wiring, connectors, routing, and electrical specifications</w:t>
            </w:r>
          </w:p>
        </w:tc>
      </w:tr>
      <w:tr>
        <w:tc>
          <w:tcPr>
            <w:tcW w:type="dxa" w:w="3600"/>
          </w:tcPr>
          <w:p>
            <w:pPr>
              <w:spacing w:after="0" w:before="0" w:line="240" w:lineRule="auto"/>
              <w:jc w:val="left"/>
            </w:pPr>
            <w:r>
              <w:t>Device is found but commands fail</w:t>
            </w:r>
          </w:p>
        </w:tc>
        <w:tc>
          <w:tcPr>
            <w:tcW w:type="dxa" w:w="3600"/>
          </w:tcPr>
          <w:p>
            <w:pPr>
              <w:spacing w:after="0" w:before="0" w:line="240" w:lineRule="auto"/>
              <w:jc w:val="left"/>
            </w:pPr>
            <w:r>
              <w:t>Unsupported command, access restrictions, device-specific issue</w:t>
            </w:r>
          </w:p>
        </w:tc>
        <w:tc>
          <w:tcPr>
            <w:tcW w:type="dxa" w:w="3600"/>
          </w:tcPr>
          <w:p>
            <w:pPr>
              <w:spacing w:after="0" w:before="0" w:line="240" w:lineRule="auto"/>
              <w:jc w:val="left"/>
            </w:pPr>
            <w:r>
              <w:t>Check supported commands, access permissions, and device diagnostics</w:t>
            </w:r>
          </w:p>
        </w:tc>
      </w:tr>
      <w:tr>
        <w:tc>
          <w:tcPr>
            <w:tcW w:type="dxa" w:w="3600"/>
          </w:tcPr>
          <w:p>
            <w:pPr>
              <w:spacing w:after="0" w:before="0" w:line="240" w:lineRule="auto"/>
              <w:jc w:val="left"/>
            </w:pPr>
            <w:r>
              <w:t>HART PV differs from PLC value</w:t>
            </w:r>
          </w:p>
        </w:tc>
        <w:tc>
          <w:tcPr>
            <w:tcW w:type="dxa" w:w="3600"/>
          </w:tcPr>
          <w:p>
            <w:pPr>
              <w:spacing w:after="0" w:before="0" w:line="240" w:lineRule="auto"/>
              <w:jc w:val="left"/>
            </w:pPr>
            <w:r>
              <w:t>Incorrect scaling, wrong variable, analog loop fault, range mismatch</w:t>
            </w:r>
          </w:p>
        </w:tc>
        <w:tc>
          <w:tcPr>
            <w:tcW w:type="dxa" w:w="3600"/>
          </w:tcPr>
          <w:p>
            <w:pPr>
              <w:spacing w:after="0" w:before="0" w:line="240" w:lineRule="auto"/>
              <w:jc w:val="left"/>
            </w:pPr>
            <w:r>
              <w:t>Compare raw current, HART PV, PLC raw input, and scaled value</w:t>
            </w:r>
          </w:p>
        </w:tc>
      </w:tr>
      <w:tr>
        <w:tc>
          <w:tcPr>
            <w:tcW w:type="dxa" w:w="3600"/>
          </w:tcPr>
          <w:p>
            <w:pPr>
              <w:spacing w:after="0" w:before="0" w:line="240" w:lineRule="auto"/>
              <w:jc w:val="left"/>
            </w:pPr>
            <w:r>
              <w:t>HART PV looks correct but device reports an alarm</w:t>
            </w:r>
          </w:p>
        </w:tc>
        <w:tc>
          <w:tcPr>
            <w:tcW w:type="dxa" w:w="3600"/>
          </w:tcPr>
          <w:p>
            <w:pPr>
              <w:spacing w:after="0" w:before="0" w:line="240" w:lineRule="auto"/>
              <w:jc w:val="left"/>
            </w:pPr>
            <w:r>
              <w:t>Sensor or device diagnostic condition</w:t>
            </w:r>
          </w:p>
        </w:tc>
        <w:tc>
          <w:tcPr>
            <w:tcW w:type="dxa" w:w="3600"/>
          </w:tcPr>
          <w:p>
            <w:pPr>
              <w:spacing w:after="0" w:before="0" w:line="240" w:lineRule="auto"/>
              <w:jc w:val="left"/>
            </w:pPr>
            <w:r>
              <w:t>Read device status and investigate the reported condition</w:t>
            </w:r>
          </w:p>
        </w:tc>
      </w:tr>
      <w:tr>
        <w:tc>
          <w:tcPr>
            <w:tcW w:type="dxa" w:w="3600"/>
          </w:tcPr>
          <w:p>
            <w:pPr>
              <w:spacing w:after="0" w:before="0" w:line="240" w:lineRule="auto"/>
              <w:jc w:val="left"/>
            </w:pPr>
            <w:r>
              <w:t>Device responds at the wrong address</w:t>
            </w:r>
          </w:p>
        </w:tc>
        <w:tc>
          <w:tcPr>
            <w:tcW w:type="dxa" w:w="3600"/>
          </w:tcPr>
          <w:p>
            <w:pPr>
              <w:spacing w:after="0" w:before="0" w:line="240" w:lineRule="auto"/>
              <w:jc w:val="left"/>
            </w:pPr>
            <w:r>
              <w:t>Addressing or configuration mismatch</w:t>
            </w:r>
          </w:p>
        </w:tc>
        <w:tc>
          <w:tcPr>
            <w:tcW w:type="dxa" w:w="3600"/>
          </w:tcPr>
          <w:p>
            <w:pPr>
              <w:spacing w:after="0" w:before="0" w:line="240" w:lineRule="auto"/>
              <w:jc w:val="left"/>
            </w:pPr>
            <w:r>
              <w:t>Confirm device identity and the configured address</w:t>
            </w:r>
          </w:p>
        </w:tc>
      </w:tr>
      <w:tr>
        <w:tc>
          <w:tcPr>
            <w:tcW w:type="dxa" w:w="3600"/>
          </w:tcPr>
          <w:p>
            <w:pPr>
              <w:spacing w:after="0" w:before="0" w:line="240" w:lineRule="auto"/>
              <w:jc w:val="left"/>
            </w:pPr>
            <w:r>
              <w:t>Multiple instruments fail together</w:t>
            </w:r>
          </w:p>
        </w:tc>
        <w:tc>
          <w:tcPr>
            <w:tcW w:type="dxa" w:w="3600"/>
          </w:tcPr>
          <w:p>
            <w:pPr>
              <w:spacing w:after="0" w:before="0" w:line="240" w:lineRule="auto"/>
              <w:jc w:val="left"/>
            </w:pPr>
            <w:r>
              <w:t>Common interface, power, wiring, or host problem</w:t>
            </w:r>
          </w:p>
        </w:tc>
        <w:tc>
          <w:tcPr>
            <w:tcW w:type="dxa" w:w="3600"/>
          </w:tcPr>
          <w:p>
            <w:pPr>
              <w:spacing w:after="0" w:before="0" w:line="240" w:lineRule="auto"/>
              <w:jc w:val="left"/>
            </w:pPr>
            <w:r>
              <w:t>Inspect shared infrastructure before replacing instruments</w:t>
            </w:r>
          </w:p>
        </w:tc>
      </w:tr>
    </w:tbl>
    <w:p/>
    <w:p>
      <w:pPr>
        <w:pStyle w:val="Heading3"/>
      </w:pPr>
      <w:r>
        <w:t>Practical diagnostic sequence</w:t>
      </w:r>
    </w:p>
    <w:p>
      <w:pPr>
        <w:tabs>
          <w:tab w:pos="403" w:val="left"/>
        </w:tabs>
        <w:spacing w:after="40" w:line="276" w:lineRule="auto"/>
        <w:ind w:left="403" w:hanging="403"/>
        <w:jc w:val="left"/>
      </w:pPr>
      <w:r>
        <w:rPr>
          <w:color w:val="1A2E4A"/>
        </w:rPr>
        <w:t>1.</w:t>
        <w:tab/>
      </w:r>
      <w:r>
        <w:t>Read the loop current at the appropriate approved test point.</w:t>
      </w:r>
    </w:p>
    <w:p>
      <w:pPr>
        <w:tabs>
          <w:tab w:pos="403" w:val="left"/>
        </w:tabs>
        <w:spacing w:after="40" w:line="276" w:lineRule="auto"/>
        <w:ind w:left="403" w:hanging="403"/>
        <w:jc w:val="left"/>
      </w:pPr>
      <w:r>
        <w:rPr>
          <w:color w:val="1A2E4A"/>
        </w:rPr>
        <w:t>2.</w:t>
        <w:tab/>
      </w:r>
      <w:r>
        <w:t>Check whether the PLC analog input agrees with the measured current.</w:t>
      </w:r>
    </w:p>
    <w:p>
      <w:pPr>
        <w:tabs>
          <w:tab w:pos="403" w:val="left"/>
        </w:tabs>
        <w:spacing w:after="40" w:line="276" w:lineRule="auto"/>
        <w:ind w:left="403" w:hanging="403"/>
        <w:jc w:val="left"/>
      </w:pPr>
      <w:r>
        <w:rPr>
          <w:color w:val="1A2E4A"/>
        </w:rPr>
        <w:t>3.</w:t>
        <w:tab/>
      </w:r>
      <w:r>
        <w:t>Verify the instrument's local display or supported device status.</w:t>
      </w:r>
    </w:p>
    <w:p>
      <w:pPr>
        <w:tabs>
          <w:tab w:pos="403" w:val="left"/>
        </w:tabs>
        <w:spacing w:after="40" w:line="276" w:lineRule="auto"/>
        <w:ind w:left="403" w:hanging="403"/>
        <w:jc w:val="left"/>
      </w:pPr>
      <w:r>
        <w:rPr>
          <w:color w:val="1A2E4A"/>
        </w:rPr>
        <w:t>4.</w:t>
        <w:tab/>
      </w:r>
      <w:r>
        <w:t>Connect a compatible HART communicator or host.</w:t>
      </w:r>
    </w:p>
    <w:p>
      <w:pPr>
        <w:tabs>
          <w:tab w:pos="403" w:val="left"/>
        </w:tabs>
        <w:spacing w:after="40" w:line="276" w:lineRule="auto"/>
        <w:ind w:left="403" w:hanging="403"/>
        <w:jc w:val="left"/>
      </w:pPr>
      <w:r>
        <w:rPr>
          <w:color w:val="1A2E4A"/>
        </w:rPr>
        <w:t>5.</w:t>
        <w:tab/>
      </w:r>
      <w:r>
        <w:t>Confirm the instrument identity and address.</w:t>
      </w:r>
    </w:p>
    <w:p>
      <w:pPr>
        <w:tabs>
          <w:tab w:pos="403" w:val="left"/>
        </w:tabs>
        <w:spacing w:after="40" w:line="276" w:lineRule="auto"/>
        <w:ind w:left="403" w:hanging="403"/>
        <w:jc w:val="left"/>
      </w:pPr>
      <w:r>
        <w:rPr>
          <w:color w:val="1A2E4A"/>
        </w:rPr>
        <w:t>6.</w:t>
        <w:tab/>
      </w:r>
      <w:r>
        <w:t>Read the primary variable and diagnostic status.</w:t>
      </w:r>
    </w:p>
    <w:p>
      <w:pPr>
        <w:tabs>
          <w:tab w:pos="403" w:val="left"/>
        </w:tabs>
        <w:spacing w:after="40" w:line="276" w:lineRule="auto"/>
        <w:ind w:left="403" w:hanging="403"/>
        <w:jc w:val="left"/>
      </w:pPr>
      <w:r>
        <w:rPr>
          <w:color w:val="1A2E4A"/>
        </w:rPr>
        <w:t>7.</w:t>
        <w:tab/>
      </w:r>
      <w:r>
        <w:t>Compare the instrument value, loop current, PLC value, and SCADA value.</w:t>
      </w:r>
    </w:p>
    <w:p>
      <w:pPr>
        <w:tabs>
          <w:tab w:pos="403" w:val="left"/>
        </w:tabs>
        <w:spacing w:after="40" w:line="276" w:lineRule="auto"/>
        <w:ind w:left="403" w:hanging="403"/>
        <w:jc w:val="left"/>
      </w:pPr>
      <w:r>
        <w:rPr>
          <w:color w:val="1A2E4A"/>
        </w:rPr>
        <w:t>8.</w:t>
        <w:tab/>
      </w:r>
      <w:r>
        <w:t>Identify the first point where the values or status diverge.</w:t>
      </w:r>
    </w:p>
    <w:p>
      <w:pPr>
        <w:tabs>
          <w:tab w:pos="403" w:val="left"/>
        </w:tabs>
        <w:spacing w:after="40" w:line="276" w:lineRule="auto"/>
        <w:ind w:left="403" w:hanging="403"/>
        <w:jc w:val="left"/>
      </w:pPr>
      <w:r>
        <w:rPr>
          <w:color w:val="1A2E4A"/>
        </w:rPr>
        <w:t>9.</w:t>
        <w:tab/>
      </w:r>
      <w:r>
        <w:t>Correct the confirmed cause and repeat the validation.</w:t>
      </w:r>
    </w:p>
    <w:p>
      <w:r>
        <w:t>This method isolates the failure more efficiently than changing transmitter settings until the numbers happen to agree.</w:t>
      </w:r>
    </w:p>
    <w:p>
      <w:pPr>
        <w:pStyle w:val="Heading2"/>
      </w:pPr>
      <w:r>
        <w:t>13. HART in PLC, DCS, SCADA, and Asset Management</w:t>
      </w:r>
    </w:p>
    <w:p>
      <w:r>
        <w:t>HART can serve several levels of an industrial control system.</w:t>
      </w:r>
    </w:p>
    <w:p>
      <w:pPr>
        <w:pStyle w:val="ListBullet"/>
      </w:pPr>
      <w:r>
        <w:t>Field instrument: Measures the process and provides analog and digital information.</w:t>
      </w:r>
    </w:p>
    <w:p>
      <w:pPr>
        <w:pStyle w:val="ListBullet"/>
      </w:pPr>
      <w:r>
        <w:t>PLC or DCS: Uses the analog value for control and may retrieve HART information through a compatible interface.</w:t>
      </w:r>
    </w:p>
    <w:p>
      <w:pPr>
        <w:pStyle w:val="ListBullet"/>
      </w:pPr>
      <w:r>
        <w:t>SCADA: Displays the process value and, where integrated, device status or additional variables.</w:t>
      </w:r>
    </w:p>
    <w:p>
      <w:pPr>
        <w:pStyle w:val="ListBullet"/>
      </w:pPr>
      <w:r>
        <w:t>Asset-management system: Uses device information for configuration management, diagnostics, and maintenance planning.</w:t>
      </w:r>
    </w:p>
    <w:p>
      <w:r>
        <w:t>Not every HART parameter automatically appears in SCADA. The data path must be supported and configured through the relevant I/O hardware, software, gateway, or asset-management interface.</w:t>
      </w:r>
    </w:p>
    <w:p>
      <w:pPr>
        <w:pStyle w:val="Heading3"/>
      </w:pPr>
      <w:r>
        <w:t>Typical integration patterns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Integration pattern</w:t>
            </w:r>
          </w:p>
        </w:tc>
        <w:tc>
          <w:tcPr>
            <w:tcW w:type="dxa" w:w="5400"/>
            <w:shd w:val="clear" w:color="auto" w:fill="EEF2F7"/>
          </w:tcPr>
          <w:p>
            <w:pPr>
              <w:spacing w:after="0" w:before="0" w:line="240" w:lineRule="auto"/>
              <w:jc w:val="left"/>
            </w:pPr>
            <w:r>
              <w:rPr>
                <w:b/>
                <w:color w:val="1A2E4A"/>
              </w:rPr>
              <w:t>What it provides</w:t>
            </w:r>
          </w:p>
        </w:tc>
      </w:tr>
      <w:tr>
        <w:tc>
          <w:tcPr>
            <w:tcW w:type="dxa" w:w="5400"/>
          </w:tcPr>
          <w:p>
            <w:pPr>
              <w:spacing w:after="0" w:before="0" w:line="240" w:lineRule="auto"/>
              <w:jc w:val="left"/>
            </w:pPr>
            <w:r>
              <w:t>Conventional analog input only</w:t>
            </w:r>
          </w:p>
        </w:tc>
        <w:tc>
          <w:tcPr>
            <w:tcW w:type="dxa" w:w="5400"/>
          </w:tcPr>
          <w:p>
            <w:pPr>
              <w:spacing w:after="0" w:before="0" w:line="240" w:lineRule="auto"/>
              <w:jc w:val="left"/>
            </w:pPr>
            <w:r>
              <w:t>Primarily the 4–20 mA process value</w:t>
            </w:r>
          </w:p>
        </w:tc>
      </w:tr>
      <w:tr>
        <w:tc>
          <w:tcPr>
            <w:tcW w:type="dxa" w:w="5400"/>
          </w:tcPr>
          <w:p>
            <w:pPr>
              <w:spacing w:after="0" w:before="0" w:line="240" w:lineRule="auto"/>
              <w:jc w:val="left"/>
            </w:pPr>
            <w:r>
              <w:t>HART-capable analog input</w:t>
            </w:r>
          </w:p>
        </w:tc>
        <w:tc>
          <w:tcPr>
            <w:tcW w:type="dxa" w:w="5400"/>
          </w:tcPr>
          <w:p>
            <w:pPr>
              <w:spacing w:after="0" w:before="0" w:line="240" w:lineRule="auto"/>
              <w:jc w:val="left"/>
            </w:pPr>
            <w:r>
              <w:t>Analog measurement plus access to supported digital device data</w:t>
            </w:r>
          </w:p>
        </w:tc>
      </w:tr>
      <w:tr>
        <w:tc>
          <w:tcPr>
            <w:tcW w:type="dxa" w:w="5400"/>
          </w:tcPr>
          <w:p>
            <w:pPr>
              <w:spacing w:after="0" w:before="0" w:line="240" w:lineRule="auto"/>
              <w:jc w:val="left"/>
            </w:pPr>
            <w:r>
              <w:t>HART multiplexer</w:t>
            </w:r>
          </w:p>
        </w:tc>
        <w:tc>
          <w:tcPr>
            <w:tcW w:type="dxa" w:w="5400"/>
          </w:tcPr>
          <w:p>
            <w:pPr>
              <w:spacing w:after="0" w:before="0" w:line="240" w:lineRule="auto"/>
              <w:jc w:val="left"/>
            </w:pPr>
            <w:r>
              <w:t>Digital access to multiple field instruments through a supported host arrangement</w:t>
            </w:r>
          </w:p>
        </w:tc>
      </w:tr>
      <w:tr>
        <w:tc>
          <w:tcPr>
            <w:tcW w:type="dxa" w:w="5400"/>
          </w:tcPr>
          <w:p>
            <w:pPr>
              <w:spacing w:after="0" w:before="0" w:line="240" w:lineRule="auto"/>
              <w:jc w:val="left"/>
            </w:pPr>
            <w:r>
              <w:t>Handheld communicator</w:t>
            </w:r>
          </w:p>
        </w:tc>
        <w:tc>
          <w:tcPr>
            <w:tcW w:type="dxa" w:w="5400"/>
          </w:tcPr>
          <w:p>
            <w:pPr>
              <w:spacing w:after="0" w:before="0" w:line="240" w:lineRule="auto"/>
              <w:jc w:val="left"/>
            </w:pPr>
            <w:r>
              <w:t>Local instrument configuration and diagnostics</w:t>
            </w:r>
          </w:p>
        </w:tc>
      </w:tr>
      <w:tr>
        <w:tc>
          <w:tcPr>
            <w:tcW w:type="dxa" w:w="5400"/>
          </w:tcPr>
          <w:p>
            <w:pPr>
              <w:spacing w:after="0" w:before="0" w:line="240" w:lineRule="auto"/>
              <w:jc w:val="left"/>
            </w:pPr>
            <w:r>
              <w:t>Asset-management platform</w:t>
            </w:r>
          </w:p>
        </w:tc>
        <w:tc>
          <w:tcPr>
            <w:tcW w:type="dxa" w:w="5400"/>
          </w:tcPr>
          <w:p>
            <w:pPr>
              <w:spacing w:after="0" w:before="0" w:line="240" w:lineRule="auto"/>
              <w:jc w:val="left"/>
            </w:pPr>
            <w:r>
              <w:t>Centralized device configuration, status, and maintenance information</w:t>
            </w:r>
          </w:p>
        </w:tc>
      </w:tr>
      <w:tr>
        <w:tc>
          <w:tcPr>
            <w:tcW w:type="dxa" w:w="5400"/>
          </w:tcPr>
          <w:p>
            <w:pPr>
              <w:spacing w:after="0" w:before="0" w:line="240" w:lineRule="auto"/>
              <w:jc w:val="left"/>
            </w:pPr>
            <w:r>
              <w:t>Gateway integration</w:t>
            </w:r>
          </w:p>
        </w:tc>
        <w:tc>
          <w:tcPr>
            <w:tcW w:type="dxa" w:w="5400"/>
          </w:tcPr>
          <w:p>
            <w:pPr>
              <w:spacing w:after="0" w:before="0" w:line="240" w:lineRule="auto"/>
              <w:jc w:val="left"/>
            </w:pPr>
            <w:r>
              <w:t>Transfers selected HART data to another system or protocol</w:t>
            </w:r>
          </w:p>
        </w:tc>
      </w:tr>
    </w:tbl>
    <w:p/>
    <w:p>
      <w:pPr>
        <w:pStyle w:val="Heading3"/>
      </w:pPr>
      <w:r>
        <w:t>Maintenance value</w:t>
      </w:r>
    </w:p>
    <w:p>
      <w:r>
        <w:t>HART can help maintenance teams:</w:t>
      </w:r>
    </w:p>
    <w:p>
      <w:pPr>
        <w:pStyle w:val="ListBullet"/>
      </w:pPr>
      <w:r>
        <w:t>Identify installed instruments.</w:t>
      </w:r>
    </w:p>
    <w:p>
      <w:pPr>
        <w:pStyle w:val="ListBullet"/>
      </w:pPr>
      <w:r>
        <w:t>Review configuration and calibration-related information.</w:t>
      </w:r>
    </w:p>
    <w:p>
      <w:pPr>
        <w:pStyle w:val="ListBullet"/>
      </w:pPr>
      <w:r>
        <w:t>Access additional process variables.</w:t>
      </w:r>
    </w:p>
    <w:p>
      <w:pPr>
        <w:pStyle w:val="ListBullet"/>
      </w:pPr>
      <w:r>
        <w:t>Investigate device diagnostics.</w:t>
      </w:r>
    </w:p>
    <w:p>
      <w:pPr>
        <w:pStyle w:val="ListBullet"/>
      </w:pPr>
      <w:r>
        <w:t>Reduce unnecessary field visits where remote access is supported.</w:t>
      </w:r>
    </w:p>
    <w:p>
      <w:pPr>
        <w:pStyle w:val="ListBullet"/>
      </w:pPr>
      <w:r>
        <w:t>Maintain records of instrument settings and changes.</w:t>
      </w:r>
    </w:p>
    <w:p>
      <w:r>
        <w:t>Remote diagnostic access is not the same as automatic predictive maintenance. Useful maintenance decisions still depend on correct configuration, meaningful diagnostic data, and a defined response process.</w:t>
      </w:r>
    </w:p>
    <w:p>
      <w:pPr>
        <w:pStyle w:val="Heading2"/>
      </w:pPr>
      <w:r>
        <w:t>14. HART and WirelessHART</w:t>
      </w:r>
    </w:p>
    <w:p>
      <w:r>
        <w:t>WirelessHART extends HART technology to wireless field communication. It uses a wireless mesh network for supported field instruments and gateways.</w:t>
      </w:r>
    </w:p>
    <w:p>
      <w:r>
        <w:t>WirelessHART is related to HART but is not simply the same wired FSK signal transmitted over a radio.</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Wired HART</w:t>
            </w:r>
          </w:p>
        </w:tc>
        <w:tc>
          <w:tcPr>
            <w:tcW w:type="dxa" w:w="3600"/>
            <w:shd w:val="clear" w:color="auto" w:fill="EEF2F7"/>
          </w:tcPr>
          <w:p>
            <w:pPr>
              <w:spacing w:after="0" w:before="0" w:line="240" w:lineRule="auto"/>
              <w:jc w:val="left"/>
            </w:pPr>
            <w:r>
              <w:rPr>
                <w:b/>
                <w:color w:val="1A2E4A"/>
              </w:rPr>
              <w:t>WirelessHART</w:t>
            </w:r>
          </w:p>
        </w:tc>
      </w:tr>
      <w:tr>
        <w:tc>
          <w:tcPr>
            <w:tcW w:type="dxa" w:w="3600"/>
          </w:tcPr>
          <w:p>
            <w:pPr>
              <w:spacing w:after="0" w:before="0" w:line="240" w:lineRule="auto"/>
              <w:jc w:val="left"/>
            </w:pPr>
            <w:r>
              <w:t>Physical communication medium</w:t>
            </w:r>
          </w:p>
        </w:tc>
        <w:tc>
          <w:tcPr>
            <w:tcW w:type="dxa" w:w="3600"/>
          </w:tcPr>
          <w:p>
            <w:pPr>
              <w:spacing w:after="0" w:before="0" w:line="240" w:lineRule="auto"/>
              <w:jc w:val="left"/>
            </w:pPr>
            <w:r>
              <w:t>Wired instrument loop</w:t>
            </w:r>
          </w:p>
        </w:tc>
        <w:tc>
          <w:tcPr>
            <w:tcW w:type="dxa" w:w="3600"/>
          </w:tcPr>
          <w:p>
            <w:pPr>
              <w:spacing w:after="0" w:before="0" w:line="240" w:lineRule="auto"/>
              <w:jc w:val="left"/>
            </w:pPr>
            <w:r>
              <w:t>Wireless mesh network</w:t>
            </w:r>
          </w:p>
        </w:tc>
      </w:tr>
      <w:tr>
        <w:tc>
          <w:tcPr>
            <w:tcW w:type="dxa" w:w="3600"/>
          </w:tcPr>
          <w:p>
            <w:pPr>
              <w:spacing w:after="0" w:before="0" w:line="240" w:lineRule="auto"/>
              <w:jc w:val="left"/>
            </w:pPr>
            <w:r>
              <w:t>Conventional analog output</w:t>
            </w:r>
          </w:p>
        </w:tc>
        <w:tc>
          <w:tcPr>
            <w:tcW w:type="dxa" w:w="3600"/>
          </w:tcPr>
          <w:p>
            <w:pPr>
              <w:spacing w:after="0" w:before="0" w:line="240" w:lineRule="auto"/>
              <w:jc w:val="left"/>
            </w:pPr>
            <w:r>
              <w:t>Commonly coexists with HART digital communication</w:t>
            </w:r>
          </w:p>
        </w:tc>
        <w:tc>
          <w:tcPr>
            <w:tcW w:type="dxa" w:w="3600"/>
          </w:tcPr>
          <w:p>
            <w:pPr>
              <w:spacing w:after="0" w:before="0" w:line="240" w:lineRule="auto"/>
              <w:jc w:val="left"/>
            </w:pPr>
            <w:r>
              <w:t>Wireless devices commonly report process data digitally</w:t>
            </w:r>
          </w:p>
        </w:tc>
      </w:tr>
      <w:tr>
        <w:tc>
          <w:tcPr>
            <w:tcW w:type="dxa" w:w="3600"/>
          </w:tcPr>
          <w:p>
            <w:pPr>
              <w:spacing w:after="0" w:before="0" w:line="240" w:lineRule="auto"/>
              <w:jc w:val="left"/>
            </w:pPr>
            <w:r>
              <w:t>Network structure</w:t>
            </w:r>
          </w:p>
        </w:tc>
        <w:tc>
          <w:tcPr>
            <w:tcW w:type="dxa" w:w="3600"/>
          </w:tcPr>
          <w:p>
            <w:pPr>
              <w:spacing w:after="0" w:before="0" w:line="240" w:lineRule="auto"/>
              <w:jc w:val="left"/>
            </w:pPr>
            <w:r>
              <w:t>Instrument loop or supported multidrop arrangement</w:t>
            </w:r>
          </w:p>
        </w:tc>
        <w:tc>
          <w:tcPr>
            <w:tcW w:type="dxa" w:w="3600"/>
          </w:tcPr>
          <w:p>
            <w:pPr>
              <w:spacing w:after="0" w:before="0" w:line="240" w:lineRule="auto"/>
              <w:jc w:val="left"/>
            </w:pPr>
            <w:r>
              <w:t>Wireless mesh with network management and gateway functions</w:t>
            </w:r>
          </w:p>
        </w:tc>
      </w:tr>
      <w:tr>
        <w:tc>
          <w:tcPr>
            <w:tcW w:type="dxa" w:w="3600"/>
          </w:tcPr>
          <w:p>
            <w:pPr>
              <w:spacing w:after="0" w:before="0" w:line="240" w:lineRule="auto"/>
              <w:jc w:val="left"/>
            </w:pPr>
            <w:r>
              <w:t>Typical benefit</w:t>
            </w:r>
          </w:p>
        </w:tc>
        <w:tc>
          <w:tcPr>
            <w:tcW w:type="dxa" w:w="3600"/>
          </w:tcPr>
          <w:p>
            <w:pPr>
              <w:spacing w:after="0" w:before="0" w:line="240" w:lineRule="auto"/>
              <w:jc w:val="left"/>
            </w:pPr>
            <w:r>
              <w:t>Digital access to instruments already using 4–20 mA loops</w:t>
            </w:r>
          </w:p>
        </w:tc>
        <w:tc>
          <w:tcPr>
            <w:tcW w:type="dxa" w:w="3600"/>
          </w:tcPr>
          <w:p>
            <w:pPr>
              <w:spacing w:after="0" w:before="0" w:line="240" w:lineRule="auto"/>
              <w:jc w:val="left"/>
            </w:pPr>
            <w:r>
              <w:t>Monitoring where new signal cabling is difficult or costly</w:t>
            </w:r>
          </w:p>
        </w:tc>
      </w:tr>
      <w:tr>
        <w:tc>
          <w:tcPr>
            <w:tcW w:type="dxa" w:w="3600"/>
          </w:tcPr>
          <w:p>
            <w:pPr>
              <w:spacing w:after="0" w:before="0" w:line="240" w:lineRule="auto"/>
              <w:jc w:val="left"/>
            </w:pPr>
            <w:r>
              <w:t>Main considerations</w:t>
            </w:r>
          </w:p>
        </w:tc>
        <w:tc>
          <w:tcPr>
            <w:tcW w:type="dxa" w:w="3600"/>
          </w:tcPr>
          <w:p>
            <w:pPr>
              <w:spacing w:after="0" w:before="0" w:line="240" w:lineRule="auto"/>
              <w:jc w:val="left"/>
            </w:pPr>
            <w:r>
              <w:t>Loop impedance, wiring, host compatibility</w:t>
            </w:r>
          </w:p>
        </w:tc>
        <w:tc>
          <w:tcPr>
            <w:tcW w:type="dxa" w:w="3600"/>
          </w:tcPr>
          <w:p>
            <w:pPr>
              <w:spacing w:after="0" w:before="0" w:line="240" w:lineRule="auto"/>
              <w:jc w:val="left"/>
            </w:pPr>
            <w:r>
              <w:t>Wireless coverage, power, network configuration, security, and gateway integration</w:t>
            </w:r>
          </w:p>
        </w:tc>
      </w:tr>
    </w:tbl>
    <w:p/>
    <w:p>
      <w:r>
        <w:t>WirelessHART can be useful for monitoring applications, but device battery life, update requirements, wireless coverage, and integration must be assessed for the specific installation.</w:t>
      </w:r>
    </w:p>
    <w:p>
      <w:pPr>
        <w:pStyle w:val="Heading2"/>
      </w:pPr>
      <w:r>
        <w:t>15. HART Versus Other Instrumentation Technologies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Feature</w:t>
            </w:r>
          </w:p>
        </w:tc>
        <w:tc>
          <w:tcPr>
            <w:tcW w:type="dxa" w:w="2160"/>
            <w:shd w:val="clear" w:color="auto" w:fill="EEF2F7"/>
          </w:tcPr>
          <w:p>
            <w:pPr>
              <w:spacing w:after="0" w:before="0" w:line="240" w:lineRule="auto"/>
              <w:jc w:val="left"/>
            </w:pPr>
            <w:r>
              <w:rPr>
                <w:b/>
                <w:color w:val="1A2E4A"/>
              </w:rPr>
              <w:t>HART</w:t>
            </w:r>
          </w:p>
        </w:tc>
        <w:tc>
          <w:tcPr>
            <w:tcW w:type="dxa" w:w="2160"/>
            <w:shd w:val="clear" w:color="auto" w:fill="EEF2F7"/>
          </w:tcPr>
          <w:p>
            <w:pPr>
              <w:spacing w:after="0" w:before="0" w:line="240" w:lineRule="auto"/>
              <w:jc w:val="left"/>
            </w:pPr>
            <w:r>
              <w:rPr>
                <w:b/>
                <w:color w:val="1A2E4A"/>
              </w:rPr>
              <w:t>4–20 mA only</w:t>
            </w:r>
          </w:p>
        </w:tc>
        <w:tc>
          <w:tcPr>
            <w:tcW w:type="dxa" w:w="2160"/>
            <w:shd w:val="clear" w:color="auto" w:fill="EEF2F7"/>
          </w:tcPr>
          <w:p>
            <w:pPr>
              <w:spacing w:after="0" w:before="0" w:line="240" w:lineRule="auto"/>
              <w:jc w:val="left"/>
            </w:pPr>
            <w:r>
              <w:rPr>
                <w:b/>
                <w:color w:val="1A2E4A"/>
              </w:rPr>
              <w:t>IO-Link</w:t>
            </w:r>
          </w:p>
        </w:tc>
        <w:tc>
          <w:tcPr>
            <w:tcW w:type="dxa" w:w="2160"/>
            <w:shd w:val="clear" w:color="auto" w:fill="EEF2F7"/>
          </w:tcPr>
          <w:p>
            <w:pPr>
              <w:spacing w:after="0" w:before="0" w:line="240" w:lineRule="auto"/>
              <w:jc w:val="left"/>
            </w:pPr>
            <w:r>
              <w:rPr>
                <w:b/>
                <w:color w:val="1A2E4A"/>
              </w:rPr>
              <w:t>PROFIBUS PA</w:t>
            </w:r>
          </w:p>
        </w:tc>
      </w:tr>
      <w:tr>
        <w:tc>
          <w:tcPr>
            <w:tcW w:type="dxa" w:w="2160"/>
          </w:tcPr>
          <w:p>
            <w:pPr>
              <w:spacing w:after="0" w:before="0" w:line="240" w:lineRule="auto"/>
              <w:jc w:val="left"/>
            </w:pPr>
            <w:r>
              <w:t>Primary measurement channel</w:t>
            </w:r>
          </w:p>
        </w:tc>
        <w:tc>
          <w:tcPr>
            <w:tcW w:type="dxa" w:w="2160"/>
          </w:tcPr>
          <w:p>
            <w:pPr>
              <w:spacing w:after="0" w:before="0" w:line="240" w:lineRule="auto"/>
              <w:jc w:val="left"/>
            </w:pPr>
            <w:r>
              <w:t>Analog plus digital in conventional wired operation</w:t>
            </w:r>
          </w:p>
        </w:tc>
        <w:tc>
          <w:tcPr>
            <w:tcW w:type="dxa" w:w="2160"/>
          </w:tcPr>
          <w:p>
            <w:pPr>
              <w:spacing w:after="0" w:before="0" w:line="240" w:lineRule="auto"/>
              <w:jc w:val="left"/>
            </w:pPr>
            <w:r>
              <w:t>Analog</w:t>
            </w:r>
          </w:p>
        </w:tc>
        <w:tc>
          <w:tcPr>
            <w:tcW w:type="dxa" w:w="2160"/>
          </w:tcPr>
          <w:p>
            <w:pPr>
              <w:spacing w:after="0" w:before="0" w:line="240" w:lineRule="auto"/>
              <w:jc w:val="left"/>
            </w:pPr>
            <w:r>
              <w:t>Digital point-to-point</w:t>
            </w:r>
          </w:p>
        </w:tc>
        <w:tc>
          <w:tcPr>
            <w:tcW w:type="dxa" w:w="2160"/>
          </w:tcPr>
          <w:p>
            <w:pPr>
              <w:spacing w:after="0" w:before="0" w:line="240" w:lineRule="auto"/>
              <w:jc w:val="left"/>
            </w:pPr>
            <w:r>
              <w:t>Digital fieldbus</w:t>
            </w:r>
          </w:p>
        </w:tc>
      </w:tr>
      <w:tr>
        <w:tc>
          <w:tcPr>
            <w:tcW w:type="dxa" w:w="2160"/>
          </w:tcPr>
          <w:p>
            <w:pPr>
              <w:spacing w:after="0" w:before="0" w:line="240" w:lineRule="auto"/>
              <w:jc w:val="left"/>
            </w:pPr>
            <w:r>
              <w:t>Additional device information</w:t>
            </w:r>
          </w:p>
        </w:tc>
        <w:tc>
          <w:tcPr>
            <w:tcW w:type="dxa" w:w="2160"/>
          </w:tcPr>
          <w:p>
            <w:pPr>
              <w:spacing w:after="0" w:before="0" w:line="240" w:lineRule="auto"/>
              <w:jc w:val="left"/>
            </w:pPr>
            <w:r>
              <w:t>Supported HART variables and diagnostics</w:t>
            </w:r>
          </w:p>
        </w:tc>
        <w:tc>
          <w:tcPr>
            <w:tcW w:type="dxa" w:w="2160"/>
          </w:tcPr>
          <w:p>
            <w:pPr>
              <w:spacing w:after="0" w:before="0" w:line="240" w:lineRule="auto"/>
              <w:jc w:val="left"/>
            </w:pPr>
            <w:r>
              <w:t>Not inherently available through the current signal alone</w:t>
            </w:r>
          </w:p>
        </w:tc>
        <w:tc>
          <w:tcPr>
            <w:tcW w:type="dxa" w:w="2160"/>
          </w:tcPr>
          <w:p>
            <w:pPr>
              <w:spacing w:after="0" w:before="0" w:line="240" w:lineRule="auto"/>
              <w:jc w:val="left"/>
            </w:pPr>
            <w:r>
              <w:t>Supported device parameters and diagnostics</w:t>
            </w:r>
          </w:p>
        </w:tc>
        <w:tc>
          <w:tcPr>
            <w:tcW w:type="dxa" w:w="2160"/>
          </w:tcPr>
          <w:p>
            <w:pPr>
              <w:spacing w:after="0" w:before="0" w:line="240" w:lineRule="auto"/>
              <w:jc w:val="left"/>
            </w:pPr>
            <w:r>
              <w:t>Device data and diagnostics supported by the protocol and profile</w:t>
            </w:r>
          </w:p>
        </w:tc>
      </w:tr>
      <w:tr>
        <w:tc>
          <w:tcPr>
            <w:tcW w:type="dxa" w:w="2160"/>
          </w:tcPr>
          <w:p>
            <w:pPr>
              <w:spacing w:after="0" w:before="0" w:line="240" w:lineRule="auto"/>
              <w:jc w:val="left"/>
            </w:pPr>
            <w:r>
              <w:t>Typical devices</w:t>
            </w:r>
          </w:p>
        </w:tc>
        <w:tc>
          <w:tcPr>
            <w:tcW w:type="dxa" w:w="2160"/>
          </w:tcPr>
          <w:p>
            <w:pPr>
              <w:spacing w:after="0" w:before="0" w:line="240" w:lineRule="auto"/>
              <w:jc w:val="left"/>
            </w:pPr>
            <w:r>
              <w:t>Smart process transmitters and valve positioners</w:t>
            </w:r>
          </w:p>
        </w:tc>
        <w:tc>
          <w:tcPr>
            <w:tcW w:type="dxa" w:w="2160"/>
          </w:tcPr>
          <w:p>
            <w:pPr>
              <w:spacing w:after="0" w:before="0" w:line="240" w:lineRule="auto"/>
              <w:jc w:val="left"/>
            </w:pPr>
            <w:r>
              <w:t>Conventional process instruments</w:t>
            </w:r>
          </w:p>
        </w:tc>
        <w:tc>
          <w:tcPr>
            <w:tcW w:type="dxa" w:w="2160"/>
          </w:tcPr>
          <w:p>
            <w:pPr>
              <w:spacing w:after="0" w:before="0" w:line="240" w:lineRule="auto"/>
              <w:jc w:val="left"/>
            </w:pPr>
            <w:r>
              <w:t>Smart sensors and actuators</w:t>
            </w:r>
          </w:p>
        </w:tc>
        <w:tc>
          <w:tcPr>
            <w:tcW w:type="dxa" w:w="2160"/>
          </w:tcPr>
          <w:p>
            <w:pPr>
              <w:spacing w:after="0" w:before="0" w:line="240" w:lineRule="auto"/>
              <w:jc w:val="left"/>
            </w:pPr>
            <w:r>
              <w:t>Process instrumentation</w:t>
            </w:r>
          </w:p>
        </w:tc>
      </w:tr>
      <w:tr>
        <w:tc>
          <w:tcPr>
            <w:tcW w:type="dxa" w:w="2160"/>
          </w:tcPr>
          <w:p>
            <w:pPr>
              <w:spacing w:after="0" w:before="0" w:line="240" w:lineRule="auto"/>
              <w:jc w:val="left"/>
            </w:pPr>
            <w:r>
              <w:t>Existing-loop compatibility</w:t>
            </w:r>
          </w:p>
        </w:tc>
        <w:tc>
          <w:tcPr>
            <w:tcW w:type="dxa" w:w="2160"/>
          </w:tcPr>
          <w:p>
            <w:pPr>
              <w:spacing w:after="0" w:before="0" w:line="240" w:lineRule="auto"/>
              <w:jc w:val="left"/>
            </w:pPr>
            <w:r>
              <w:t>Often useful for upgrading supported 4–20 mA loops</w:t>
            </w:r>
          </w:p>
        </w:tc>
        <w:tc>
          <w:tcPr>
            <w:tcW w:type="dxa" w:w="2160"/>
          </w:tcPr>
          <w:p>
            <w:pPr>
              <w:spacing w:after="0" w:before="0" w:line="240" w:lineRule="auto"/>
              <w:jc w:val="left"/>
            </w:pPr>
            <w:r>
              <w:t>Native to traditional analog instrumentation</w:t>
            </w:r>
          </w:p>
        </w:tc>
        <w:tc>
          <w:tcPr>
            <w:tcW w:type="dxa" w:w="2160"/>
          </w:tcPr>
          <w:p>
            <w:pPr>
              <w:spacing w:after="0" w:before="0" w:line="240" w:lineRule="auto"/>
              <w:jc w:val="left"/>
            </w:pPr>
            <w:r>
              <w:t>Requires IO-Link-capable ports and devices</w:t>
            </w:r>
          </w:p>
        </w:tc>
        <w:tc>
          <w:tcPr>
            <w:tcW w:type="dxa" w:w="2160"/>
          </w:tcPr>
          <w:p>
            <w:pPr>
              <w:spacing w:after="0" w:before="0" w:line="240" w:lineRule="auto"/>
              <w:jc w:val="left"/>
            </w:pPr>
            <w:r>
              <w:t>Requires compatible PROFIBUS PA equipment</w:t>
            </w:r>
          </w:p>
        </w:tc>
      </w:tr>
      <w:tr>
        <w:tc>
          <w:tcPr>
            <w:tcW w:type="dxa" w:w="2160"/>
          </w:tcPr>
          <w:p>
            <w:pPr>
              <w:spacing w:after="0" w:before="0" w:line="240" w:lineRule="auto"/>
              <w:jc w:val="left"/>
            </w:pPr>
            <w:r>
              <w:t>Main diagnostic focus</w:t>
            </w:r>
          </w:p>
        </w:tc>
        <w:tc>
          <w:tcPr>
            <w:tcW w:type="dxa" w:w="2160"/>
          </w:tcPr>
          <w:p>
            <w:pPr>
              <w:spacing w:after="0" w:before="0" w:line="240" w:lineRule="auto"/>
              <w:jc w:val="left"/>
            </w:pPr>
            <w:r>
              <w:t>Loop conditions, addressing, commands, device status</w:t>
            </w:r>
          </w:p>
        </w:tc>
        <w:tc>
          <w:tcPr>
            <w:tcW w:type="dxa" w:w="2160"/>
          </w:tcPr>
          <w:p>
            <w:pPr>
              <w:spacing w:after="0" w:before="0" w:line="240" w:lineRule="auto"/>
              <w:jc w:val="left"/>
            </w:pPr>
            <w:r>
              <w:t>Wiring, current, scaling, instrument health</w:t>
            </w:r>
          </w:p>
        </w:tc>
        <w:tc>
          <w:tcPr>
            <w:tcW w:type="dxa" w:w="2160"/>
          </w:tcPr>
          <w:p>
            <w:pPr>
              <w:spacing w:after="0" w:before="0" w:line="240" w:lineRule="auto"/>
              <w:jc w:val="left"/>
            </w:pPr>
            <w:r>
              <w:t>Port state, parameterization, device identity</w:t>
            </w:r>
          </w:p>
        </w:tc>
        <w:tc>
          <w:tcPr>
            <w:tcW w:type="dxa" w:w="2160"/>
          </w:tcPr>
          <w:p>
            <w:pPr>
              <w:spacing w:after="0" w:before="0" w:line="240" w:lineRule="auto"/>
              <w:jc w:val="left"/>
            </w:pPr>
            <w:r>
              <w:t>Bus health, device configuration, segment and power conditions</w:t>
            </w:r>
          </w:p>
        </w:tc>
      </w:tr>
    </w:tbl>
    <w:p/>
    <w:p>
      <w:r>
        <w:t>HART is particularly valuable when a plant needs digital access to instruments while retaining its conventional analog control infrastructure.</w:t>
      </w:r>
    </w:p>
    <w:p>
      <w:pPr>
        <w:pStyle w:val="Heading2"/>
      </w:pPr>
      <w:r>
        <w:t>16. Maintenance, Calibration, and Configuration Records</w:t>
      </w:r>
    </w:p>
    <w:p>
      <w:r>
        <w:t>A HART instrument should be managed as both a measurement device and a configurable digital device.</w:t>
      </w:r>
    </w:p>
    <w:p>
      <w:pPr>
        <w:pStyle w:val="Heading3"/>
      </w:pPr>
      <w:r>
        <w:t>Recommended records</w:t>
      </w:r>
    </w:p>
    <w:p>
      <w:pPr>
        <w:pStyle w:val="ListBullet"/>
      </w:pPr>
      <w:r>
        <w:t>Instrument tag, location, model, and serial number.</w:t>
      </w:r>
    </w:p>
    <w:p>
      <w:pPr>
        <w:pStyle w:val="ListBullet"/>
      </w:pPr>
      <w:r>
        <w:t>HART revision and supported device-description information.</w:t>
      </w:r>
    </w:p>
    <w:p>
      <w:pPr>
        <w:pStyle w:val="ListBullet"/>
      </w:pPr>
      <w:r>
        <w:t>Measurement range, units, and output configuration.</w:t>
      </w:r>
    </w:p>
    <w:p>
      <w:pPr>
        <w:pStyle w:val="ListBullet"/>
      </w:pPr>
      <w:r>
        <w:t>Analog loop wiring and I/O channel assignment.</w:t>
      </w:r>
    </w:p>
    <w:p>
      <w:pPr>
        <w:pStyle w:val="ListBullet"/>
      </w:pPr>
      <w:r>
        <w:t>Approved calibration and verification records.</w:t>
      </w:r>
    </w:p>
    <w:p>
      <w:pPr>
        <w:pStyle w:val="ListBullet"/>
      </w:pPr>
      <w:r>
        <w:t>Diagnostic history and recurring fault conditions.</w:t>
      </w:r>
    </w:p>
    <w:p>
      <w:pPr>
        <w:pStyle w:val="ListBullet"/>
      </w:pPr>
      <w:r>
        <w:t>Configuration backups or parameter records where supported.</w:t>
      </w:r>
    </w:p>
    <w:p>
      <w:pPr>
        <w:pStyle w:val="ListBullet"/>
      </w:pPr>
      <w:r>
        <w:t>Approved replacement instruments and compatibility information.</w:t>
      </w:r>
    </w:p>
    <w:p>
      <w:pPr>
        <w:pStyle w:val="ListBullet"/>
      </w:pPr>
      <w:r>
        <w:t>Changes to configuration, with date, reason, authorization, and verification results.</w:t>
      </w:r>
    </w:p>
    <w:p>
      <w:pPr>
        <w:pStyle w:val="Heading3"/>
      </w:pPr>
      <w:r>
        <w:t>Preventive maintenance checklist</w:t>
      </w:r>
    </w:p>
    <w:p>
      <w:pPr>
        <w:pStyle w:val="ListBullet"/>
      </w:pPr>
      <w:r>
        <w:t>Verify that the measured process value is plausible.</w:t>
      </w:r>
    </w:p>
    <w:p>
      <w:pPr>
        <w:pStyle w:val="ListBullet"/>
      </w:pPr>
      <w:r>
        <w:t>Compare HART digital values with the analog loop and PLC reading.</w:t>
      </w:r>
    </w:p>
    <w:p>
      <w:pPr>
        <w:pStyle w:val="ListBullet"/>
      </w:pPr>
      <w:r>
        <w:t>Review active device status and diagnostic messages.</w:t>
      </w:r>
    </w:p>
    <w:p>
      <w:pPr>
        <w:pStyle w:val="ListBullet"/>
      </w:pPr>
      <w:r>
        <w:t>Inspect loop wiring, terminals, barriers, and isolators.</w:t>
      </w:r>
    </w:p>
    <w:p>
      <w:pPr>
        <w:pStyle w:val="ListBullet"/>
      </w:pPr>
      <w:r>
        <w:t>Verify the configured range and engineering units.</w:t>
      </w:r>
    </w:p>
    <w:p>
      <w:pPr>
        <w:pStyle w:val="ListBullet"/>
      </w:pPr>
      <w:r>
        <w:t>Confirm that the HART interface and host can communicate reliably.</w:t>
      </w:r>
    </w:p>
    <w:p>
      <w:pPr>
        <w:pStyle w:val="ListBullet"/>
      </w:pPr>
      <w:r>
        <w:t>Record configuration changes and approved calibration results.</w:t>
      </w:r>
    </w:p>
    <w:p>
      <w:pPr>
        <w:pStyle w:val="ListBullet"/>
      </w:pPr>
      <w:r>
        <w:t>Maintain instrument identity and replacement records.</w:t>
      </w:r>
    </w:p>
    <w:p>
      <w:r>
        <w:t>Do not treat a successful communicator connection as proof of calibration accuracy. Communication verifies access to the device; calibration verifies measurement performance against an appropriate reference.</w:t>
      </w:r>
    </w:p>
    <w:p>
      <w:pPr>
        <w:pStyle w:val="Heading2"/>
      </w:pPr>
      <w:r>
        <w:t>17. Interview Questions and Answers</w:t>
      </w:r>
    </w:p>
    <w:p>
      <w:r>
        <w:t>1\. What does HART stand for?</w:t>
      </w:r>
    </w:p>
    <w:p>
      <w:r>
        <w:t>Highway Addressable Remote Transducer.</w:t>
      </w:r>
    </w:p>
    <w:p>
      <w:r>
        <w:t>2\. What is the main purpose of HART?</w:t>
      </w:r>
    </w:p>
    <w:p>
      <w:r>
        <w:t>It enables digital communication with smart field instruments while retaining the conventional 4–20 mA analog signal in supported wired configurations.</w:t>
      </w:r>
    </w:p>
    <w:p>
      <w:r>
        <w:t>3\. How does HART transmit digital information?</w:t>
      </w:r>
    </w:p>
    <w:p>
      <w:r>
        <w:t>Traditional wired HART uses frequency-shift keying, with 1200 Hz and 2200 Hz representing the two binary states.</w:t>
      </w:r>
    </w:p>
    <w:p>
      <w:r>
        <w:t>4\. Does HART replace the 4–20 mA signal?</w:t>
      </w:r>
    </w:p>
    <w:p>
      <w:r>
        <w:t>No. In conventional point-to-point operation, the analog current continues to represent the primary process variable while HART provides digital communication.</w:t>
      </w:r>
    </w:p>
    <w:p>
      <w:r>
        <w:t>5\. What is the difference between a HART modem and a handheld communicator?</w:t>
      </w:r>
    </w:p>
    <w:p>
      <w:r>
        <w:t>A modem interfaces a host computer or system to HART communication. A handheld communicator is a dedicated tool for accessing and configuring supported instruments.</w:t>
      </w:r>
    </w:p>
    <w:p>
      <w:r>
        <w:t>6\. What is multidrop operation?</w:t>
      </w:r>
    </w:p>
    <w:p>
      <w:r>
        <w:t>It allows multiple compatible HART devices to share a communication pair using device addressing. In conventional multidrop mode, process values are commonly retrieved digitally rather than through a separate analog current from each instrument.</w:t>
      </w:r>
    </w:p>
    <w:p>
      <w:r>
        <w:t>7\. What are universal HART commands?</w:t>
      </w:r>
    </w:p>
    <w:p>
      <w:r>
        <w:t>Commands intended to provide basic functions across compliant devices, including identification and primary-variable access.</w:t>
      </w:r>
    </w:p>
    <w:p>
      <w:r>
        <w:t>8\. Why might a 4–20 mA signal work when HART communication fails?</w:t>
      </w:r>
    </w:p>
    <w:p>
      <w:r>
        <w:t>The analog input may measure the DC loop current correctly while the loop impedance, interface, wiring, or digital communication equipment is unsuitable for HART.</w:t>
      </w:r>
    </w:p>
    <w:p>
      <w:r>
        <w:t>9\. What is the purpose of HART device status?</w:t>
      </w:r>
    </w:p>
    <w:p>
      <w:r>
        <w:t>It provides information about communication or instrument conditions that may not be apparent from the analog measurement alone.</w:t>
      </w:r>
    </w:p>
    <w:p>
      <w:r>
        <w:t>10\. What is the difference between HART and WirelessHART?</w:t>
      </w:r>
    </w:p>
    <w:p>
      <w:r>
        <w:t>Wired HART traditionally communicates digitally over an instrument loop. WirelessHART uses a wireless mesh network for supported devices.</w:t>
      </w:r>
    </w:p>
    <w:p>
      <w:r>
        <w:t>11\. Can every HART variable automatically be read by a PLC?</w:t>
      </w:r>
    </w:p>
    <w:p>
      <w:r>
        <w:t>No. The instrument, I/O interface, master, and software must support and expose the required data.</w:t>
      </w:r>
    </w:p>
    <w:p>
      <w:r>
        <w:t>12\. Why might the HART process value differ from the SCADA value?</w:t>
      </w:r>
    </w:p>
    <w:p>
      <w:r>
        <w:t>Possible causes include incorrect analog scaling, mismatched engineering units, a different selected variable, incorrect range configuration, or an analog loop problem.</w:t>
      </w:r>
    </w:p>
    <w:p>
      <w:r>
        <w:t>13\. Does HART communication prove that a transmitter is calibrated correctly?</w:t>
      </w:r>
    </w:p>
    <w:p>
      <w:r>
        <w:t>No. Communication status and measurement accuracy are separate matters. Calibration must be verified using the applicable procedure and reference.</w:t>
      </w:r>
    </w:p>
    <w:p>
      <w:r>
        <w:t>14\. What is a HART multiplexer?</w:t>
      </w:r>
    </w:p>
    <w:p>
      <w:r>
        <w:t>It is a device that provides digital communication access to multiple HART instruments through a supported host or asset-management arrangement.</w:t>
      </w:r>
    </w:p>
    <w:p>
      <w:r>
        <w:t>15\. What should be checked before replacing a HART transmitter?</w:t>
      </w:r>
    </w:p>
    <w:p>
      <w:r>
        <w:t>Verify the loop supply and wiring, measured current, instrument diagnostics, configured range, HART communication, and the PLC/SCADA mapping. Replace the transmitter only when the evidence supports that conclusion.</w:t>
      </w:r>
    </w:p>
    <w:p>
      <w:pPr>
        <w:pStyle w:val="Heading2"/>
      </w:pPr>
      <w:r>
        <w:t>18. Practical Exercises</w:t>
      </w:r>
    </w:p>
    <w:p>
      <w:r>
        <w:t>Use a training instrument, simulator, or approved non-production loop.</w:t>
      </w:r>
    </w:p>
    <w:p>
      <w:pPr>
        <w:pStyle w:val="Heading3"/>
      </w:pPr>
      <w:r>
        <w:t>Exercise 1: Verify analog and digital measurements</w:t>
      </w:r>
    </w:p>
    <w:p>
      <w:pPr>
        <w:pStyle w:val="ListBullet"/>
      </w:pPr>
      <w:r>
        <w:t>Select a HART-compatible transmitter.</w:t>
      </w:r>
    </w:p>
    <w:p>
      <w:pPr>
        <w:pStyle w:val="ListBullet"/>
      </w:pPr>
      <w:r>
        <w:t>Record its configured range and engineering units.</w:t>
      </w:r>
    </w:p>
    <w:p>
      <w:pPr>
        <w:pStyle w:val="ListBullet"/>
      </w:pPr>
      <w:r>
        <w:t>Read its digital process value.</w:t>
      </w:r>
    </w:p>
    <w:p>
      <w:pPr>
        <w:pStyle w:val="ListBullet"/>
      </w:pPr>
      <w:r>
        <w:t>Measure the loop current at an approved test point.</w:t>
      </w:r>
    </w:p>
    <w:p>
      <w:pPr>
        <w:pStyle w:val="ListBullet"/>
      </w:pPr>
      <w:r>
        <w:t>Calculate the expected current and compare it with the measured value.</w:t>
      </w:r>
    </w:p>
    <w:p>
      <w:pPr>
        <w:pStyle w:val="ListBullet"/>
      </w:pPr>
      <w:r>
        <w:t>Compare the result with the PLC and SCADA values.</w:t>
      </w:r>
    </w:p>
    <w:p>
      <w:pPr>
        <w:pStyle w:val="Heading3"/>
      </w:pPr>
      <w:r>
        <w:t>Exercise 2: Inspect device configuration</w:t>
      </w:r>
    </w:p>
    <w:p>
      <w:pPr>
        <w:pStyle w:val="ListBullet"/>
      </w:pPr>
      <w:r>
        <w:t>Read the instrument tag, model, and identification data.</w:t>
      </w:r>
    </w:p>
    <w:p>
      <w:pPr>
        <w:pStyle w:val="ListBullet"/>
      </w:pPr>
      <w:r>
        <w:t>Record the lower and upper range values.</w:t>
      </w:r>
    </w:p>
    <w:p>
      <w:pPr>
        <w:pStyle w:val="ListBullet"/>
      </w:pPr>
      <w:r>
        <w:t>Check the primary variable and supported additional variables.</w:t>
      </w:r>
    </w:p>
    <w:p>
      <w:pPr>
        <w:pStyle w:val="ListBullet"/>
      </w:pPr>
      <w:r>
        <w:t>Review the device status.</w:t>
      </w:r>
    </w:p>
    <w:p>
      <w:pPr>
        <w:pStyle w:val="ListBullet"/>
      </w:pPr>
      <w:r>
        <w:t>Save the configuration record using the approved method.</w:t>
      </w:r>
    </w:p>
    <w:p>
      <w:pPr>
        <w:pStyle w:val="Heading3"/>
      </w:pPr>
      <w:r>
        <w:t>Exercise 3: Diagnose a communication problem</w:t>
      </w:r>
    </w:p>
    <w:p>
      <w:pPr>
        <w:pStyle w:val="ListBullet"/>
      </w:pPr>
      <w:r>
        <w:t>Use a simulated fault or a documented training setup.</w:t>
      </w:r>
    </w:p>
    <w:p>
      <w:pPr>
        <w:pStyle w:val="ListBullet"/>
      </w:pPr>
      <w:r>
        <w:t>Determine whether the analog current is still valid.</w:t>
      </w:r>
    </w:p>
    <w:p>
      <w:pPr>
        <w:pStyle w:val="ListBullet"/>
      </w:pPr>
      <w:r>
        <w:t>Check loop resistance and interface compatibility.</w:t>
      </w:r>
    </w:p>
    <w:p>
      <w:pPr>
        <w:pStyle w:val="ListBullet"/>
      </w:pPr>
      <w:r>
        <w:t>Verify the communicator connection and addressing.</w:t>
      </w:r>
    </w:p>
    <w:p>
      <w:pPr>
        <w:pStyle w:val="ListBullet"/>
      </w:pPr>
      <w:r>
        <w:t>Record the evidence and identify the actual fault.</w:t>
      </w:r>
    </w:p>
    <w:p>
      <w:pPr>
        <w:pStyle w:val="Heading3"/>
      </w:pPr>
      <w:r>
        <w:t>Exercise 4: Trace a value into SCADA</w:t>
      </w:r>
    </w:p>
    <w:p>
      <w:pPr>
        <w:pStyle w:val="ListBullet"/>
      </w:pPr>
      <w:r>
        <w:t>Identify the transmitter and its PLC analog input channel.</w:t>
      </w:r>
    </w:p>
    <w:p>
      <w:pPr>
        <w:pStyle w:val="ListBullet"/>
      </w:pPr>
      <w:r>
        <w:t>Trace the raw input value through scaling logic.</w:t>
      </w:r>
    </w:p>
    <w:p>
      <w:pPr>
        <w:pStyle w:val="ListBullet"/>
      </w:pPr>
      <w:r>
        <w:t>Compare the result with the HART primary variable.</w:t>
      </w:r>
    </w:p>
    <w:p>
      <w:pPr>
        <w:pStyle w:val="ListBullet"/>
      </w:pPr>
      <w:r>
        <w:t>Verify the SCADA tag, engineering units, and display precision.</w:t>
      </w:r>
    </w:p>
    <w:p>
      <w:pPr>
        <w:pStyle w:val="ListBullet"/>
      </w:pPr>
      <w:r>
        <w:t>Document the point at which any mismatch occurs.</w:t>
      </w:r>
    </w:p>
    <w:p>
      <w:pPr>
        <w:pStyle w:val="Heading2"/>
      </w:pPr>
      <w:r>
        <w:t>19. Final Mental Model</w:t>
      </w:r>
    </w:p>
    <w:p>
      <w:r>
        <w:t>Think of HART as digital intelligence added to conventional analog instrumentation.</w:t>
      </w:r>
    </w:p>
    <w:p>
      <w:pPr>
        <w:pStyle w:val="ListBullet"/>
      </w:pPr>
      <w:r>
        <w:t>4–20 mA: Carries the primary process measurement in conventional wired operation.</w:t>
      </w:r>
    </w:p>
    <w:p>
      <w:pPr>
        <w:pStyle w:val="ListBullet"/>
      </w:pPr>
      <w:r>
        <w:t>FSK digital communication: Carries configuration, identification, additional variables, and diagnostics.</w:t>
      </w:r>
    </w:p>
    <w:p>
      <w:pPr>
        <w:pStyle w:val="ListBullet"/>
      </w:pPr>
      <w:r>
        <w:t>Master and device addressing: Enable the host to communicate with the intended instrument.</w:t>
      </w:r>
    </w:p>
    <w:p>
      <w:pPr>
        <w:pStyle w:val="ListBullet"/>
      </w:pPr>
      <w:r>
        <w:t>Loop electrical design: Determines whether both analog measurement and digital communication can operate correctly.</w:t>
      </w:r>
    </w:p>
    <w:p>
      <w:pPr>
        <w:pStyle w:val="ListBullet"/>
      </w:pPr>
      <w:r>
        <w:t>PLC, SCADA, and asset management: Use HART information only when the relevant hardware and software integration is supported.</w:t>
      </w:r>
    </w:p>
    <w:p>
      <w:pPr>
        <w:pStyle w:val="ListBullet"/>
      </w:pPr>
      <w:r>
        <w:t>Maintenance: Requires separate verification of communication health, measurement accuracy, configuration, and the process signal path.</w:t>
      </w:r>
    </w:p>
    <w:p>
      <w:r>
        <w:t>For industrial maintenance, the most useful skill is tracing the measurement from the instrument through the analog loop and PLC scaling, while independently checking digital HART diagnostics. That separation makes it much easier to determine whether the real problem is the instrument, wiring, communication interface, or control-system configuration.</w:t>
      </w:r>
    </w:p>
    <w:p>
      <w:pPr>
        <w:pStyle w:val="Heading2"/>
      </w:pPr>
      <w:r>
        <w:t>NEXT TOPIC</w:t>
      </w:r>
    </w:p>
    <w:p>
      <w:r>
        <w:rPr>
          <w:rFonts w:ascii="Consolas" w:hAnsi="Consolas"/>
          <w:color w:val="333333"/>
          <w:sz w:val="19"/>
          <w:shd w:val="clear" w:color="auto" w:fill="EFEFEF"/>
        </w:rPr>
        <w:t>02_PLAN_WISE_2026\02_INDUSTRY3_0\03_Comms\03_Protocols\17_OPC_UA - OPC / OPC UA: Data exchange between PLC, SCADA, IT</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`02_PLAN_WISE_2026\02_INDUSTRY3_0\03_Comms\03_Protocols\16_HART` - HART</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