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02_PLAN_WISE_2026\02_INDUSTRY3_0\05_Cabinet_Eng\09_PLC - PLC</w:t>
      </w:r>
    </w:p>
    <w:p>
      <w:pPr>
        <w:pStyle w:val="Heading2"/>
      </w:pPr>
      <w:r>
        <w:t>1. Introduction to PLCs</w:t>
      </w:r>
    </w:p>
    <w:p>
      <w:r>
        <w:t>A Programmable Logic Controller (PLC) is an industrial digital controller designed to monitor input signals, execute a control program, and operate outputs according to defined logic. PLCs are widely used in manufacturing machines, automotive assembly lines, CNC equipment, robot cells, conveyors, test benches, utilities, and process-control systems.</w:t>
      </w:r>
    </w:p>
    <w:p>
      <w:r>
        <w:t>A PLC combines ruggedized hardware, deterministic program execution, industrial input/output interfaces, diagnostics, and communication capabilities. Unlike a general-purpose computer, a PLC is designed for reliable control in electrically noisy industrial environments and for integration with field devices and industrial networks.</w:t>
      </w:r>
    </w:p>
    <w:p>
      <w:r>
        <w:t>In cabinet engineering, understanding the PLC means understanding not only its programming but also its power supply, CPU, I/O modules, network interfaces, field wiring, grounding, protection, environmental limits, safety architecture, commissioning, and maintainability.</w:t>
      </w:r>
    </w:p>
    <w:p>
      <w:pPr>
        <w:pStyle w:val="Heading2"/>
      </w:pPr>
      <w:r>
        <w:t>2. Role of a PLC in an industrial control system</w:t>
      </w:r>
    </w:p>
    <w:p>
      <w:r>
        <w:t>A PLC normally performs the following functions:</w:t>
      </w:r>
    </w:p>
    <w:p>
      <w:pPr>
        <w:pStyle w:val="ListBullet"/>
      </w:pPr>
      <w:r>
        <w:t>Reads signals from sensors, switches, encoders, instruments, and other controllers.</w:t>
      </w:r>
    </w:p>
    <w:p>
      <w:pPr>
        <w:pStyle w:val="ListBullet"/>
      </w:pPr>
      <w:r>
        <w:t>Executes logic, sequencing, arithmetic, timers, counters, and data-handling instructions.</w:t>
      </w:r>
    </w:p>
    <w:p>
      <w:pPr>
        <w:pStyle w:val="ListBullet"/>
      </w:pPr>
      <w:r>
        <w:t>Controls actuators such as contactors, solenoid valves, indicator lamps, and drive commands.</w:t>
      </w:r>
    </w:p>
    <w:p>
      <w:pPr>
        <w:pStyle w:val="ListBullet"/>
      </w:pPr>
      <w:r>
        <w:t>Exchanges data with HMIs, SCADA systems, robots, CNC controllers, drives, and remote I/O.</w:t>
      </w:r>
    </w:p>
    <w:p>
      <w:pPr>
        <w:pStyle w:val="ListBullet"/>
      </w:pPr>
      <w:r>
        <w:t>Detects hardware, communication, and program faults where supported.</w:t>
      </w:r>
    </w:p>
    <w:p>
      <w:pPr>
        <w:pStyle w:val="ListBullet"/>
      </w:pPr>
      <w:r>
        <w:t>Provides diagnostics that help maintenance personnel identify abnormal conditions.</w:t>
      </w:r>
    </w:p>
    <w:p>
      <w:pPr>
        <w:pStyle w:val="ListBullet"/>
      </w:pPr>
      <w:r>
        <w:t>Coordinates machine sequences and interlocks.</w:t>
      </w:r>
    </w:p>
    <w:p>
      <w:pPr>
        <w:pStyle w:val="ListBullet"/>
      </w:pPr>
      <w:r>
        <w:t>Records or transfers production and equipment information to higher-level systems.</w:t>
      </w:r>
    </w:p>
    <w:p>
      <w:r>
        <w:t>A PLC does not inherently make a machine safe. Safety functions require a suitable safety architecture, appropriate safety-rated hardware or systems, and validated application logic.</w:t>
      </w:r>
    </w:p>
    <w:p>
      <w:pPr>
        <w:pStyle w:val="Heading2"/>
      </w:pPr>
      <w:r>
        <w:t>3. Basic PLC architecture</w:t>
      </w:r>
    </w:p>
    <w:p>
      <w:pPr>
        <w:shd w:val="clear" w:color="auto" w:fill="F4F4F4"/>
        <w:spacing w:before="0" w:after="0" w:line="240" w:lineRule="auto"/>
        <w:ind w:left="216" w:right="216"/>
        <w:jc w:val="left"/>
      </w:pPr>
      <w:r>
        <w:rPr>
          <w:rFonts w:ascii="Consolas" w:hAnsi="Consolas"/>
          <w:color w:val="202020"/>
          <w:sz w:val="18"/>
        </w:rPr>
        <w:t>Industrial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power supply or integrated power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 Controller</w:t>
      </w:r>
    </w:p>
    <w:p>
      <w:pPr>
        <w:shd w:val="clear" w:color="auto" w:fill="F4F4F4"/>
        <w:spacing w:before="0" w:after="0" w:line="240" w:lineRule="auto"/>
        <w:ind w:left="216" w:right="216"/>
        <w:jc w:val="left"/>
      </w:pPr>
      <w:r>
        <w:rPr>
          <w:rFonts w:ascii="Consolas" w:hAnsi="Consolas"/>
          <w:color w:val="202020"/>
          <w:sz w:val="18"/>
        </w:rPr>
        <w:t xml:space="preserve">        ├── Digital input modules</w:t>
      </w:r>
    </w:p>
    <w:p>
      <w:pPr>
        <w:shd w:val="clear" w:color="auto" w:fill="F4F4F4"/>
        <w:spacing w:before="0" w:after="0" w:line="240" w:lineRule="auto"/>
        <w:ind w:left="216" w:right="216"/>
        <w:jc w:val="left"/>
      </w:pPr>
      <w:r>
        <w:rPr>
          <w:rFonts w:ascii="Consolas" w:hAnsi="Consolas"/>
          <w:color w:val="202020"/>
          <w:sz w:val="18"/>
        </w:rPr>
        <w:t xml:space="preserve">        ├── Digital output modules</w:t>
      </w:r>
    </w:p>
    <w:p>
      <w:pPr>
        <w:shd w:val="clear" w:color="auto" w:fill="F4F4F4"/>
        <w:spacing w:before="0" w:after="0" w:line="240" w:lineRule="auto"/>
        <w:ind w:left="216" w:right="216"/>
        <w:jc w:val="left"/>
      </w:pPr>
      <w:r>
        <w:rPr>
          <w:rFonts w:ascii="Consolas" w:hAnsi="Consolas"/>
          <w:color w:val="202020"/>
          <w:sz w:val="18"/>
        </w:rPr>
        <w:t xml:space="preserve">        ├── Analog input modules</w:t>
      </w:r>
    </w:p>
    <w:p>
      <w:pPr>
        <w:shd w:val="clear" w:color="auto" w:fill="F4F4F4"/>
        <w:spacing w:before="0" w:after="0" w:line="240" w:lineRule="auto"/>
        <w:ind w:left="216" w:right="216"/>
        <w:jc w:val="left"/>
      </w:pPr>
      <w:r>
        <w:rPr>
          <w:rFonts w:ascii="Consolas" w:hAnsi="Consolas"/>
          <w:color w:val="202020"/>
          <w:sz w:val="18"/>
        </w:rPr>
        <w:t xml:space="preserve">        ├── Analog output modules</w:t>
      </w:r>
    </w:p>
    <w:p>
      <w:pPr>
        <w:shd w:val="clear" w:color="auto" w:fill="F4F4F4"/>
        <w:spacing w:before="0" w:after="0" w:line="240" w:lineRule="auto"/>
        <w:ind w:left="216" w:right="216"/>
        <w:jc w:val="left"/>
      </w:pPr>
      <w:r>
        <w:rPr>
          <w:rFonts w:ascii="Consolas" w:hAnsi="Consolas"/>
          <w:color w:val="202020"/>
          <w:sz w:val="18"/>
        </w:rPr>
        <w:t xml:space="preserve">        ├── Communication modules</w:t>
      </w:r>
    </w:p>
    <w:p>
      <w:pPr>
        <w:shd w:val="clear" w:color="auto" w:fill="F4F4F4"/>
        <w:spacing w:before="0" w:after="0" w:line="240" w:lineRule="auto"/>
        <w:ind w:left="216" w:right="216"/>
        <w:jc w:val="left"/>
      </w:pPr>
      <w:r>
        <w:rPr>
          <w:rFonts w:ascii="Consolas" w:hAnsi="Consolas"/>
          <w:color w:val="202020"/>
          <w:sz w:val="18"/>
        </w:rPr>
        <w:t xml:space="preserve">        └── Safety modules,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workstation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Programming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SCADA / Drives / Robots / Remote I/O</w:t>
      </w:r>
    </w:p>
    <w:p/>
    <w:p>
      <w:r>
        <w:t>The physical arrangement varies by manufacturer and controller family. Compact PLCs may integrate the CPU, power supply, and I/O in one unit, while modular systems use separate modules mounted on a rack or DIN rail.</w:t>
      </w:r>
    </w:p>
    <w:p>
      <w:pPr>
        <w:pStyle w:val="Heading2"/>
      </w:pPr>
      <w:r>
        <w:t>4. Main PLC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Cabinet-engineering consideration</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control program and manages controller operation</w:t>
            </w:r>
          </w:p>
        </w:tc>
        <w:tc>
          <w:tcPr>
            <w:tcW w:type="dxa" w:w="3600"/>
          </w:tcPr>
          <w:p>
            <w:pPr>
              <w:spacing w:after="0" w:before="0" w:line="240" w:lineRule="auto"/>
              <w:jc w:val="left"/>
            </w:pPr>
            <w:r>
              <w:t>Processing capacity, memory, cycle time, firmware, and supported features</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Converts incoming power to the DC voltage required by the PLC system</w:t>
            </w:r>
          </w:p>
        </w:tc>
        <w:tc>
          <w:tcPr>
            <w:tcW w:type="dxa" w:w="3600"/>
          </w:tcPr>
          <w:p>
            <w:pPr>
              <w:spacing w:after="0" w:before="0" w:line="240" w:lineRule="auto"/>
              <w:jc w:val="left"/>
            </w:pPr>
            <w:r>
              <w:t>Input voltage, output capacity, protection, and grounding requirements</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Reads discrete signals such as switches and proximity sensors</w:t>
            </w:r>
          </w:p>
        </w:tc>
        <w:tc>
          <w:tcPr>
            <w:tcW w:type="dxa" w:w="3600"/>
          </w:tcPr>
          <w:p>
            <w:pPr>
              <w:spacing w:after="0" w:before="0" w:line="240" w:lineRule="auto"/>
              <w:jc w:val="left"/>
            </w:pPr>
            <w:r>
              <w:t>Voltage level, input current, channel grouping, isolation, and common terminals</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Operates discrete loads or sends commands to interface devices</w:t>
            </w:r>
          </w:p>
        </w:tc>
        <w:tc>
          <w:tcPr>
            <w:tcW w:type="dxa" w:w="3600"/>
          </w:tcPr>
          <w:p>
            <w:pPr>
              <w:spacing w:after="0" w:before="0" w:line="240" w:lineRule="auto"/>
              <w:jc w:val="left"/>
            </w:pPr>
            <w:r>
              <w:t>Output type, load current, inrush, leakage, short-circuit behavior, and isolation</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t>Measures continuous signals such as 4–20 mA and 0–10 V</w:t>
            </w:r>
          </w:p>
        </w:tc>
        <w:tc>
          <w:tcPr>
            <w:tcW w:type="dxa" w:w="3600"/>
          </w:tcPr>
          <w:p>
            <w:pPr>
              <w:spacing w:after="0" w:before="0" w:line="240" w:lineRule="auto"/>
              <w:jc w:val="left"/>
            </w:pPr>
            <w:r>
              <w:t>Signal range, resolution, accuracy, isolation, and wiring requirements</w:t>
            </w:r>
          </w:p>
        </w:tc>
      </w:tr>
      <w:tr>
        <w:tc>
          <w:tcPr>
            <w:tcW w:type="dxa" w:w="3600"/>
          </w:tcPr>
          <w:p>
            <w:pPr>
              <w:spacing w:after="0" w:before="0" w:line="240" w:lineRule="auto"/>
              <w:jc w:val="left"/>
            </w:pPr>
            <w:r>
              <w:t>Analog output module</w:t>
            </w:r>
          </w:p>
        </w:tc>
        <w:tc>
          <w:tcPr>
            <w:tcW w:type="dxa" w:w="3600"/>
          </w:tcPr>
          <w:p>
            <w:pPr>
              <w:spacing w:after="0" w:before="0" w:line="240" w:lineRule="auto"/>
              <w:jc w:val="left"/>
            </w:pPr>
            <w:r>
              <w:t>Generates continuous command signals</w:t>
            </w:r>
          </w:p>
        </w:tc>
        <w:tc>
          <w:tcPr>
            <w:tcW w:type="dxa" w:w="3600"/>
          </w:tcPr>
          <w:p>
            <w:pPr>
              <w:spacing w:after="0" w:before="0" w:line="240" w:lineRule="auto"/>
              <w:jc w:val="left"/>
            </w:pPr>
            <w:r>
              <w:t>Output range, load impedance, accuracy, and channel isolation</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the PLC to industrial networks or serial devices</w:t>
            </w:r>
          </w:p>
        </w:tc>
        <w:tc>
          <w:tcPr>
            <w:tcW w:type="dxa" w:w="3600"/>
          </w:tcPr>
          <w:p>
            <w:pPr>
              <w:spacing w:after="0" w:before="0" w:line="240" w:lineRule="auto"/>
              <w:jc w:val="left"/>
            </w:pPr>
            <w:r>
              <w:t>Protocol, port configuration, addressing, and network architecture</w:t>
            </w:r>
          </w:p>
        </w:tc>
      </w:tr>
      <w:tr>
        <w:tc>
          <w:tcPr>
            <w:tcW w:type="dxa" w:w="3600"/>
          </w:tcPr>
          <w:p>
            <w:pPr>
              <w:spacing w:after="0" w:before="0" w:line="240" w:lineRule="auto"/>
              <w:jc w:val="left"/>
            </w:pPr>
            <w:r>
              <w:t>Backplane or bus</w:t>
            </w:r>
          </w:p>
        </w:tc>
        <w:tc>
          <w:tcPr>
            <w:tcW w:type="dxa" w:w="3600"/>
          </w:tcPr>
          <w:p>
            <w:pPr>
              <w:spacing w:after="0" w:before="0" w:line="240" w:lineRule="auto"/>
              <w:jc w:val="left"/>
            </w:pPr>
            <w:r>
              <w:t>Transfers power and data between modules</w:t>
            </w:r>
          </w:p>
        </w:tc>
        <w:tc>
          <w:tcPr>
            <w:tcW w:type="dxa" w:w="3600"/>
          </w:tcPr>
          <w:p>
            <w:pPr>
              <w:spacing w:after="0" w:before="0" w:line="240" w:lineRule="auto"/>
              <w:jc w:val="left"/>
            </w:pPr>
            <w:r>
              <w:t>Compatibility, slot restrictions, and module ordering</w:t>
            </w:r>
          </w:p>
        </w:tc>
      </w:tr>
      <w:tr>
        <w:tc>
          <w:tcPr>
            <w:tcW w:type="dxa" w:w="3600"/>
          </w:tcPr>
          <w:p>
            <w:pPr>
              <w:spacing w:after="0" w:before="0" w:line="240" w:lineRule="auto"/>
              <w:jc w:val="left"/>
            </w:pPr>
            <w:r>
              <w:t>Memory or storage</w:t>
            </w:r>
          </w:p>
        </w:tc>
        <w:tc>
          <w:tcPr>
            <w:tcW w:type="dxa" w:w="3600"/>
          </w:tcPr>
          <w:p>
            <w:pPr>
              <w:spacing w:after="0" w:before="0" w:line="240" w:lineRule="auto"/>
              <w:jc w:val="left"/>
            </w:pPr>
            <w:r>
              <w:t>Holds program, configuration, and data as supported</w:t>
            </w:r>
          </w:p>
        </w:tc>
        <w:tc>
          <w:tcPr>
            <w:tcW w:type="dxa" w:w="3600"/>
          </w:tcPr>
          <w:p>
            <w:pPr>
              <w:spacing w:after="0" w:before="0" w:line="240" w:lineRule="auto"/>
              <w:jc w:val="left"/>
            </w:pPr>
            <w:r>
              <w:t>Retention, backup, access security, and replacement requirements</w:t>
            </w:r>
          </w:p>
        </w:tc>
      </w:tr>
      <w:tr>
        <w:tc>
          <w:tcPr>
            <w:tcW w:type="dxa" w:w="3600"/>
          </w:tcPr>
          <w:p>
            <w:pPr>
              <w:spacing w:after="0" w:before="0" w:line="240" w:lineRule="auto"/>
              <w:jc w:val="left"/>
            </w:pPr>
            <w:r>
              <w:t>Remote I/O adapter</w:t>
            </w:r>
          </w:p>
        </w:tc>
        <w:tc>
          <w:tcPr>
            <w:tcW w:type="dxa" w:w="3600"/>
          </w:tcPr>
          <w:p>
            <w:pPr>
              <w:spacing w:after="0" w:before="0" w:line="240" w:lineRule="auto"/>
              <w:jc w:val="left"/>
            </w:pPr>
            <w:r>
              <w:t>Connects distributed I/O to the controller over a network</w:t>
            </w:r>
          </w:p>
        </w:tc>
        <w:tc>
          <w:tcPr>
            <w:tcW w:type="dxa" w:w="3600"/>
          </w:tcPr>
          <w:p>
            <w:pPr>
              <w:spacing w:after="0" w:before="0" w:line="240" w:lineRule="auto"/>
              <w:jc w:val="left"/>
            </w:pPr>
            <w:r>
              <w:t>Network compatibility, update time, topology, and fault response</w:t>
            </w:r>
          </w:p>
        </w:tc>
      </w:tr>
      <w:tr>
        <w:tc>
          <w:tcPr>
            <w:tcW w:type="dxa" w:w="3600"/>
          </w:tcPr>
          <w:p>
            <w:pPr>
              <w:spacing w:after="0" w:before="0" w:line="240" w:lineRule="auto"/>
              <w:jc w:val="left"/>
            </w:pPr>
            <w:r>
              <w:t>Safety controller or module</w:t>
            </w:r>
          </w:p>
        </w:tc>
        <w:tc>
          <w:tcPr>
            <w:tcW w:type="dxa" w:w="3600"/>
          </w:tcPr>
          <w:p>
            <w:pPr>
              <w:spacing w:after="0" w:before="0" w:line="240" w:lineRule="auto"/>
              <w:jc w:val="left"/>
            </w:pPr>
            <w:r>
              <w:t>Executes designated safety functions</w:t>
            </w:r>
          </w:p>
        </w:tc>
        <w:tc>
          <w:tcPr>
            <w:tcW w:type="dxa" w:w="3600"/>
          </w:tcPr>
          <w:p>
            <w:pPr>
              <w:spacing w:after="0" w:before="0" w:line="240" w:lineRule="auto"/>
              <w:jc w:val="left"/>
            </w:pPr>
            <w:r>
              <w:t>Safety certification, configuration, validation, and lifecycle requirements</w:t>
            </w:r>
          </w:p>
        </w:tc>
      </w:tr>
    </w:tbl>
    <w:p/>
    <w:p>
      <w:pPr>
        <w:pStyle w:val="Heading2"/>
      </w:pPr>
      <w:r>
        <w:t>5. PLC types and physical configurations</w:t>
      </w:r>
    </w:p>
    <w:p>
      <w:pPr>
        <w:pStyle w:val="Heading3"/>
      </w:pPr>
      <w:r>
        <w:t>5.1 Compact PLC</w:t>
      </w:r>
    </w:p>
    <w:p>
      <w:r>
        <w:t>A compact PLC integrates multiple functions into one unit, often including a CPU, power supply, and a fixed quantity of I/O.</w:t>
      </w:r>
    </w:p>
    <w:p>
      <w:r>
        <w:t>Typical applications include small machines, auxiliary systems, standalone stations, and simple automation tasks.</w:t>
      </w:r>
    </w:p>
    <w:p>
      <w:r>
        <w:t>Advantages include reduced space, lower component count, and straightforward installation. Limitations may include restricted expansion, fewer communication options, and less flexibility for large systems.</w:t>
      </w:r>
    </w:p>
    <w:p>
      <w:pPr>
        <w:pStyle w:val="Heading3"/>
      </w:pPr>
      <w:r>
        <w:t>5.2 Modular PLC</w:t>
      </w:r>
    </w:p>
    <w:p>
      <w:r>
        <w:t>A modular PLC uses separate components for the CPU, power supply, I/O, and communication functions.</w:t>
      </w:r>
    </w:p>
    <w:p>
      <w:r>
        <w:t>Typical applications include complex machinery, test benches, automotive production lines, and systems requiring substantial I/O or communication capability.</w:t>
      </w:r>
    </w:p>
    <w:p>
      <w:r>
        <w:t>Advantages include flexible configuration, easier expansion, and more granular replacement. However, the designer must check module compatibility, rack limits, power budgets, and the manufacturer's system configuration rules.</w:t>
      </w:r>
    </w:p>
    <w:p>
      <w:pPr>
        <w:pStyle w:val="Heading3"/>
      </w:pPr>
      <w:r>
        <w:t>5.3 Rack-based PLC</w:t>
      </w:r>
    </w:p>
    <w:p>
      <w:r>
        <w:t>A rack-based PLC uses a chassis or rack with slots for controllers and modules. The backplane provides internal communication and, depending on the architecture, power distribution.</w:t>
      </w:r>
    </w:p>
    <w:p>
      <w:r>
        <w:t>Rack systems are useful when a machine needs extensive I/O, multiple communication interfaces, redundancy, or specialized modules.</w:t>
      </w:r>
    </w:p>
    <w:p>
      <w:pPr>
        <w:pStyle w:val="Heading3"/>
      </w:pPr>
      <w:r>
        <w:t>5.4 Distributed and remote I/O</w:t>
      </w:r>
    </w:p>
    <w:p>
      <w:r>
        <w:t>Remote I/O places input and output modules near the field devices rather than locating all I/O in the main PLC cabinet.</w:t>
      </w:r>
    </w:p>
    <w:p>
      <w:pPr>
        <w:shd w:val="clear" w:color="auto" w:fill="F4F4F4"/>
        <w:spacing w:before="0" w:after="0" w:line="240" w:lineRule="auto"/>
        <w:ind w:left="216" w:right="216"/>
        <w:jc w:val="left"/>
      </w:pPr>
      <w:r>
        <w:rPr>
          <w:rFonts w:ascii="Consolas" w:hAnsi="Consolas"/>
          <w:color w:val="202020"/>
          <w:sz w:val="18"/>
        </w:rPr>
        <w:t>Main PLC cabinet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station</w:t>
      </w:r>
    </w:p>
    <w:p>
      <w:pPr>
        <w:shd w:val="clear" w:color="auto" w:fill="F4F4F4"/>
        <w:spacing w:before="0" w:after="0" w:line="240" w:lineRule="auto"/>
        <w:ind w:left="216" w:right="216"/>
        <w:jc w:val="left"/>
      </w:pPr>
      <w:r>
        <w:rPr>
          <w:rFonts w:ascii="Consolas" w:hAnsi="Consolas"/>
          <w:color w:val="202020"/>
          <w:sz w:val="18"/>
        </w:rPr>
        <w:t xml:space="preserve">    ├── Sensors</w:t>
      </w:r>
    </w:p>
    <w:p>
      <w:pPr>
        <w:shd w:val="clear" w:color="auto" w:fill="F4F4F4"/>
        <w:spacing w:before="0" w:after="0" w:line="240" w:lineRule="auto"/>
        <w:ind w:left="216" w:right="216"/>
        <w:jc w:val="left"/>
      </w:pPr>
      <w:r>
        <w:rPr>
          <w:rFonts w:ascii="Consolas" w:hAnsi="Consolas"/>
          <w:color w:val="202020"/>
          <w:sz w:val="18"/>
        </w:rPr>
        <w:t xml:space="preserve">    ├── Switches</w:t>
      </w:r>
    </w:p>
    <w:p>
      <w:pPr>
        <w:shd w:val="clear" w:color="auto" w:fill="F4F4F4"/>
        <w:spacing w:before="0" w:after="0" w:line="240" w:lineRule="auto"/>
        <w:ind w:left="216" w:right="216"/>
        <w:jc w:val="left"/>
      </w:pPr>
      <w:r>
        <w:rPr>
          <w:rFonts w:ascii="Consolas" w:hAnsi="Consolas"/>
          <w:color w:val="202020"/>
          <w:sz w:val="18"/>
        </w:rPr>
        <w:t xml:space="preserve">    ├── Solenoid valves</w:t>
      </w:r>
    </w:p>
    <w:p>
      <w:pPr>
        <w:shd w:val="clear" w:color="auto" w:fill="F4F4F4"/>
        <w:spacing w:before="0" w:after="0" w:line="240" w:lineRule="auto"/>
        <w:ind w:left="216" w:right="216"/>
        <w:jc w:val="left"/>
      </w:pPr>
      <w:r>
        <w:rPr>
          <w:rFonts w:ascii="Consolas" w:hAnsi="Consolas"/>
          <w:color w:val="202020"/>
          <w:sz w:val="18"/>
        </w:rPr>
        <w:t xml:space="preserve">    └── Actuator interfaces</w:t>
      </w:r>
    </w:p>
    <w:p/>
    <w:p>
      <w:r>
        <w:t>Benefits include reduced home-run wiring, easier modular machine construction, and improved separation of machine zones. Design must account for network availability, remote power supply, grounding, environmental conditions, and communication-loss behavior.</w:t>
      </w:r>
    </w:p>
    <w:p>
      <w:pPr>
        <w:pStyle w:val="Heading2"/>
      </w:pPr>
      <w:r>
        <w:t>6. PLC manufacturers and engineering ecosystems</w:t>
      </w:r>
    </w:p>
    <w:p>
      <w:r>
        <w:t>Industrial PLC platforms differ in hardware, programming software, communications, diagnostics, and licensing.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w:t>
            </w:r>
          </w:p>
        </w:tc>
        <w:tc>
          <w:tcPr>
            <w:tcW w:type="dxa" w:w="3600"/>
            <w:shd w:val="clear" w:color="auto" w:fill="EEF2F7"/>
          </w:tcPr>
          <w:p>
            <w:pPr>
              <w:spacing w:after="0" w:before="0" w:line="240" w:lineRule="auto"/>
              <w:jc w:val="left"/>
            </w:pPr>
            <w:r>
              <w:rPr>
                <w:b/>
                <w:color w:val="1A2E4A"/>
              </w:rPr>
              <w:t>Common platform or family</w:t>
            </w:r>
          </w:p>
        </w:tc>
        <w:tc>
          <w:tcPr>
            <w:tcW w:type="dxa" w:w="3600"/>
            <w:shd w:val="clear" w:color="auto" w:fill="EEF2F7"/>
          </w:tcPr>
          <w:p>
            <w:pPr>
              <w:spacing w:after="0" w:before="0" w:line="240" w:lineRule="auto"/>
              <w:jc w:val="left"/>
            </w:pPr>
            <w:r>
              <w:rPr>
                <w:b/>
                <w:color w:val="1A2E4A"/>
              </w:rPr>
              <w:t>Engineering environment or ecosystem</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S7-1200, S7-1500, legacy S7-300 and S7-400</w:t>
            </w:r>
          </w:p>
        </w:tc>
        <w:tc>
          <w:tcPr>
            <w:tcW w:type="dxa" w:w="3600"/>
          </w:tcPr>
          <w:p>
            <w:pPr>
              <w:spacing w:after="0" w:before="0" w:line="240" w:lineRule="auto"/>
              <w:jc w:val="left"/>
            </w:pPr>
            <w:r>
              <w:t>TIA Portal; STEP 7 for applicable legacy systems</w:t>
            </w:r>
          </w:p>
        </w:tc>
      </w:tr>
      <w:tr>
        <w:tc>
          <w:tcPr>
            <w:tcW w:type="dxa" w:w="3600"/>
          </w:tcPr>
          <w:p>
            <w:pPr>
              <w:spacing w:after="0" w:before="0" w:line="240" w:lineRule="auto"/>
              <w:jc w:val="left"/>
            </w:pPr>
            <w:r>
              <w:t>Rockwell Automation / Allen-Bradley</w:t>
            </w:r>
          </w:p>
        </w:tc>
        <w:tc>
          <w:tcPr>
            <w:tcW w:type="dxa" w:w="3600"/>
          </w:tcPr>
          <w:p>
            <w:pPr>
              <w:spacing w:after="0" w:before="0" w:line="240" w:lineRule="auto"/>
              <w:jc w:val="left"/>
            </w:pPr>
            <w:r>
              <w:t>Micro800, MicroLogix, CompactLogix, ControlLogix</w:t>
            </w:r>
          </w:p>
        </w:tc>
        <w:tc>
          <w:tcPr>
            <w:tcW w:type="dxa" w:w="3600"/>
          </w:tcPr>
          <w:p>
            <w:pPr>
              <w:spacing w:after="0" w:before="0" w:line="240" w:lineRule="auto"/>
              <w:jc w:val="left"/>
            </w:pPr>
            <w:r>
              <w:t>Connected Components Workbench or Studio 5000, depending on family</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MELSEC FX, L, Q, and iQ-R families</w:t>
            </w:r>
          </w:p>
        </w:tc>
        <w:tc>
          <w:tcPr>
            <w:tcW w:type="dxa" w:w="3600"/>
          </w:tcPr>
          <w:p>
            <w:pPr>
              <w:spacing w:after="0" w:before="0" w:line="240" w:lineRule="auto"/>
              <w:jc w:val="left"/>
            </w:pPr>
            <w:r>
              <w:t>GX Works2 or GX Works3, depending on family</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Modicon M221, M241, M251, M340, M580 families</w:t>
            </w:r>
          </w:p>
        </w:tc>
        <w:tc>
          <w:tcPr>
            <w:tcW w:type="dxa" w:w="3600"/>
          </w:tcPr>
          <w:p>
            <w:pPr>
              <w:spacing w:after="0" w:before="0" w:line="240" w:lineRule="auto"/>
              <w:jc w:val="left"/>
            </w:pPr>
            <w:r>
              <w:t>EcoStruxure Machine Expert or Control Expert, depending on family</w:t>
            </w:r>
          </w:p>
        </w:tc>
      </w:tr>
      <w:tr>
        <w:tc>
          <w:tcPr>
            <w:tcW w:type="dxa" w:w="3600"/>
          </w:tcPr>
          <w:p>
            <w:pPr>
              <w:spacing w:after="0" w:before="0" w:line="240" w:lineRule="auto"/>
              <w:jc w:val="left"/>
            </w:pPr>
            <w:r>
              <w:t>Omron</w:t>
            </w:r>
          </w:p>
        </w:tc>
        <w:tc>
          <w:tcPr>
            <w:tcW w:type="dxa" w:w="3600"/>
          </w:tcPr>
          <w:p>
            <w:pPr>
              <w:spacing w:after="0" w:before="0" w:line="240" w:lineRule="auto"/>
              <w:jc w:val="left"/>
            </w:pPr>
            <w:r>
              <w:t>CP, CJ, NX, and NJ families</w:t>
            </w:r>
          </w:p>
        </w:tc>
        <w:tc>
          <w:tcPr>
            <w:tcW w:type="dxa" w:w="3600"/>
          </w:tcPr>
          <w:p>
            <w:pPr>
              <w:spacing w:after="0" w:before="0" w:line="240" w:lineRule="auto"/>
              <w:jc w:val="left"/>
            </w:pPr>
            <w:r>
              <w:t>CX-Programmer, Sysmac Studio, depending on family</w:t>
            </w:r>
          </w:p>
        </w:tc>
      </w:tr>
      <w:tr>
        <w:tc>
          <w:tcPr>
            <w:tcW w:type="dxa" w:w="3600"/>
          </w:tcPr>
          <w:p>
            <w:pPr>
              <w:spacing w:after="0" w:before="0" w:line="240" w:lineRule="auto"/>
              <w:jc w:val="left"/>
            </w:pPr>
            <w:r>
              <w:t>Beckhoff</w:t>
            </w:r>
          </w:p>
        </w:tc>
        <w:tc>
          <w:tcPr>
            <w:tcW w:type="dxa" w:w="3600"/>
          </w:tcPr>
          <w:p>
            <w:pPr>
              <w:spacing w:after="0" w:before="0" w:line="240" w:lineRule="auto"/>
              <w:jc w:val="left"/>
            </w:pPr>
            <w:r>
              <w:t>TwinCAT-based industrial controllers and IPCs</w:t>
            </w:r>
          </w:p>
        </w:tc>
        <w:tc>
          <w:tcPr>
            <w:tcW w:type="dxa" w:w="3600"/>
          </w:tcPr>
          <w:p>
            <w:pPr>
              <w:spacing w:after="0" w:before="0" w:line="240" w:lineRule="auto"/>
              <w:jc w:val="left"/>
            </w:pPr>
            <w:r>
              <w:t>TwinCAT engineering environment</w:t>
            </w:r>
          </w:p>
        </w:tc>
      </w:tr>
      <w:tr>
        <w:tc>
          <w:tcPr>
            <w:tcW w:type="dxa" w:w="3600"/>
          </w:tcPr>
          <w:p>
            <w:pPr>
              <w:spacing w:after="0" w:before="0" w:line="240" w:lineRule="auto"/>
              <w:jc w:val="left"/>
            </w:pPr>
            <w:r>
              <w:t>ABB</w:t>
            </w:r>
          </w:p>
        </w:tc>
        <w:tc>
          <w:tcPr>
            <w:tcW w:type="dxa" w:w="3600"/>
          </w:tcPr>
          <w:p>
            <w:pPr>
              <w:spacing w:after="0" w:before="0" w:line="240" w:lineRule="auto"/>
              <w:jc w:val="left"/>
            </w:pPr>
            <w:r>
              <w:t>AC500 PLC family</w:t>
            </w:r>
          </w:p>
        </w:tc>
        <w:tc>
          <w:tcPr>
            <w:tcW w:type="dxa" w:w="3600"/>
          </w:tcPr>
          <w:p>
            <w:pPr>
              <w:spacing w:after="0" w:before="0" w:line="240" w:lineRule="auto"/>
              <w:jc w:val="left"/>
            </w:pPr>
            <w:r>
              <w:t>Automation Builder</w:t>
            </w:r>
          </w:p>
        </w:tc>
      </w:tr>
      <w:tr>
        <w:tc>
          <w:tcPr>
            <w:tcW w:type="dxa" w:w="3600"/>
          </w:tcPr>
          <w:p>
            <w:pPr>
              <w:spacing w:after="0" w:before="0" w:line="240" w:lineRule="auto"/>
              <w:jc w:val="left"/>
            </w:pPr>
            <w:r>
              <w:t>Keyence</w:t>
            </w:r>
          </w:p>
        </w:tc>
        <w:tc>
          <w:tcPr>
            <w:tcW w:type="dxa" w:w="3600"/>
          </w:tcPr>
          <w:p>
            <w:pPr>
              <w:spacing w:after="0" w:before="0" w:line="240" w:lineRule="auto"/>
              <w:jc w:val="left"/>
            </w:pPr>
            <w:r>
              <w:t>KV series</w:t>
            </w:r>
          </w:p>
        </w:tc>
        <w:tc>
          <w:tcPr>
            <w:tcW w:type="dxa" w:w="3600"/>
          </w:tcPr>
          <w:p>
            <w:pPr>
              <w:spacing w:after="0" w:before="0" w:line="240" w:lineRule="auto"/>
              <w:jc w:val="left"/>
            </w:pPr>
            <w:r>
              <w:t>KV Studio</w:t>
            </w:r>
          </w:p>
        </w:tc>
      </w:tr>
      <w:tr>
        <w:tc>
          <w:tcPr>
            <w:tcW w:type="dxa" w:w="3600"/>
          </w:tcPr>
          <w:p>
            <w:pPr>
              <w:spacing w:after="0" w:before="0" w:line="240" w:lineRule="auto"/>
              <w:jc w:val="left"/>
            </w:pPr>
            <w:r>
              <w:t>Delta</w:t>
            </w:r>
          </w:p>
        </w:tc>
        <w:tc>
          <w:tcPr>
            <w:tcW w:type="dxa" w:w="3600"/>
          </w:tcPr>
          <w:p>
            <w:pPr>
              <w:spacing w:after="0" w:before="0" w:line="240" w:lineRule="auto"/>
              <w:jc w:val="left"/>
            </w:pPr>
            <w:r>
              <w:t>DVP and AS series</w:t>
            </w:r>
          </w:p>
        </w:tc>
        <w:tc>
          <w:tcPr>
            <w:tcW w:type="dxa" w:w="3600"/>
          </w:tcPr>
          <w:p>
            <w:pPr>
              <w:spacing w:after="0" w:before="0" w:line="240" w:lineRule="auto"/>
              <w:jc w:val="left"/>
            </w:pPr>
            <w:r>
              <w:t>ISPSoft or DIAStudio, depending on family</w:t>
            </w:r>
          </w:p>
        </w:tc>
      </w:tr>
      <w:tr>
        <w:tc>
          <w:tcPr>
            <w:tcW w:type="dxa" w:w="3600"/>
          </w:tcPr>
          <w:p>
            <w:pPr>
              <w:spacing w:after="0" w:before="0" w:line="240" w:lineRule="auto"/>
              <w:jc w:val="left"/>
            </w:pPr>
            <w:r>
              <w:t>Panasonic</w:t>
            </w:r>
          </w:p>
        </w:tc>
        <w:tc>
          <w:tcPr>
            <w:tcW w:type="dxa" w:w="3600"/>
          </w:tcPr>
          <w:p>
            <w:pPr>
              <w:spacing w:after="0" w:before="0" w:line="240" w:lineRule="auto"/>
              <w:jc w:val="left"/>
            </w:pPr>
            <w:r>
              <w:t>FP series</w:t>
            </w:r>
          </w:p>
        </w:tc>
        <w:tc>
          <w:tcPr>
            <w:tcW w:type="dxa" w:w="3600"/>
          </w:tcPr>
          <w:p>
            <w:pPr>
              <w:spacing w:after="0" w:before="0" w:line="240" w:lineRule="auto"/>
              <w:jc w:val="left"/>
            </w:pPr>
            <w:r>
              <w:t>Control FPWIN Pro and related tools</w:t>
            </w:r>
          </w:p>
        </w:tc>
      </w:tr>
    </w:tbl>
    <w:p/>
    <w:p>
      <w:r>
        <w:t>Software support is family- and version-specific. Before connecting to a machine, identify the controller model, firmware revision, project version, communication method, and licensing requirements.</w:t>
      </w:r>
    </w:p>
    <w:p>
      <w:pPr>
        <w:pStyle w:val="Heading2"/>
      </w:pPr>
      <w:r>
        <w:t>7. PLC power supply and cabinet distribution</w:t>
      </w:r>
    </w:p>
    <w:p>
      <w:r>
        <w:t>A PLC system needs a reliable power source within its specified input and output limits. Many industrial controllers use 24 VDC control power, although controller and system requirements vary.</w:t>
      </w:r>
    </w:p>
    <w:p>
      <w:pPr>
        <w:pStyle w:val="Heading3"/>
      </w:pPr>
      <w:r>
        <w:t>7.1 Typical power distribution</w:t>
      </w:r>
    </w:p>
    <w:p>
      <w:pPr>
        <w:shd w:val="clear" w:color="auto" w:fill="F4F4F4"/>
        <w:spacing w:before="0" w:after="0" w:line="240" w:lineRule="auto"/>
        <w:ind w:left="216" w:right="216"/>
        <w:jc w:val="left"/>
      </w:pPr>
      <w:r>
        <w:rPr>
          <w:rFonts w:ascii="Consolas" w:hAnsi="Consolas"/>
          <w:color w:val="202020"/>
          <w:sz w:val="18"/>
        </w:rPr>
        <w:t>Incoming panel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disconnect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power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Protected DC distribution</w:t>
      </w:r>
    </w:p>
    <w:p>
      <w:pPr>
        <w:shd w:val="clear" w:color="auto" w:fill="F4F4F4"/>
        <w:spacing w:before="0" w:after="0" w:line="240" w:lineRule="auto"/>
        <w:ind w:left="216" w:right="216"/>
        <w:jc w:val="left"/>
      </w:pPr>
      <w:r>
        <w:rPr>
          <w:rFonts w:ascii="Consolas" w:hAnsi="Consolas"/>
          <w:color w:val="202020"/>
          <w:sz w:val="18"/>
        </w:rPr>
        <w:t xml:space="preserve">        ├── PLC CPU and system modules</w:t>
      </w:r>
    </w:p>
    <w:p>
      <w:pPr>
        <w:shd w:val="clear" w:color="auto" w:fill="F4F4F4"/>
        <w:spacing w:before="0" w:after="0" w:line="240" w:lineRule="auto"/>
        <w:ind w:left="216" w:right="216"/>
        <w:jc w:val="left"/>
      </w:pPr>
      <w:r>
        <w:rPr>
          <w:rFonts w:ascii="Consolas" w:hAnsi="Consolas"/>
          <w:color w:val="202020"/>
          <w:sz w:val="18"/>
        </w:rPr>
        <w:t xml:space="preserve">        ├── I/O and remote I/O</w:t>
      </w:r>
    </w:p>
    <w:p>
      <w:pPr>
        <w:shd w:val="clear" w:color="auto" w:fill="F4F4F4"/>
        <w:spacing w:before="0" w:after="0" w:line="240" w:lineRule="auto"/>
        <w:ind w:left="216" w:right="216"/>
        <w:jc w:val="left"/>
      </w:pPr>
      <w:r>
        <w:rPr>
          <w:rFonts w:ascii="Consolas" w:hAnsi="Consolas"/>
          <w:color w:val="202020"/>
          <w:sz w:val="18"/>
        </w:rPr>
        <w:t xml:space="preserve">        ├── Sensors and instruments</w:t>
      </w:r>
    </w:p>
    <w:p>
      <w:pPr>
        <w:shd w:val="clear" w:color="auto" w:fill="F4F4F4"/>
        <w:spacing w:before="0" w:after="0" w:line="240" w:lineRule="auto"/>
        <w:ind w:left="216" w:right="216"/>
        <w:jc w:val="left"/>
      </w:pPr>
      <w:r>
        <w:rPr>
          <w:rFonts w:ascii="Consolas" w:hAnsi="Consolas"/>
          <w:color w:val="202020"/>
          <w:sz w:val="18"/>
        </w:rPr>
        <w:t xml:space="preserve">        ├── Relays and interface modules</w:t>
      </w:r>
    </w:p>
    <w:p>
      <w:pPr>
        <w:shd w:val="clear" w:color="auto" w:fill="F4F4F4"/>
        <w:spacing w:before="0" w:after="0" w:line="240" w:lineRule="auto"/>
        <w:ind w:left="216" w:right="216"/>
        <w:jc w:val="left"/>
      </w:pPr>
      <w:r>
        <w:rPr>
          <w:rFonts w:ascii="Consolas" w:hAnsi="Consolas"/>
          <w:color w:val="202020"/>
          <w:sz w:val="18"/>
        </w:rPr>
        <w:t xml:space="preserve">        └── Communication equipment</w:t>
      </w:r>
    </w:p>
    <w:p/>
    <w:p>
      <w:r>
        <w:t>The arrangement must follow the panel design, equipment instructions, applicable standards, and required protection coordination.</w:t>
      </w:r>
    </w:p>
    <w:p>
      <w:pPr>
        <w:pStyle w:val="Heading3"/>
      </w:pPr>
      <w:r>
        <w:t>7.2 Power budget</w:t>
      </w:r>
    </w:p>
    <w:p>
      <w:r>
        <w:t>Before selecting a power supply, calculate the required load using the consumption data for the actual components.</w:t>
      </w:r>
    </w:p>
    <w:p>
      <w:pPr>
        <w:spacing w:before="120" w:after="160"/>
        <w:jc w:val="center"/>
      </w:pPr>
      <m:oMathPara>
        <m:oMath>
          <m:r>
            <m:t>P=V×I</m:t>
          </m:r>
        </m:oMath>
      </m:oMathPara>
    </w:p>
    <w:p>
      <w:r>
        <w:t>Where:</w:t>
      </w:r>
    </w:p>
    <w:p>
      <w:pPr>
        <w:pStyle w:val="ListBullet"/>
      </w:pPr>
      <m:oMath>
        <m:r>
          <m:t>P</m:t>
        </m:r>
      </m:oMath>
      <w:r>
        <w:t xml:space="preserve"> is electrical power in watts.</w:t>
      </w:r>
    </w:p>
    <w:p>
      <w:pPr>
        <w:pStyle w:val="ListBullet"/>
      </w:pPr>
      <m:oMath>
        <m:r>
          <m:t>V</m:t>
        </m:r>
      </m:oMath>
      <w:r>
        <w:t xml:space="preserve"> is supply voltage in volts.</w:t>
      </w:r>
    </w:p>
    <w:p>
      <w:pPr>
        <w:pStyle w:val="ListBullet"/>
      </w:pPr>
      <m:oMath>
        <m:r>
          <m:t>I</m:t>
        </m:r>
      </m:oMath>
      <w:r>
        <w:t xml:space="preserve"> is current in amperes.</w:t>
      </w:r>
    </w:p>
    <w:p>
      <w:r>
        <w:t>For a 24 VDC system drawing 3 A under the specified operating conditions:</w:t>
      </w:r>
    </w:p>
    <w:p>
      <w:pPr>
        <w:spacing w:before="120" w:after="160"/>
        <w:jc w:val="center"/>
      </w:pPr>
      <m:oMathPara>
        <m:oMath>
          <m:r>
            <m:t>P=24×3=72</m:t>
          </m:r>
          <m:r>
            <m:rPr>
              <m:nor/>
            </m:rPr>
            <m:t> W</m:t>
          </m:r>
        </m:oMath>
      </m:oMathPara>
    </w:p>
    <w:p>
      <w:r>
        <w:t>The power supply must be selected with suitable continuous capacity, startup capability, ambient-temperature derating, and expansion margin. The example does not establish the appropriate rating for a real PLC system.</w:t>
      </w:r>
    </w:p>
    <w:p>
      <w:r>
        <w:t>Include the consumption of the CPU, modules, communication devices, sensors supplied from the same source, relays, and other connected loads. Check whether the PLC backplane has separate limits for total module consumption and individual module groups.</w:t>
      </w:r>
    </w:p>
    <w:p>
      <w:pPr>
        <w:pStyle w:val="Heading3"/>
      </w:pPr>
      <w:r>
        <w:t>7.3 Separate power domains where appropriate</w:t>
      </w:r>
    </w:p>
    <w:p>
      <w:r>
        <w:t>A cabinet may use different power branches for:</w:t>
      </w:r>
    </w:p>
    <w:p>
      <w:pPr>
        <w:pStyle w:val="ListBullet"/>
      </w:pPr>
      <w:r>
        <w:t>PLC logic and controller electronics.</w:t>
      </w:r>
    </w:p>
    <w:p>
      <w:pPr>
        <w:pStyle w:val="ListBullet"/>
      </w:pPr>
      <w:r>
        <w:t>Field sensors and actuators.</w:t>
      </w:r>
    </w:p>
    <w:p>
      <w:pPr>
        <w:pStyle w:val="ListBullet"/>
      </w:pPr>
      <w:r>
        <w:t>Relay and contactor coils.</w:t>
      </w:r>
    </w:p>
    <w:p>
      <w:pPr>
        <w:pStyle w:val="ListBullet"/>
      </w:pPr>
      <w:r>
        <w:t>Analog instruments.</w:t>
      </w:r>
    </w:p>
    <w:p>
      <w:pPr>
        <w:pStyle w:val="ListBullet"/>
      </w:pPr>
      <w:r>
        <w:t>Communication equipment.</w:t>
      </w:r>
    </w:p>
    <w:p>
      <w:pPr>
        <w:pStyle w:val="ListBullet"/>
      </w:pPr>
      <w:r>
        <w:t>Safety-related control equipment.</w:t>
      </w:r>
    </w:p>
    <w:p>
      <w:r>
        <w:t>Separation can reduce the impact of inductive loads, voltage dips, and branch faults. It must be designed without violating manufacturer requirements or creating unsafe reference-potential differences.</w:t>
      </w:r>
    </w:p>
    <w:p>
      <w:pPr>
        <w:pStyle w:val="Heading3"/>
      </w:pPr>
      <w:r>
        <w:t>7.4 Common power problems</w:t>
      </w:r>
    </w:p>
    <w:p>
      <w:pPr>
        <w:pStyle w:val="ListBullet"/>
      </w:pPr>
      <w:r>
        <w:t>Incorrect power-supply output voltage.</w:t>
      </w:r>
    </w:p>
    <w:p>
      <w:pPr>
        <w:pStyle w:val="ListBullet"/>
      </w:pPr>
      <w:r>
        <w:t>Insufficient current capacity.</w:t>
      </w:r>
    </w:p>
    <w:p>
      <w:pPr>
        <w:pStyle w:val="ListBullet"/>
      </w:pPr>
      <w:r>
        <w:t>Loose or corroded terminals.</w:t>
      </w:r>
    </w:p>
    <w:p>
      <w:pPr>
        <w:pStyle w:val="ListBullet"/>
      </w:pPr>
      <w:r>
        <w:t>Excessive voltage drop in long field cables.</w:t>
      </w:r>
    </w:p>
    <w:p>
      <w:pPr>
        <w:pStyle w:val="ListBullet"/>
      </w:pPr>
      <w:r>
        <w:t>Reversed DC polarity where polarity matters.</w:t>
      </w:r>
    </w:p>
    <w:p>
      <w:pPr>
        <w:pStyle w:val="ListBullet"/>
      </w:pPr>
      <w:r>
        <w:t>Faulty grounding or bonding.</w:t>
      </w:r>
    </w:p>
    <w:p>
      <w:pPr>
        <w:pStyle w:val="ListBullet"/>
      </w:pPr>
      <w:r>
        <w:t>Voltage dips caused by high-inrush loads.</w:t>
      </w:r>
    </w:p>
    <w:p>
      <w:pPr>
        <w:pStyle w:val="ListBullet"/>
      </w:pPr>
      <w:r>
        <w:t>Excessive ambient temperature.</w:t>
      </w:r>
    </w:p>
    <w:p>
      <w:pPr>
        <w:pStyle w:val="ListBullet"/>
      </w:pPr>
      <w:r>
        <w:t>A failed module causing the supply to enter current limit.</w:t>
      </w:r>
    </w:p>
    <w:p>
      <w:pPr>
        <w:pStyle w:val="ListBullet"/>
      </w:pPr>
      <w:r>
        <w:t>Incorrectly sized branch protection.</w:t>
      </w:r>
    </w:p>
    <w:p>
      <w:r>
        <w:t>Measure supply voltage at the equipment terminals under operating conditions, not only at the power supply output.</w:t>
      </w:r>
    </w:p>
    <w:p>
      <w:pPr>
        <w:pStyle w:val="Heading2"/>
      </w:pPr>
      <w:r>
        <w:t>8. Digital inputs</w:t>
      </w:r>
    </w:p>
    <w:p>
      <w:r>
        <w:t>Digital inputs receive two-state signals such as ON/OFF, open/closed, or detected/not detected.</w:t>
      </w:r>
    </w:p>
    <w:p>
      <w:r>
        <w:t>Typical devices include:</w:t>
      </w:r>
    </w:p>
    <w:p>
      <w:pPr>
        <w:pStyle w:val="ListBullet"/>
      </w:pPr>
      <w:r>
        <w:t>Push buttons and selector switches.</w:t>
      </w:r>
    </w:p>
    <w:p>
      <w:pPr>
        <w:pStyle w:val="ListBullet"/>
      </w:pPr>
      <w:r>
        <w:t>Limit switches.</w:t>
      </w:r>
    </w:p>
    <w:p>
      <w:pPr>
        <w:pStyle w:val="ListBullet"/>
      </w:pPr>
      <w:r>
        <w:t>Inductive and capacitive proximity sensors.</w:t>
      </w:r>
    </w:p>
    <w:p>
      <w:pPr>
        <w:pStyle w:val="ListBullet"/>
      </w:pPr>
      <w:r>
        <w:t>Photoelectric sensors.</w:t>
      </w:r>
    </w:p>
    <w:p>
      <w:pPr>
        <w:pStyle w:val="ListBullet"/>
      </w:pPr>
      <w:r>
        <w:t>Pressure switches.</w:t>
      </w:r>
    </w:p>
    <w:p>
      <w:pPr>
        <w:pStyle w:val="ListBullet"/>
      </w:pPr>
      <w:r>
        <w:t>Relay contacts.</w:t>
      </w:r>
    </w:p>
    <w:p>
      <w:pPr>
        <w:pStyle w:val="ListBullet"/>
      </w:pPr>
      <w:r>
        <w:t>Drive-ready and fault signals.</w:t>
      </w:r>
    </w:p>
    <w:p>
      <w:pPr>
        <w:pStyle w:val="ListBullet"/>
      </w:pPr>
      <w:r>
        <w:t>Robot handshake signals.</w:t>
      </w:r>
    </w:p>
    <w:p>
      <w:pPr>
        <w:pStyle w:val="Heading3"/>
      </w:pPr>
      <w:r>
        <w:t>8.1 Input voltage and signal compatibility</w:t>
      </w:r>
    </w:p>
    <w:p>
      <w:r>
        <w:t>The field device must be compatible with the input module's voltage range, current requirements, and input circuit type.</w:t>
      </w:r>
    </w:p>
    <w:p>
      <w:r>
        <w:t>For a 24 VDC digital input, the designer must verify:</w:t>
      </w:r>
    </w:p>
    <w:p>
      <w:pPr>
        <w:pStyle w:val="ListBullet"/>
      </w:pPr>
      <w:r>
        <w:t>The module's specified ON and OFF voltage thresholds.</w:t>
      </w:r>
    </w:p>
    <w:p>
      <w:pPr>
        <w:pStyle w:val="ListBullet"/>
      </w:pPr>
      <w:r>
        <w:t>Input current and sensor output capability.</w:t>
      </w:r>
    </w:p>
    <w:p>
      <w:pPr>
        <w:pStyle w:val="ListBullet"/>
      </w:pPr>
      <w:r>
        <w:t>PNP or NPN compatibility.</w:t>
      </w:r>
    </w:p>
    <w:p>
      <w:pPr>
        <w:pStyle w:val="ListBullet"/>
      </w:pPr>
      <w:r>
        <w:t>Common-terminal arrangement.</w:t>
      </w:r>
    </w:p>
    <w:p>
      <w:pPr>
        <w:pStyle w:val="ListBullet"/>
      </w:pPr>
      <w:r>
        <w:t>Isolation and channel-group limitations.</w:t>
      </w:r>
    </w:p>
    <w:p>
      <w:pPr>
        <w:pStyle w:val="ListBullet"/>
      </w:pPr>
      <w:r>
        <w:t>Cable length, noise exposure, and grounding arrangement.</w:t>
      </w:r>
    </w:p>
    <w:p>
      <w:r>
        <w:t>Do not assume every input described as “24 VDC” is compatible with every 24 VDC sensor.</w:t>
      </w:r>
    </w:p>
    <w:p>
      <w:pPr>
        <w:pStyle w:val="Heading3"/>
      </w:pPr>
      <w:r>
        <w:t>8.2 PNP and NPN sensors</w:t>
      </w:r>
    </w:p>
    <w:p>
      <w:r>
        <w:t>A PNP sensor typically sources positive voltage to its output when ON. An NPN sensor typically sinks current toward the 0 V reference when ON.</w:t>
      </w:r>
    </w:p>
    <w:p>
      <w:r>
        <w:t>The sensor and PLC input must be wired as a compatible combination.</w:t>
      </w:r>
    </w:p>
    <w:p>
      <w:pPr>
        <w:shd w:val="clear" w:color="auto" w:fill="F4F4F4"/>
        <w:spacing w:before="0" w:after="0" w:line="240" w:lineRule="auto"/>
        <w:ind w:left="216" w:right="216"/>
        <w:jc w:val="left"/>
      </w:pPr>
      <w:r>
        <w:rPr>
          <w:rFonts w:ascii="Consolas" w:hAnsi="Consolas"/>
          <w:color w:val="202020"/>
          <w:sz w:val="18"/>
        </w:rPr>
        <w:t>PNP sensor</w:t>
      </w:r>
    </w:p>
    <w:p>
      <w:pPr>
        <w:shd w:val="clear" w:color="auto" w:fill="F4F4F4"/>
        <w:spacing w:before="0" w:after="0" w:line="240" w:lineRule="auto"/>
        <w:ind w:left="216" w:right="216"/>
        <w:jc w:val="left"/>
      </w:pPr>
      <w:r>
        <w:rPr>
          <w:rFonts w:ascii="Consolas" w:hAnsi="Consolas"/>
          <w:color w:val="202020"/>
          <w:sz w:val="18"/>
        </w:rPr>
        <w:t>Brown  → +24 VDC</w:t>
      </w:r>
    </w:p>
    <w:p>
      <w:pPr>
        <w:shd w:val="clear" w:color="auto" w:fill="F4F4F4"/>
        <w:spacing w:before="0" w:after="0" w:line="240" w:lineRule="auto"/>
        <w:ind w:left="216" w:right="216"/>
        <w:jc w:val="left"/>
      </w:pPr>
      <w:r>
        <w:rPr>
          <w:rFonts w:ascii="Consolas" w:hAnsi="Consolas"/>
          <w:color w:val="202020"/>
          <w:sz w:val="18"/>
        </w:rPr>
        <w:t>Blue   → 0 VDC</w:t>
      </w:r>
    </w:p>
    <w:p>
      <w:pPr>
        <w:shd w:val="clear" w:color="auto" w:fill="F4F4F4"/>
        <w:spacing w:before="0" w:after="0" w:line="240" w:lineRule="auto"/>
        <w:ind w:left="216" w:right="216"/>
        <w:jc w:val="left"/>
      </w:pPr>
      <w:r>
        <w:rPr>
          <w:rFonts w:ascii="Consolas" w:hAnsi="Consolas"/>
          <w:color w:val="202020"/>
          <w:sz w:val="18"/>
        </w:rPr>
        <w:t>Black  → 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NPN sensor</w:t>
      </w:r>
    </w:p>
    <w:p>
      <w:pPr>
        <w:shd w:val="clear" w:color="auto" w:fill="F4F4F4"/>
        <w:spacing w:before="0" w:after="0" w:line="240" w:lineRule="auto"/>
        <w:ind w:left="216" w:right="216"/>
        <w:jc w:val="left"/>
      </w:pPr>
      <w:r>
        <w:rPr>
          <w:rFonts w:ascii="Consolas" w:hAnsi="Consolas"/>
          <w:color w:val="202020"/>
          <w:sz w:val="18"/>
        </w:rPr>
        <w:t>Brown  → +24 VDC</w:t>
      </w:r>
    </w:p>
    <w:p>
      <w:pPr>
        <w:shd w:val="clear" w:color="auto" w:fill="F4F4F4"/>
        <w:spacing w:before="0" w:after="0" w:line="240" w:lineRule="auto"/>
        <w:ind w:left="216" w:right="216"/>
        <w:jc w:val="left"/>
      </w:pPr>
      <w:r>
        <w:rPr>
          <w:rFonts w:ascii="Consolas" w:hAnsi="Consolas"/>
          <w:color w:val="202020"/>
          <w:sz w:val="18"/>
        </w:rPr>
        <w:t>Blue   → 0 VDC</w:t>
      </w:r>
    </w:p>
    <w:p>
      <w:pPr>
        <w:shd w:val="clear" w:color="auto" w:fill="F4F4F4"/>
        <w:spacing w:before="0" w:after="0" w:line="240" w:lineRule="auto"/>
        <w:ind w:left="216" w:right="216"/>
        <w:jc w:val="left"/>
      </w:pPr>
      <w:r>
        <w:rPr>
          <w:rFonts w:ascii="Consolas" w:hAnsi="Consolas"/>
          <w:color w:val="202020"/>
          <w:sz w:val="18"/>
        </w:rPr>
        <w:t>Black  → Compatible sinking-input arrangement</w:t>
      </w:r>
    </w:p>
    <w:p/>
    <w:p>
      <w:r>
        <w:t>The NPN arrangement depends on the input module's circuit and common-terminal configuration. The wiring above is conceptual; always verify the manufacturer's connection diagram.</w:t>
      </w:r>
    </w:p>
    <w:p>
      <w:pPr>
        <w:pStyle w:val="Heading3"/>
      </w:pPr>
      <w:r>
        <w:t>8.3 Input filtering and response time</w:t>
      </w:r>
    </w:p>
    <w:p>
      <w:r>
        <w:t>Digital input modules may use filtering to reject short disturbances or contact bounce. Filtering improves signal stability but adds delay.</w:t>
      </w:r>
    </w:p>
    <w:p>
      <w:r>
        <w:t>Consider input response time when working with:</w:t>
      </w:r>
    </w:p>
    <w:p>
      <w:pPr>
        <w:pStyle w:val="ListBullet"/>
      </w:pPr>
      <w:r>
        <w:t>High-speed sensors.</w:t>
      </w:r>
    </w:p>
    <w:p>
      <w:pPr>
        <w:pStyle w:val="ListBullet"/>
      </w:pPr>
      <w:r>
        <w:t>Short pulses.</w:t>
      </w:r>
    </w:p>
    <w:p>
      <w:pPr>
        <w:pStyle w:val="ListBullet"/>
      </w:pPr>
      <w:r>
        <w:t>Encoder signals.</w:t>
      </w:r>
    </w:p>
    <w:p>
      <w:pPr>
        <w:pStyle w:val="ListBullet"/>
      </w:pPr>
      <w:r>
        <w:t>Fast counting.</w:t>
      </w:r>
    </w:p>
    <w:p>
      <w:pPr>
        <w:pStyle w:val="ListBullet"/>
      </w:pPr>
      <w:r>
        <w:t>Machine interlocks with specified response-time requirements.</w:t>
      </w:r>
    </w:p>
    <w:p>
      <w:r>
        <w:t>Standard digital inputs may be unsuitable for very high-speed signals. Use appropriate high-speed counter, interrupt, or dedicated interface hardware when required.</w:t>
      </w:r>
    </w:p>
    <w:p>
      <w:pPr>
        <w:pStyle w:val="Heading2"/>
      </w:pPr>
      <w:r>
        <w:t>9. Digital outputs</w:t>
      </w:r>
    </w:p>
    <w:p>
      <w:r>
        <w:t>Digital outputs send discrete commands to loads or interface devices.</w:t>
      </w:r>
    </w:p>
    <w:p>
      <w:r>
        <w:t>Common loads include:</w:t>
      </w:r>
    </w:p>
    <w:p>
      <w:pPr>
        <w:pStyle w:val="ListBullet"/>
      </w:pPr>
      <w:r>
        <w:t>Interposing relay coils.</w:t>
      </w:r>
    </w:p>
    <w:p>
      <w:pPr>
        <w:pStyle w:val="ListBullet"/>
      </w:pPr>
      <w:r>
        <w:t>Solenoid valves.</w:t>
      </w:r>
    </w:p>
    <w:p>
      <w:pPr>
        <w:pStyle w:val="ListBullet"/>
      </w:pPr>
      <w:r>
        <w:t>Indicator lamps.</w:t>
      </w:r>
    </w:p>
    <w:p>
      <w:pPr>
        <w:pStyle w:val="ListBullet"/>
      </w:pPr>
      <w:r>
        <w:t>Contactor coils, where compatible.</w:t>
      </w:r>
    </w:p>
    <w:p>
      <w:pPr>
        <w:pStyle w:val="ListBullet"/>
      </w:pPr>
      <w:r>
        <w:t>Drive digital inputs.</w:t>
      </w:r>
    </w:p>
    <w:p>
      <w:pPr>
        <w:pStyle w:val="ListBullet"/>
      </w:pPr>
      <w:r>
        <w:t>Pneumatic valve manifolds.</w:t>
      </w:r>
    </w:p>
    <w:p>
      <w:pPr>
        <w:pStyle w:val="ListBullet"/>
      </w:pPr>
      <w:r>
        <w:t>Alarm devices.</w:t>
      </w:r>
    </w:p>
    <w:p>
      <w:pPr>
        <w:pStyle w:val="Heading3"/>
      </w:pPr>
      <w:r>
        <w:t>9.1 Output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Engineering consideration</w:t>
            </w:r>
          </w:p>
        </w:tc>
      </w:tr>
      <w:tr>
        <w:tc>
          <w:tcPr>
            <w:tcW w:type="dxa" w:w="3600"/>
          </w:tcPr>
          <w:p>
            <w:pPr>
              <w:spacing w:after="0" w:before="0" w:line="240" w:lineRule="auto"/>
              <w:jc w:val="left"/>
            </w:pPr>
            <w:r>
              <w:t>Relay output</w:t>
            </w:r>
          </w:p>
        </w:tc>
        <w:tc>
          <w:tcPr>
            <w:tcW w:type="dxa" w:w="3600"/>
          </w:tcPr>
          <w:p>
            <w:pPr>
              <w:spacing w:after="0" w:before="0" w:line="240" w:lineRule="auto"/>
              <w:jc w:val="left"/>
            </w:pPr>
            <w:r>
              <w:t>Mechanical contact switches the external circuit</w:t>
            </w:r>
          </w:p>
        </w:tc>
        <w:tc>
          <w:tcPr>
            <w:tcW w:type="dxa" w:w="3600"/>
          </w:tcPr>
          <w:p>
            <w:pPr>
              <w:spacing w:after="0" w:before="0" w:line="240" w:lineRule="auto"/>
              <w:jc w:val="left"/>
            </w:pPr>
            <w:r>
              <w:t>Contact life, switching frequency, load type, inrush, and isolation</w:t>
            </w:r>
          </w:p>
        </w:tc>
      </w:tr>
      <w:tr>
        <w:tc>
          <w:tcPr>
            <w:tcW w:type="dxa" w:w="3600"/>
          </w:tcPr>
          <w:p>
            <w:pPr>
              <w:spacing w:after="0" w:before="0" w:line="240" w:lineRule="auto"/>
              <w:jc w:val="left"/>
            </w:pPr>
            <w:r>
              <w:t>Transistor sourcing output</w:t>
            </w:r>
          </w:p>
        </w:tc>
        <w:tc>
          <w:tcPr>
            <w:tcW w:type="dxa" w:w="3600"/>
          </w:tcPr>
          <w:p>
            <w:pPr>
              <w:spacing w:after="0" w:before="0" w:line="240" w:lineRule="auto"/>
              <w:jc w:val="left"/>
            </w:pPr>
            <w:r>
              <w:t>Semiconductor output supplies positive voltage to the load</w:t>
            </w:r>
          </w:p>
        </w:tc>
        <w:tc>
          <w:tcPr>
            <w:tcW w:type="dxa" w:w="3600"/>
          </w:tcPr>
          <w:p>
            <w:pPr>
              <w:spacing w:after="0" w:before="0" w:line="240" w:lineRule="auto"/>
              <w:jc w:val="left"/>
            </w:pPr>
            <w:r>
              <w:t>DC operation, current limits, leakage, and short-circuit behavior</w:t>
            </w:r>
          </w:p>
        </w:tc>
      </w:tr>
      <w:tr>
        <w:tc>
          <w:tcPr>
            <w:tcW w:type="dxa" w:w="3600"/>
          </w:tcPr>
          <w:p>
            <w:pPr>
              <w:spacing w:after="0" w:before="0" w:line="240" w:lineRule="auto"/>
              <w:jc w:val="left"/>
            </w:pPr>
            <w:r>
              <w:t>Transistor sinking output</w:t>
            </w:r>
          </w:p>
        </w:tc>
        <w:tc>
          <w:tcPr>
            <w:tcW w:type="dxa" w:w="3600"/>
          </w:tcPr>
          <w:p>
            <w:pPr>
              <w:spacing w:after="0" w:before="0" w:line="240" w:lineRule="auto"/>
              <w:jc w:val="left"/>
            </w:pPr>
            <w:r>
              <w:t>Semiconductor output switches the load toward the reference potential</w:t>
            </w:r>
          </w:p>
        </w:tc>
        <w:tc>
          <w:tcPr>
            <w:tcW w:type="dxa" w:w="3600"/>
          </w:tcPr>
          <w:p>
            <w:pPr>
              <w:spacing w:after="0" w:before="0" w:line="240" w:lineRule="auto"/>
              <w:jc w:val="left"/>
            </w:pPr>
            <w:r>
              <w:t>Load wiring, current limits, leakage, and common-terminal arrangement</w:t>
            </w:r>
          </w:p>
        </w:tc>
      </w:tr>
      <w:tr>
        <w:tc>
          <w:tcPr>
            <w:tcW w:type="dxa" w:w="3600"/>
          </w:tcPr>
          <w:p>
            <w:pPr>
              <w:spacing w:after="0" w:before="0" w:line="240" w:lineRule="auto"/>
              <w:jc w:val="left"/>
            </w:pPr>
            <w:r>
              <w:t>Triac output</w:t>
            </w:r>
          </w:p>
        </w:tc>
        <w:tc>
          <w:tcPr>
            <w:tcW w:type="dxa" w:w="3600"/>
          </w:tcPr>
          <w:p>
            <w:pPr>
              <w:spacing w:after="0" w:before="0" w:line="240" w:lineRule="auto"/>
              <w:jc w:val="left"/>
            </w:pPr>
            <w:r>
              <w:t>Semiconductor output switches suitable AC loads</w:t>
            </w:r>
          </w:p>
        </w:tc>
        <w:tc>
          <w:tcPr>
            <w:tcW w:type="dxa" w:w="3600"/>
          </w:tcPr>
          <w:p>
            <w:pPr>
              <w:spacing w:after="0" w:before="0" w:line="240" w:lineRule="auto"/>
              <w:jc w:val="left"/>
            </w:pPr>
            <w:r>
              <w:t>AC-only restrictions, leakage current, load compatibility, and minimum load requirements</w:t>
            </w:r>
          </w:p>
        </w:tc>
      </w:tr>
    </w:tbl>
    <w:p/>
    <w:p>
      <w:pPr>
        <w:pStyle w:val="Heading3"/>
      </w:pPr>
      <w:r>
        <w:t>9.2 Output protection</w:t>
      </w:r>
    </w:p>
    <w:p>
      <w:r>
        <w:t>Inductive loads such as relay coils, contactor coils, and solenoid valves can generate voltage transients when switched off.</w:t>
      </w:r>
    </w:p>
    <w:p>
      <w:r>
        <w:t>Suitable suppression may include:</w:t>
      </w:r>
    </w:p>
    <w:p>
      <w:pPr>
        <w:pStyle w:val="ListBullet"/>
      </w:pPr>
      <w:r>
        <w:t>Flyback diodes for compatible DC coils.</w:t>
      </w:r>
    </w:p>
    <w:p>
      <w:pPr>
        <w:pStyle w:val="ListBullet"/>
      </w:pPr>
      <w:r>
        <w:t>RC snubbers for suitable AC loads.</w:t>
      </w:r>
    </w:p>
    <w:p>
      <w:pPr>
        <w:pStyle w:val="ListBullet"/>
      </w:pPr>
      <w:r>
        <w:t>Manufacturer-approved surge suppressors.</w:t>
      </w:r>
    </w:p>
    <w:p>
      <w:pPr>
        <w:pStyle w:val="ListBullet"/>
      </w:pPr>
      <w:r>
        <w:t>Dedicated interface relays or electronic output protection modules.</w:t>
      </w:r>
    </w:p>
    <w:p>
      <w:r>
        <w:t>A flyback diode must not be used indiscriminately with AC coils or where its effect on release time conflicts with the application. Suppression selection must match the coil type, output device, and required switching behavior.</w:t>
      </w:r>
    </w:p>
    <w:p>
      <w:pPr>
        <w:pStyle w:val="Heading3"/>
      </w:pPr>
      <w:r>
        <w:t>9.3 Output loading</w:t>
      </w:r>
    </w:p>
    <w:p>
      <w:r>
        <w:t>Before connecting a load, check:</w:t>
      </w:r>
    </w:p>
    <w:p>
      <w:pPr>
        <w:pStyle w:val="ListBullet"/>
      </w:pPr>
      <w:r>
        <w:t>Continuous output current.</w:t>
      </w:r>
    </w:p>
    <w:p>
      <w:pPr>
        <w:pStyle w:val="ListBullet"/>
      </w:pPr>
      <w:r>
        <w:t>Permitted inrush current and duration.</w:t>
      </w:r>
    </w:p>
    <w:p>
      <w:pPr>
        <w:pStyle w:val="ListBullet"/>
      </w:pPr>
      <w:r>
        <w:t>Per-channel and per-group limits.</w:t>
      </w:r>
    </w:p>
    <w:p>
      <w:pPr>
        <w:pStyle w:val="ListBullet"/>
      </w:pPr>
      <w:r>
        <w:t>Minimum load, where applicable.</w:t>
      </w:r>
    </w:p>
    <w:p>
      <w:pPr>
        <w:pStyle w:val="ListBullet"/>
      </w:pPr>
      <w:r>
        <w:t>Leakage current in the OFF state.</w:t>
      </w:r>
    </w:p>
    <w:p>
      <w:pPr>
        <w:pStyle w:val="ListBullet"/>
      </w:pPr>
      <w:r>
        <w:t>Thermal derating and simultaneous-channel restrictions.</w:t>
      </w:r>
    </w:p>
    <w:p>
      <w:pPr>
        <w:pStyle w:val="ListBullet"/>
      </w:pPr>
      <w:r>
        <w:t>Short-circuit protection and fault-reset behavior.</w:t>
      </w:r>
    </w:p>
    <w:p>
      <w:r>
        <w:t>A PLC output should not directly drive a load simply because the load operates at 24 VDC. Its current and switching characteristics must also be compatible.</w:t>
      </w:r>
    </w:p>
    <w:p>
      <w:pPr>
        <w:pStyle w:val="Heading2"/>
      </w:pPr>
      <w:r>
        <w:t>10. Analog inputs and outputs</w:t>
      </w:r>
    </w:p>
    <w:p>
      <w:r>
        <w:t>Analog signals represent continuously varying quantities, such as pressure, temperature, speed reference, level, or flow.</w:t>
      </w:r>
    </w:p>
    <w:p>
      <w:r>
        <w:t>Common industrial signal ranges include 4–20 mA and 0–10 V, alongside other voltage and current ranges.</w:t>
      </w:r>
    </w:p>
    <w:p>
      <w:pPr>
        <w:pStyle w:val="Heading3"/>
      </w:pPr>
      <w:r>
        <w:t>10.1 Current signals versus voltage signals</w:t>
      </w:r>
    </w:p>
    <w:p>
      <w:r>
        <w:t>A 4–20 mA loop is often suitable for industrial instrumentation because current signaling can tolerate some wiring resistance and voltage-drop variation, provided the loop has sufficient compliance voltage and remains within instrument limits.</w:t>
      </w:r>
    </w:p>
    <w:p>
      <w:r>
        <w:t>Voltage signals can be suitable for shorter or well-controlled connections, but are more affected by voltage drops, common-reference differences, and noise in many installations.</w:t>
      </w:r>
    </w:p>
    <w:p>
      <w:r>
        <w:t>Neither method is universally superior. Selection depends on the transmitter, receiving module, cable, grounding, distance, and environmental conditions.</w:t>
      </w:r>
    </w:p>
    <w:p>
      <w:pPr>
        <w:pStyle w:val="Heading3"/>
      </w:pPr>
      <w:r>
        <w:t>10.2 Scaling a 4–20 mA input</w:t>
      </w:r>
    </w:p>
    <w:p>
      <w:r>
        <w:t>For a linear instrument range:</w:t>
      </w:r>
    </w:p>
    <w:p>
      <w:pPr>
        <w:spacing w:before="120" w:after="160"/>
        <w:jc w:val="center"/>
      </w:pPr>
      <m:oMathPara>
        <m:oMath>
          <m:r>
            <m:t>EU=</m:t>
          </m:r>
          <m:f>
            <m:fPr>
              <m:type m:val="bar"/>
            </m:fPr>
            <m:num>
              <m:r>
                <m:t>I−</m:t>
              </m:r>
              <m:sSub>
                <m:e>
                  <m:r>
                    <m:t>I</m:t>
                  </m:r>
                </m:e>
                <m:sub>
                  <m:r>
                    <m:t>min</m:t>
                  </m:r>
                </m:sub>
              </m:sSub>
            </m:num>
            <m:den>
              <m:sSub>
                <m:e>
                  <m:r>
                    <m:t>I</m:t>
                  </m:r>
                </m:e>
                <m:sub>
                  <m:r>
                    <m:t>max</m:t>
                  </m:r>
                </m:sub>
              </m:sSub>
              <m:r>
                <m:t>−</m:t>
              </m:r>
              <m:sSub>
                <m:e>
                  <m:r>
                    <m:t>I</m:t>
                  </m:r>
                </m:e>
                <m:sub>
                  <m:r>
                    <m:t>min</m:t>
                  </m:r>
                </m:sub>
              </m:sSub>
            </m:den>
          </m:f>
          <m:r>
            <m:t>(E</m:t>
          </m:r>
          <m:sSub>
            <m:e>
              <m:r>
                <m:t>U</m:t>
              </m:r>
            </m:e>
            <m:sub>
              <m:r>
                <m:t>max</m:t>
              </m:r>
            </m:sub>
          </m:sSub>
          <m:r>
            <m:t>−E</m:t>
          </m:r>
          <m:sSub>
            <m:e>
              <m:r>
                <m:t>U</m:t>
              </m:r>
            </m:e>
            <m:sub>
              <m:r>
                <m:t>min</m:t>
              </m:r>
            </m:sub>
          </m:sSub>
          <m:r>
            <m:t>)+E</m:t>
          </m:r>
          <m:sSub>
            <m:e>
              <m:r>
                <m:t>U</m:t>
              </m:r>
            </m:e>
            <m:sub>
              <m:r>
                <m:t>min</m:t>
              </m:r>
            </m:sub>
          </m:sSub>
        </m:oMath>
      </m:oMathPara>
    </w:p>
    <w:p>
      <w:r>
        <w:t>Where:</w:t>
      </w:r>
    </w:p>
    <w:p>
      <w:pPr>
        <w:pStyle w:val="ListBullet"/>
      </w:pPr>
      <m:oMath>
        <m:r>
          <m:t>EU</m:t>
        </m:r>
      </m:oMath>
      <w:r>
        <w:t xml:space="preserve"> is the engineering-unit value.</w:t>
      </w:r>
    </w:p>
    <w:p>
      <w:pPr>
        <w:pStyle w:val="ListBullet"/>
      </w:pPr>
      <m:oMath>
        <m:r>
          <m:t>I</m:t>
        </m:r>
      </m:oMath>
      <w:r>
        <w:t xml:space="preserve"> is the measured current.</w:t>
      </w:r>
    </w:p>
    <w:p>
      <w:pPr>
        <w:pStyle w:val="ListBullet"/>
      </w:pPr>
      <m:oMath>
        <m:sSub>
          <m:e>
            <m:r>
              <m:t>I</m:t>
            </m:r>
          </m:e>
          <m:sub>
            <m:r>
              <m:t>min</m:t>
            </m:r>
          </m:sub>
        </m:sSub>
      </m:oMath>
      <w:r>
        <w:t xml:space="preserve"> is the nominal lower current, commonly 4 mA.</w:t>
      </w:r>
    </w:p>
    <w:p>
      <w:pPr>
        <w:pStyle w:val="ListBullet"/>
      </w:pPr>
      <m:oMath>
        <m:sSub>
          <m:e>
            <m:r>
              <m:t>I</m:t>
            </m:r>
          </m:e>
          <m:sub>
            <m:r>
              <m:t>max</m:t>
            </m:r>
          </m:sub>
        </m:sSub>
      </m:oMath>
      <w:r>
        <w:t xml:space="preserve"> is the nominal upper current, commonly 20 mA.</w:t>
      </w:r>
    </w:p>
    <w:p>
      <w:pPr>
        <w:pStyle w:val="ListBullet"/>
      </w:pPr>
      <m:oMath>
        <m:r>
          <m:t>E</m:t>
        </m:r>
        <m:sSub>
          <m:e>
            <m:r>
              <m:t>U</m:t>
            </m:r>
          </m:e>
          <m:sub>
            <m:r>
              <m:t>min</m:t>
            </m:r>
          </m:sub>
        </m:sSub>
      </m:oMath>
      <w:r>
        <w:t xml:space="preserve"> and </w:t>
      </w:r>
      <m:oMath>
        <m:r>
          <m:t>E</m:t>
        </m:r>
        <m:sSub>
          <m:e>
            <m:r>
              <m:t>U</m:t>
            </m:r>
          </m:e>
          <m:sub>
            <m:r>
              <m:t>max</m:t>
            </m:r>
          </m:sub>
        </m:sSub>
      </m:oMath>
      <w:r>
        <w:t xml:space="preserve"> are the configured measurement limits.</w:t>
      </w:r>
    </w:p>
    <w:p>
      <w:r>
        <w:t>For a 0–100 bar pressure transmitter, a measured current of 12 mA corresponds to 50 bar under ideal linear conditions.</w:t>
      </w:r>
    </w:p>
    <w:p>
      <w:pPr>
        <w:spacing w:before="120" w:after="160"/>
        <w:jc w:val="center"/>
      </w:pPr>
      <m:oMathPara>
        <m:oMath>
          <m:r>
            <m:t>EU=</m:t>
          </m:r>
          <m:f>
            <m:fPr>
              <m:type m:val="bar"/>
            </m:fPr>
            <m:num>
              <m:r>
                <m:t>12−4</m:t>
              </m:r>
            </m:num>
            <m:den>
              <m:r>
                <m:t>20−4</m:t>
              </m:r>
            </m:den>
          </m:f>
          <m:r>
            <m:t>(100−0)+0=50</m:t>
          </m:r>
          <m:r>
            <m:rPr>
              <m:nor/>
            </m:rPr>
            <m:t> bar</m:t>
          </m:r>
        </m:oMath>
      </m:oMathPara>
    </w:p>
    <w:p>
      <w:r>
        <w:t>The PLC program must also account for raw input representation, underrange, overrange, diagnostic states, and any transmitter-specific fault signaling.</w:t>
      </w:r>
    </w:p>
    <w:p>
      <w:pPr>
        <w:pStyle w:val="Heading3"/>
      </w:pPr>
      <w:r>
        <w:t>10.3 Analog input resolution</w:t>
      </w:r>
    </w:p>
    <w:p>
      <w:r>
        <w:t>Resolution describes the smallest change represented by the digital conversion, while accuracy describes how close the measurement is to the true value.</w:t>
      </w:r>
    </w:p>
    <w:p>
      <w:r>
        <w:t>A module with a high resolution is not automatically highly accurate. Total measurement performance also depends on sensor accuracy, reference stability, wiring, noise, calibration, and the analog input module's specifications.</w:t>
      </w:r>
    </w:p>
    <w:p>
      <w:pPr>
        <w:pStyle w:val="Heading3"/>
      </w:pPr>
      <w:r>
        <w:t>10.4 Analog output applications</w:t>
      </w:r>
    </w:p>
    <w:p>
      <w:r>
        <w:t>Analog outputs may provide speed references to drives, valve-position commands, or process setpoints.</w:t>
      </w:r>
    </w:p>
    <w:p>
      <w:r>
        <w:t>Verify output range, resolution, load impedance, isolation, and the receiving device's input configuration. Define the expected output behavior when the PLC stops, the network fails, or the output channel develops a fault.</w:t>
      </w:r>
    </w:p>
    <w:p>
      <w:pPr>
        <w:pStyle w:val="Heading2"/>
      </w:pPr>
      <w:r>
        <w:t>11. PLC scan cycle and execution model</w:t>
      </w:r>
    </w:p>
    <w:p>
      <w:r>
        <w:t>Many PLCs repeatedly perform a scan or cyclic execution sequence, although exact execution models vary.</w:t>
      </w:r>
    </w:p>
    <w:p>
      <w:r>
        <w:t>A simplified model is:</w:t>
      </w:r>
    </w:p>
    <w:p>
      <w:pPr>
        <w:shd w:val="clear" w:color="auto" w:fill="F4F4F4"/>
        <w:spacing w:before="0" w:after="0" w:line="240" w:lineRule="auto"/>
        <w:ind w:left="216" w:right="216"/>
        <w:jc w:val="left"/>
      </w:pPr>
      <w:r>
        <w:rPr>
          <w:rFonts w:ascii="Consolas" w:hAnsi="Consolas"/>
          <w:color w:val="202020"/>
          <w:sz w:val="18"/>
        </w:rPr>
        <w:t>Update or acquire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user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or write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system and communication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w:t>
      </w:r>
    </w:p>
    <w:p/>
    <w:p>
      <w:r>
        <w:t>Actual systems may use asynchronous I/O updates, scheduled tasks, interrupts, event tasks, or distributed processing. The simplified sequence should not be treated as a universal timing guarantee.</w:t>
      </w:r>
    </w:p>
    <w:p>
      <w:pPr>
        <w:pStyle w:val="Heading3"/>
      </w:pPr>
      <w:r>
        <w:t>11.1 Scan time</w:t>
      </w:r>
    </w:p>
    <w:p>
      <w:r>
        <w:t>Scan time is the duration required for a defined program execution cycle or task, depending on the controller's terminology.</w:t>
      </w:r>
    </w:p>
    <w:p>
      <w:r>
        <w:t>It can be influenced by:</w:t>
      </w:r>
    </w:p>
    <w:p>
      <w:pPr>
        <w:pStyle w:val="ListBullet"/>
      </w:pPr>
      <w:r>
        <w:t>Program size and complexity.</w:t>
      </w:r>
    </w:p>
    <w:p>
      <w:pPr>
        <w:pStyle w:val="ListBullet"/>
      </w:pPr>
      <w:r>
        <w:t>Communication load.</w:t>
      </w:r>
    </w:p>
    <w:p>
      <w:pPr>
        <w:pStyle w:val="ListBullet"/>
      </w:pPr>
      <w:r>
        <w:t>I/O configuration.</w:t>
      </w:r>
    </w:p>
    <w:p>
      <w:pPr>
        <w:pStyle w:val="ListBullet"/>
      </w:pPr>
      <w:r>
        <w:t>Data handling and indirect addressing.</w:t>
      </w:r>
    </w:p>
    <w:p>
      <w:pPr>
        <w:pStyle w:val="ListBullet"/>
      </w:pPr>
      <w:r>
        <w:t>Online monitoring or diagnostics.</w:t>
      </w:r>
    </w:p>
    <w:p>
      <w:pPr>
        <w:pStyle w:val="ListBullet"/>
      </w:pPr>
      <w:r>
        <w:t>Task priorities and execution intervals.</w:t>
      </w:r>
    </w:p>
    <w:p>
      <w:pPr>
        <w:pStyle w:val="ListBullet"/>
      </w:pPr>
      <w:r>
        <w:t>Controller model and firmware.</w:t>
      </w:r>
    </w:p>
    <w:p>
      <w:r>
        <w:t>Longer execution times may increase response latency or violate application timing requirements.</w:t>
      </w:r>
    </w:p>
    <w:p>
      <w:pPr>
        <w:pStyle w:val="Heading3"/>
      </w:pPr>
      <w:r>
        <w:t>11.2 Deterministic behavior</w:t>
      </w:r>
    </w:p>
    <w:p>
      <w:r>
        <w:t>Deterministic control means that system behavior and timing remain within defined bounds under specified operating conditions.</w:t>
      </w:r>
    </w:p>
    <w:p>
      <w:r>
        <w:t>For time-critical control, engineers must consider worst-case execution time, I/O update time, communication delay, drive response, and actuator dynamics. Average scan time alone is insufficient to prove a response-time requirement.</w:t>
      </w:r>
    </w:p>
    <w:p>
      <w:pPr>
        <w:pStyle w:val="Heading2"/>
      </w:pPr>
      <w:r>
        <w:t>12. PLC programming languages and program organization</w:t>
      </w:r>
    </w:p>
    <w:p>
      <w:r>
        <w:t>IEC 61131-3 defines widely used PLC programming language conventions. Availability varies by manufacturer and platform.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Language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t>Ladder Diagram (LD)</w:t>
            </w:r>
          </w:p>
        </w:tc>
        <w:tc>
          <w:tcPr>
            <w:tcW w:type="dxa" w:w="3600"/>
          </w:tcPr>
          <w:p>
            <w:pPr>
              <w:spacing w:after="0" w:before="0" w:line="240" w:lineRule="auto"/>
              <w:jc w:val="left"/>
            </w:pPr>
            <w:r>
              <w:t>Graphical logic resembling relay circuits</w:t>
            </w:r>
          </w:p>
        </w:tc>
        <w:tc>
          <w:tcPr>
            <w:tcW w:type="dxa" w:w="3600"/>
          </w:tcPr>
          <w:p>
            <w:pPr>
              <w:spacing w:after="0" w:before="0" w:line="240" w:lineRule="auto"/>
              <w:jc w:val="left"/>
            </w:pPr>
            <w:r>
              <w:t>Interlocks, discrete control, maintenance-friendly logic</w:t>
            </w:r>
          </w:p>
        </w:tc>
      </w:tr>
      <w:tr>
        <w:tc>
          <w:tcPr>
            <w:tcW w:type="dxa" w:w="3600"/>
          </w:tcPr>
          <w:p>
            <w:pPr>
              <w:spacing w:after="0" w:before="0" w:line="240" w:lineRule="auto"/>
              <w:jc w:val="left"/>
            </w:pPr>
            <w:r>
              <w:t>Function Block Diagram (FBD)</w:t>
            </w:r>
          </w:p>
        </w:tc>
        <w:tc>
          <w:tcPr>
            <w:tcW w:type="dxa" w:w="3600"/>
          </w:tcPr>
          <w:p>
            <w:pPr>
              <w:spacing w:after="0" w:before="0" w:line="240" w:lineRule="auto"/>
              <w:jc w:val="left"/>
            </w:pPr>
            <w:r>
              <w:t>Graphical connections between functional blocks</w:t>
            </w:r>
          </w:p>
        </w:tc>
        <w:tc>
          <w:tcPr>
            <w:tcW w:type="dxa" w:w="3600"/>
          </w:tcPr>
          <w:p>
            <w:pPr>
              <w:spacing w:after="0" w:before="0" w:line="240" w:lineRule="auto"/>
              <w:jc w:val="left"/>
            </w:pPr>
            <w:r>
              <w:t>Process functions, analog processing, reusable control blocks</w:t>
            </w:r>
          </w:p>
        </w:tc>
      </w:tr>
      <w:tr>
        <w:tc>
          <w:tcPr>
            <w:tcW w:type="dxa" w:w="3600"/>
          </w:tcPr>
          <w:p>
            <w:pPr>
              <w:spacing w:after="0" w:before="0" w:line="240" w:lineRule="auto"/>
              <w:jc w:val="left"/>
            </w:pPr>
            <w:r>
              <w:t>Structured Text (ST)</w:t>
            </w:r>
          </w:p>
        </w:tc>
        <w:tc>
          <w:tcPr>
            <w:tcW w:type="dxa" w:w="3600"/>
          </w:tcPr>
          <w:p>
            <w:pPr>
              <w:spacing w:after="0" w:before="0" w:line="240" w:lineRule="auto"/>
              <w:jc w:val="left"/>
            </w:pPr>
            <w:r>
              <w:t>Textual language with structured statements</w:t>
            </w:r>
          </w:p>
        </w:tc>
        <w:tc>
          <w:tcPr>
            <w:tcW w:type="dxa" w:w="3600"/>
          </w:tcPr>
          <w:p>
            <w:pPr>
              <w:spacing w:after="0" w:before="0" w:line="240" w:lineRule="auto"/>
              <w:jc w:val="left"/>
            </w:pPr>
            <w:r>
              <w:t>Calculations, loops, data processing, complex algorithms</w:t>
            </w:r>
          </w:p>
        </w:tc>
      </w:tr>
      <w:tr>
        <w:tc>
          <w:tcPr>
            <w:tcW w:type="dxa" w:w="3600"/>
          </w:tcPr>
          <w:p>
            <w:pPr>
              <w:spacing w:after="0" w:before="0" w:line="240" w:lineRule="auto"/>
              <w:jc w:val="left"/>
            </w:pPr>
            <w:r>
              <w:t>Sequential Function Chart (SFC)</w:t>
            </w:r>
          </w:p>
        </w:tc>
        <w:tc>
          <w:tcPr>
            <w:tcW w:type="dxa" w:w="3600"/>
          </w:tcPr>
          <w:p>
            <w:pPr>
              <w:spacing w:after="0" w:before="0" w:line="240" w:lineRule="auto"/>
              <w:jc w:val="left"/>
            </w:pPr>
            <w:r>
              <w:t>Graphical representation of sequence steps and transitions</w:t>
            </w:r>
          </w:p>
        </w:tc>
        <w:tc>
          <w:tcPr>
            <w:tcW w:type="dxa" w:w="3600"/>
          </w:tcPr>
          <w:p>
            <w:pPr>
              <w:spacing w:after="0" w:before="0" w:line="240" w:lineRule="auto"/>
              <w:jc w:val="left"/>
            </w:pPr>
            <w:r>
              <w:t>Machine sequencing and process stages</w:t>
            </w:r>
          </w:p>
        </w:tc>
      </w:tr>
      <w:tr>
        <w:tc>
          <w:tcPr>
            <w:tcW w:type="dxa" w:w="3600"/>
          </w:tcPr>
          <w:p>
            <w:pPr>
              <w:spacing w:after="0" w:before="0" w:line="240" w:lineRule="auto"/>
              <w:jc w:val="left"/>
            </w:pPr>
            <w:r>
              <w:t>Instruction List (IL)</w:t>
            </w:r>
          </w:p>
        </w:tc>
        <w:tc>
          <w:tcPr>
            <w:tcW w:type="dxa" w:w="3600"/>
          </w:tcPr>
          <w:p>
            <w:pPr>
              <w:spacing w:after="0" w:before="0" w:line="240" w:lineRule="auto"/>
              <w:jc w:val="left"/>
            </w:pPr>
            <w:r>
              <w:t>Legacy textual instruction language</w:t>
            </w:r>
          </w:p>
        </w:tc>
        <w:tc>
          <w:tcPr>
            <w:tcW w:type="dxa" w:w="3600"/>
          </w:tcPr>
          <w:p>
            <w:pPr>
              <w:spacing w:after="0" w:before="0" w:line="240" w:lineRule="auto"/>
              <w:jc w:val="left"/>
            </w:pPr>
            <w:r>
              <w:t>Older systems; not included in current IEC 61131-3 editions</w:t>
            </w:r>
          </w:p>
        </w:tc>
      </w:tr>
    </w:tbl>
    <w:p/>
    <w:p>
      <w:r>
        <w:t>Manufacturers may use different names, syntax, and implementation details. Confirm the language support and standard edition for the platform being studied.</w:t>
      </w:r>
    </w:p>
    <w:p>
      <w:pPr>
        <w:pStyle w:val="Heading3"/>
      </w:pPr>
      <w:r>
        <w:t>12.1 Program organization</w:t>
      </w:r>
    </w:p>
    <w:p>
      <w:r>
        <w:t>A well-structured PLC project separates functions into manageable units.</w:t>
      </w:r>
    </w:p>
    <w:p>
      <w:pPr>
        <w:shd w:val="clear" w:color="auto" w:fill="F4F4F4"/>
        <w:spacing w:before="0" w:after="0" w:line="240" w:lineRule="auto"/>
        <w:ind w:left="216" w:right="216"/>
        <w:jc w:val="left"/>
      </w:pPr>
      <w:r>
        <w:rPr>
          <w:rFonts w:ascii="Consolas" w:hAnsi="Consolas"/>
          <w:color w:val="202020"/>
          <w:sz w:val="18"/>
        </w:rPr>
        <w:t>PLC application</w:t>
      </w:r>
    </w:p>
    <w:p>
      <w:pPr>
        <w:shd w:val="clear" w:color="auto" w:fill="F4F4F4"/>
        <w:spacing w:before="0" w:after="0" w:line="240" w:lineRule="auto"/>
        <w:ind w:left="216" w:right="216"/>
        <w:jc w:val="left"/>
      </w:pPr>
      <w:r>
        <w:rPr>
          <w:rFonts w:ascii="Consolas" w:hAnsi="Consolas"/>
          <w:color w:val="202020"/>
          <w:sz w:val="18"/>
        </w:rPr>
        <w:t xml:space="preserve">    ├── Main execution routine</w:t>
      </w:r>
    </w:p>
    <w:p>
      <w:pPr>
        <w:shd w:val="clear" w:color="auto" w:fill="F4F4F4"/>
        <w:spacing w:before="0" w:after="0" w:line="240" w:lineRule="auto"/>
        <w:ind w:left="216" w:right="216"/>
        <w:jc w:val="left"/>
      </w:pPr>
      <w:r>
        <w:rPr>
          <w:rFonts w:ascii="Consolas" w:hAnsi="Consolas"/>
          <w:color w:val="202020"/>
          <w:sz w:val="18"/>
        </w:rPr>
        <w:t xml:space="preserve">    ├── Machine sequence</w:t>
      </w:r>
    </w:p>
    <w:p>
      <w:pPr>
        <w:shd w:val="clear" w:color="auto" w:fill="F4F4F4"/>
        <w:spacing w:before="0" w:after="0" w:line="240" w:lineRule="auto"/>
        <w:ind w:left="216" w:right="216"/>
        <w:jc w:val="left"/>
      </w:pPr>
      <w:r>
        <w:rPr>
          <w:rFonts w:ascii="Consolas" w:hAnsi="Consolas"/>
          <w:color w:val="202020"/>
          <w:sz w:val="18"/>
        </w:rPr>
        <w:t xml:space="preserve">    ├── Manual and jog control</w:t>
      </w:r>
    </w:p>
    <w:p>
      <w:pPr>
        <w:shd w:val="clear" w:color="auto" w:fill="F4F4F4"/>
        <w:spacing w:before="0" w:after="0" w:line="240" w:lineRule="auto"/>
        <w:ind w:left="216" w:right="216"/>
        <w:jc w:val="left"/>
      </w:pPr>
      <w:r>
        <w:rPr>
          <w:rFonts w:ascii="Consolas" w:hAnsi="Consolas"/>
          <w:color w:val="202020"/>
          <w:sz w:val="18"/>
        </w:rPr>
        <w:t xml:space="preserve">    ├── Input processing</w:t>
      </w:r>
    </w:p>
    <w:p>
      <w:pPr>
        <w:shd w:val="clear" w:color="auto" w:fill="F4F4F4"/>
        <w:spacing w:before="0" w:after="0" w:line="240" w:lineRule="auto"/>
        <w:ind w:left="216" w:right="216"/>
        <w:jc w:val="left"/>
      </w:pPr>
      <w:r>
        <w:rPr>
          <w:rFonts w:ascii="Consolas" w:hAnsi="Consolas"/>
          <w:color w:val="202020"/>
          <w:sz w:val="18"/>
        </w:rPr>
        <w:t xml:space="preserve">    ├── Output control</w:t>
      </w:r>
    </w:p>
    <w:p>
      <w:pPr>
        <w:shd w:val="clear" w:color="auto" w:fill="F4F4F4"/>
        <w:spacing w:before="0" w:after="0" w:line="240" w:lineRule="auto"/>
        <w:ind w:left="216" w:right="216"/>
        <w:jc w:val="left"/>
      </w:pPr>
      <w:r>
        <w:rPr>
          <w:rFonts w:ascii="Consolas" w:hAnsi="Consolas"/>
          <w:color w:val="202020"/>
          <w:sz w:val="18"/>
        </w:rPr>
        <w:t xml:space="preserve">    ├── Alarm and fault handling</w:t>
      </w:r>
    </w:p>
    <w:p>
      <w:pPr>
        <w:shd w:val="clear" w:color="auto" w:fill="F4F4F4"/>
        <w:spacing w:before="0" w:after="0" w:line="240" w:lineRule="auto"/>
        <w:ind w:left="216" w:right="216"/>
        <w:jc w:val="left"/>
      </w:pPr>
      <w:r>
        <w:rPr>
          <w:rFonts w:ascii="Consolas" w:hAnsi="Consolas"/>
          <w:color w:val="202020"/>
          <w:sz w:val="18"/>
        </w:rPr>
        <w:t xml:space="preserve">    ├── Analog scaling</w:t>
      </w:r>
    </w:p>
    <w:p>
      <w:pPr>
        <w:shd w:val="clear" w:color="auto" w:fill="F4F4F4"/>
        <w:spacing w:before="0" w:after="0" w:line="240" w:lineRule="auto"/>
        <w:ind w:left="216" w:right="216"/>
        <w:jc w:val="left"/>
      </w:pPr>
      <w:r>
        <w:rPr>
          <w:rFonts w:ascii="Consolas" w:hAnsi="Consolas"/>
          <w:color w:val="202020"/>
          <w:sz w:val="18"/>
        </w:rPr>
        <w:t xml:space="preserve">    ├── Drive communication</w:t>
      </w:r>
    </w:p>
    <w:p>
      <w:pPr>
        <w:shd w:val="clear" w:color="auto" w:fill="F4F4F4"/>
        <w:spacing w:before="0" w:after="0" w:line="240" w:lineRule="auto"/>
        <w:ind w:left="216" w:right="216"/>
        <w:jc w:val="left"/>
      </w:pPr>
      <w:r>
        <w:rPr>
          <w:rFonts w:ascii="Consolas" w:hAnsi="Consolas"/>
          <w:color w:val="202020"/>
          <w:sz w:val="18"/>
        </w:rPr>
        <w:t xml:space="preserve">    ├── Robot handshake</w:t>
      </w:r>
    </w:p>
    <w:p>
      <w:pPr>
        <w:shd w:val="clear" w:color="auto" w:fill="F4F4F4"/>
        <w:spacing w:before="0" w:after="0" w:line="240" w:lineRule="auto"/>
        <w:ind w:left="216" w:right="216"/>
        <w:jc w:val="left"/>
      </w:pPr>
      <w:r>
        <w:rPr>
          <w:rFonts w:ascii="Consolas" w:hAnsi="Consolas"/>
          <w:color w:val="202020"/>
          <w:sz w:val="18"/>
        </w:rPr>
        <w:t xml:space="preserve">    └── Diagnostics and maintenance data</w:t>
      </w:r>
    </w:p>
    <w:p/>
    <w:p>
      <w:r>
        <w:t>Names and exact structures vary by programming environment. The engineering principle is to keep related functions organized and make the control sequence understandable to both developers and maintenance personnel.</w:t>
      </w:r>
    </w:p>
    <w:p>
      <w:pPr>
        <w:pStyle w:val="Heading2"/>
      </w:pPr>
      <w:r>
        <w:t>13. Essential PLC logic concepts</w:t>
      </w:r>
    </w:p>
    <w:p>
      <w:pPr>
        <w:pStyle w:val="Heading3"/>
      </w:pPr>
      <w:r>
        <w:t>13.1 Boolean logic</w:t>
      </w:r>
    </w:p>
    <w:p>
      <w:r>
        <w:t>PLC logic commonly uses AND, OR, and NOT operations.</w:t>
      </w:r>
    </w:p>
    <w:p>
      <w:pPr>
        <w:pStyle w:val="ListBullet"/>
      </w:pPr>
      <w:r>
        <w:t>AND: All required conditions must be true.</w:t>
      </w:r>
    </w:p>
    <w:p>
      <w:pPr>
        <w:pStyle w:val="ListBullet"/>
      </w:pPr>
      <w:r>
        <w:t>OR: At least one specified condition must be true.</w:t>
      </w:r>
    </w:p>
    <w:p>
      <w:pPr>
        <w:pStyle w:val="ListBullet"/>
      </w:pPr>
      <w:r>
        <w:t>NOT: Reverses a Boolean condition.</w:t>
      </w:r>
    </w:p>
    <w:p>
      <w:r>
        <w:t>For example, a machine cycle may require a guard-closed signal, a drive-ready signal, and a valid start command before the sequence can proceed.</w:t>
      </w:r>
    </w:p>
    <w:p>
      <w:r>
        <w:t>A normal PLC interlock is not a substitute for a required safety function.</w:t>
      </w:r>
    </w:p>
    <w:p>
      <w:pPr>
        <w:pStyle w:val="Heading3"/>
      </w:pPr>
      <w:r>
        <w:t>13.2 Timers</w:t>
      </w:r>
    </w:p>
    <w:p>
      <w:r>
        <w:t>Timers are used for delays, timeouts, pulse generation, and sequence monitoring.</w:t>
      </w:r>
    </w:p>
    <w:p>
      <w:r>
        <w:t>Common timer functions include:</w:t>
      </w:r>
    </w:p>
    <w:p>
      <w:pPr>
        <w:pStyle w:val="ListBullet"/>
      </w:pPr>
      <w:r>
        <w:t>On-delay: Output becomes active after the input remains active for a configured period.</w:t>
      </w:r>
    </w:p>
    <w:p>
      <w:pPr>
        <w:pStyle w:val="ListBullet"/>
      </w:pPr>
      <w:r>
        <w:t>Off-delay: Output remains active for a configured period after the triggering condition changes.</w:t>
      </w:r>
    </w:p>
    <w:p>
      <w:pPr>
        <w:pStyle w:val="ListBullet"/>
      </w:pPr>
      <w:r>
        <w:t>Pulse timer: Produces a defined-duration output pulse, depending on the implementation.</w:t>
      </w:r>
    </w:p>
    <w:p>
      <w:r>
        <w:t>Timer behavior, reset conditions, and timing accuracy must be checked for the particular PLC platform.</w:t>
      </w:r>
    </w:p>
    <w:p>
      <w:pPr>
        <w:pStyle w:val="Heading3"/>
      </w:pPr>
      <w:r>
        <w:t>13.3 Counters</w:t>
      </w:r>
    </w:p>
    <w:p>
      <w:r>
        <w:t>Counters track events such as part counts, machine cycles, and completed operations.</w:t>
      </w:r>
    </w:p>
    <w:p>
      <w:r>
        <w:t>Considerations include input pulse rate, edge detection, counter limits, reset behavior, retentive data, and power-loss behavior.</w:t>
      </w:r>
    </w:p>
    <w:p>
      <w:r>
        <w:t>For high-frequency pulse counting, use suitable hardware rather than assuming a standard cyclic input can capture every event.</w:t>
      </w:r>
    </w:p>
    <w:p>
      <w:pPr>
        <w:pStyle w:val="Heading3"/>
      </w:pPr>
      <w:r>
        <w:t>13.4 Latches and state retention</w:t>
      </w:r>
    </w:p>
    <w:p>
      <w:r>
        <w:t>A latch retains a logical state after the initiating condition disappears, until a reset or other condition changes it.</w:t>
      </w:r>
    </w:p>
    <w:p>
      <w:r>
        <w:t>Latches are useful for fault states and sequence memory but can create unexpected behavior if reset conditions are unclear.</w:t>
      </w:r>
    </w:p>
    <w:p>
      <w:r>
        <w:t>Retentive memory across power cycles must be explicitly understood. A retained command or state can cause hazardous or confusing behavior when equipment restarts.</w:t>
      </w:r>
    </w:p>
    <w:p>
      <w:pPr>
        <w:pStyle w:val="Heading2"/>
      </w:pPr>
      <w:r>
        <w:t>14. PLC interlocks and permissives</w:t>
      </w:r>
    </w:p>
    <w:p>
      <w:r>
        <w:t>An interlock prevents an operation when one or more required conditions are not satisfied. A permissive indicates that the required conditions for an operation are available.</w:t>
      </w:r>
    </w:p>
    <w:p>
      <w:r>
        <w:t>Examples include:</w:t>
      </w:r>
    </w:p>
    <w:p>
      <w:pPr>
        <w:pStyle w:val="ListBullet"/>
      </w:pPr>
      <w:r>
        <w:t>Drive-ready feedback.</w:t>
      </w:r>
    </w:p>
    <w:p>
      <w:pPr>
        <w:pStyle w:val="ListBullet"/>
      </w:pPr>
      <w:r>
        <w:t>Air pressure within limits.</w:t>
      </w:r>
    </w:p>
    <w:p>
      <w:pPr>
        <w:pStyle w:val="ListBullet"/>
      </w:pPr>
      <w:r>
        <w:t>Correct fixture position.</w:t>
      </w:r>
    </w:p>
    <w:p>
      <w:pPr>
        <w:pStyle w:val="ListBullet"/>
      </w:pPr>
      <w:r>
        <w:t>Workpiece detected.</w:t>
      </w:r>
    </w:p>
    <w:p>
      <w:pPr>
        <w:pStyle w:val="ListBullet"/>
      </w:pPr>
      <w:r>
        <w:t>CNC cycle complete.</w:t>
      </w:r>
    </w:p>
    <w:p>
      <w:pPr>
        <w:pStyle w:val="ListBullet"/>
      </w:pPr>
      <w:r>
        <w:t>Robot in the required handshake state.</w:t>
      </w:r>
    </w:p>
    <w:p>
      <w:pPr>
        <w:pStyle w:val="ListBullet"/>
      </w:pPr>
      <w:r>
        <w:t>Cooling or lubrication system healthy.</w:t>
      </w:r>
    </w:p>
    <w:p>
      <w:r>
        <w:t>A good control design distinguishes between a command, the conditions permitting the command, and feedback proving that the commanded action occurred.</w:t>
      </w:r>
    </w:p>
    <w:p>
      <w:r>
        <w:t>For example, an output command to close a clamp is not proof that the clamp physically closed. Suitable position feedback and timeout diagnostics are needed where the process requires confirmation.</w:t>
      </w:r>
    </w:p>
    <w:p>
      <w:pPr>
        <w:pStyle w:val="Heading2"/>
      </w:pPr>
      <w:r>
        <w:t>15. PLC communications and industrial networking</w:t>
      </w:r>
    </w:p>
    <w:p>
      <w:r>
        <w:t>PLCs communicate with field devices, remote I/O, drives, HMIs, SCADA systems, robots, and supervisory systems.</w:t>
      </w:r>
    </w:p>
    <w:p>
      <w:r>
        <w:t>Common technologies include:</w:t>
      </w:r>
    </w:p>
    <w:p>
      <w:pPr>
        <w:pStyle w:val="ListBullet"/>
      </w:pPr>
      <w:r>
        <w:t>PROFINET.</w:t>
      </w:r>
    </w:p>
    <w:p>
      <w:pPr>
        <w:pStyle w:val="ListBullet"/>
      </w:pPr>
      <w:r>
        <w:t>PROFIBUS.</w:t>
      </w:r>
    </w:p>
    <w:p>
      <w:pPr>
        <w:pStyle w:val="ListBullet"/>
      </w:pPr>
      <w:r>
        <w:t>EtherNet/IP.</w:t>
      </w:r>
    </w:p>
    <w:p>
      <w:pPr>
        <w:pStyle w:val="ListBullet"/>
      </w:pPr>
      <w:r>
        <w:t>Modbus TCP.</w:t>
      </w:r>
    </w:p>
    <w:p>
      <w:pPr>
        <w:pStyle w:val="ListBullet"/>
      </w:pPr>
      <w:r>
        <w:t>Modbus RTU.</w:t>
      </w:r>
    </w:p>
    <w:p>
      <w:pPr>
        <w:pStyle w:val="ListBullet"/>
      </w:pPr>
      <w:r>
        <w:t>EtherCAT.</w:t>
      </w:r>
    </w:p>
    <w:p>
      <w:pPr>
        <w:pStyle w:val="ListBullet"/>
      </w:pPr>
      <w:r>
        <w:t>OPC UA.</w:t>
      </w:r>
    </w:p>
    <w:p>
      <w:pPr>
        <w:pStyle w:val="ListBullet"/>
      </w:pPr>
      <w:r>
        <w:t>Manufacturer-specific serial and Ethernet protocols.</w:t>
      </w:r>
    </w:p>
    <w:p>
      <w:r>
        <w:t>The protocol must be supported by the actual controller, module, device, and configuration software.</w:t>
      </w:r>
    </w:p>
    <w:p>
      <w:pPr>
        <w:pStyle w:val="Heading3"/>
      </w:pPr>
      <w:r>
        <w:t>15.1 Network configuration</w:t>
      </w:r>
    </w:p>
    <w:p>
      <w:r>
        <w:t>Important parameters include:</w:t>
      </w:r>
    </w:p>
    <w:p>
      <w:pPr>
        <w:pStyle w:val="ListBullet"/>
      </w:pPr>
      <w:r>
        <w:t>IP address and subnet mask for IP-based networks.</w:t>
      </w:r>
    </w:p>
    <w:p>
      <w:pPr>
        <w:pStyle w:val="ListBullet"/>
      </w:pPr>
      <w:r>
        <w:t>Device name or station name where required.</w:t>
      </w:r>
    </w:p>
    <w:p>
      <w:pPr>
        <w:pStyle w:val="ListBullet"/>
      </w:pPr>
      <w:r>
        <w:t>Network topology and switch configuration.</w:t>
      </w:r>
    </w:p>
    <w:p>
      <w:pPr>
        <w:pStyle w:val="ListBullet"/>
      </w:pPr>
      <w:r>
        <w:t>Communication connection or device configuration.</w:t>
      </w:r>
    </w:p>
    <w:p>
      <w:pPr>
        <w:pStyle w:val="ListBullet"/>
      </w:pPr>
      <w:r>
        <w:t>Baud rate, parity, and termination for applicable serial networks.</w:t>
      </w:r>
    </w:p>
    <w:p>
      <w:pPr>
        <w:pStyle w:val="ListBullet"/>
      </w:pPr>
      <w:r>
        <w:t>Device description files where required.</w:t>
      </w:r>
    </w:p>
    <w:p>
      <w:pPr>
        <w:pStyle w:val="ListBullet"/>
      </w:pPr>
      <w:r>
        <w:t>Update time or requested packet interval, as applicable.</w:t>
      </w:r>
    </w:p>
    <w:p>
      <w:pPr>
        <w:pStyle w:val="ListBullet"/>
      </w:pPr>
      <w:r>
        <w:t>Network diagnostics and timeout behavior.</w:t>
      </w:r>
    </w:p>
    <w:p>
      <w:pPr>
        <w:pStyle w:val="Heading3"/>
      </w:pPr>
      <w:r>
        <w:t>15.2 Communication fault handling</w:t>
      </w:r>
    </w:p>
    <w:p>
      <w:r>
        <w:t>The application should define expected behavior when communication fails.</w:t>
      </w:r>
    </w:p>
    <w:p>
      <w:r>
        <w:t>Examples include:</w:t>
      </w:r>
    </w:p>
    <w:p>
      <w:pPr>
        <w:pStyle w:val="ListBullet"/>
      </w:pPr>
      <w:r>
        <w:t>Preventing a new sequence from starting.</w:t>
      </w:r>
    </w:p>
    <w:p>
      <w:pPr>
        <w:pStyle w:val="ListBullet"/>
      </w:pPr>
      <w:r>
        <w:t>Stopping or transitioning the machine to a defined state.</w:t>
      </w:r>
    </w:p>
    <w:p>
      <w:pPr>
        <w:pStyle w:val="ListBullet"/>
      </w:pPr>
      <w:r>
        <w:t>Detecting stale data.</w:t>
      </w:r>
    </w:p>
    <w:p>
      <w:pPr>
        <w:pStyle w:val="ListBullet"/>
      </w:pPr>
      <w:r>
        <w:t>Reporting a meaningful alarm.</w:t>
      </w:r>
    </w:p>
    <w:p>
      <w:pPr>
        <w:pStyle w:val="ListBullet"/>
      </w:pPr>
      <w:r>
        <w:t>Re-establishing communication according to the system design.</w:t>
      </w:r>
    </w:p>
    <w:p>
      <w:pPr>
        <w:pStyle w:val="ListBullet"/>
      </w:pPr>
      <w:r>
        <w:t>Avoiding automatic restart unless the design and risk assessment explicitly permit it.</w:t>
      </w:r>
    </w:p>
    <w:p>
      <w:r>
        <w:t>A communication timeout should not be interpreted as proof that a remote machine or actuator is in a safe physical state.</w:t>
      </w:r>
    </w:p>
    <w:p>
      <w:pPr>
        <w:pStyle w:val="Heading2"/>
      </w:pPr>
      <w:r>
        <w:t>16. PLC cabinet layout and wiring</w:t>
      </w:r>
    </w:p>
    <w:p>
      <w:r>
        <w:t>Cabinet engineering directly affects PLC reliability, maintainability, and electromagnetic compatibility.</w:t>
      </w:r>
    </w:p>
    <w:p>
      <w:pPr>
        <w:pStyle w:val="Heading3"/>
      </w:pPr>
      <w:r>
        <w:t>16.1 Layout principles</w:t>
      </w:r>
    </w:p>
    <w:p>
      <w:pPr>
        <w:pStyle w:val="ListBullet"/>
      </w:pPr>
      <w:r>
        <w:t>Install components within their specified environmental and mounting limits.</w:t>
      </w:r>
    </w:p>
    <w:p>
      <w:pPr>
        <w:pStyle w:val="ListBullet"/>
      </w:pPr>
      <w:r>
        <w:t>Maintain required clearances for ventilation, heat dissipation, and servicing.</w:t>
      </w:r>
    </w:p>
    <w:p>
      <w:pPr>
        <w:pStyle w:val="ListBullet"/>
      </w:pPr>
      <w:r>
        <w:t>Separate high-energy power circuits from sensitive signal wiring where appropriate.</w:t>
      </w:r>
    </w:p>
    <w:p>
      <w:pPr>
        <w:pStyle w:val="ListBullet"/>
      </w:pPr>
      <w:r>
        <w:t>Route analog and low-level sensor signals away from high-noise conductors.</w:t>
      </w:r>
    </w:p>
    <w:p>
      <w:pPr>
        <w:pStyle w:val="ListBullet"/>
      </w:pPr>
      <w:r>
        <w:t>Use suitable terminal blocks, wire markers, and cable identification.</w:t>
      </w:r>
    </w:p>
    <w:p>
      <w:pPr>
        <w:pStyle w:val="ListBullet"/>
      </w:pPr>
      <w:r>
        <w:t>Provide accessible test points and diagnostic interfaces where practical.</w:t>
      </w:r>
    </w:p>
    <w:p>
      <w:pPr>
        <w:pStyle w:val="ListBullet"/>
      </w:pPr>
      <w:r>
        <w:t>Maintain clear separation between normal control and safety-related wiring as required by the design.</w:t>
      </w:r>
    </w:p>
    <w:p>
      <w:pPr>
        <w:pStyle w:val="ListBullet"/>
      </w:pPr>
      <w:r>
        <w:t>Ensure that the enclosure and mounting arrangement provide suitable protection against the installation environment.</w:t>
      </w:r>
    </w:p>
    <w:p>
      <w:pPr>
        <w:pStyle w:val="Heading3"/>
      </w:pPr>
      <w:r>
        <w:t>16.2 Cable segregation</w:t>
      </w:r>
    </w:p>
    <w:p>
      <w:r>
        <w:t>Power cables for motors, drives, and high-current loads can introduce noise into sensitive PLC signals.</w:t>
      </w:r>
    </w:p>
    <w:p>
      <w:r>
        <w:t>Use the required segregation, shielding, grounding, and cable-routing practices from the equipment manuals and applicable standards. Crossing power and signal cables at approximately right angles can reduce coupling in suitable installations, but it does not replace proper segregation or shielding.</w:t>
      </w:r>
    </w:p>
    <w:p>
      <w:pPr>
        <w:pStyle w:val="Heading3"/>
      </w:pPr>
      <w:r>
        <w:t>16.3 Shielding and grounding</w:t>
      </w:r>
    </w:p>
    <w:p>
      <w:r>
        <w:t>Shielding performance depends on cable construction, frequency, routing, termination, and bonding method.</w:t>
      </w:r>
    </w:p>
    <w:p>
      <w:r>
        <w:t>Follow the equipment manufacturer's requirements for cable shields and protective-earth connections. Do not use signal common or a cable shield as a substitute for a protective-earth conductor.</w:t>
      </w:r>
    </w:p>
    <w:p>
      <w:r>
        <w:t>Analog loops, encoder cables, high-speed communication cables, and drive motor cables may have different shielding requirements.</w:t>
      </w:r>
    </w:p>
    <w:p>
      <w:pPr>
        <w:pStyle w:val="Heading2"/>
      </w:pPr>
      <w:r>
        <w:t>17. PLC grounding, bonding, and electromagnetic compatibility</w:t>
      </w:r>
    </w:p>
    <w:p>
      <w:r>
        <w:t>Correct grounding and bonding help reduce electrical hazards and improve signal integrity.</w:t>
      </w:r>
    </w:p>
    <w:p>
      <w:r>
        <w:t>Key principles include:</w:t>
      </w:r>
    </w:p>
    <w:p>
      <w:pPr>
        <w:pStyle w:val="ListBullet"/>
      </w:pPr>
      <w:r>
        <w:t>Connect protective earth according to the panel design and applicable standards.</w:t>
      </w:r>
    </w:p>
    <w:p>
      <w:pPr>
        <w:pStyle w:val="ListBullet"/>
      </w:pPr>
      <w:r>
        <w:t>Bond the cabinet, mounting plate, doors, and equipment as required.</w:t>
      </w:r>
    </w:p>
    <w:p>
      <w:pPr>
        <w:pStyle w:val="ListBullet"/>
      </w:pPr>
      <w:r>
        <w:t>Use designated functional-earth or shield terminals where specified.</w:t>
      </w:r>
    </w:p>
    <w:p>
      <w:pPr>
        <w:pStyle w:val="ListBullet"/>
      </w:pPr>
      <w:r>
        <w:t>Avoid unintended current paths through signal references.</w:t>
      </w:r>
    </w:p>
    <w:p>
      <w:pPr>
        <w:pStyle w:val="ListBullet"/>
      </w:pPr>
      <w:r>
        <w:t>Verify the grounding arrangement for remote I/O and distributed equipment.</w:t>
      </w:r>
    </w:p>
    <w:p>
      <w:pPr>
        <w:pStyle w:val="ListBullet"/>
      </w:pPr>
      <w:r>
        <w:t>Follow drive and PLC manufacturer instructions for high-frequency bonding and EMC.</w:t>
      </w:r>
    </w:p>
    <w:p>
      <w:r>
        <w:t>Poor bonding may cause communication errors, unstable analog readings, false sensor transitions, or unexplained controller resets.</w:t>
      </w:r>
    </w:p>
    <w:p>
      <w:r>
        <w:t>Never disconnect protective earth as a troubleshooting shortcut.</w:t>
      </w:r>
    </w:p>
    <w:p>
      <w:pPr>
        <w:pStyle w:val="Heading2"/>
      </w:pPr>
      <w:r>
        <w:t>18. PLC diagnostics and status indicators</w:t>
      </w:r>
    </w:p>
    <w:p>
      <w:r>
        <w:t>PLC modules commonly provide LEDs or diagnostic records for operating state, power, I/O status, and communication.</w:t>
      </w:r>
    </w:p>
    <w:p>
      <w:r>
        <w:t>Exact indicator meanings vary by manufacturer and model.</w:t>
      </w:r>
    </w:p>
    <w:p>
      <w:r>
        <w:t>Typical diagnostic categories include:</w:t>
      </w:r>
    </w:p>
    <w:p>
      <w:pPr>
        <w:pStyle w:val="ListBullet"/>
      </w:pPr>
      <w:r>
        <w:t>CPU RUN or operating status.</w:t>
      </w:r>
    </w:p>
    <w:p>
      <w:pPr>
        <w:pStyle w:val="ListBullet"/>
      </w:pPr>
      <w:r>
        <w:t>CPU STOP or program execution state.</w:t>
      </w:r>
    </w:p>
    <w:p>
      <w:pPr>
        <w:pStyle w:val="ListBullet"/>
      </w:pPr>
      <w:r>
        <w:t>Hardware fault.</w:t>
      </w:r>
    </w:p>
    <w:p>
      <w:pPr>
        <w:pStyle w:val="ListBullet"/>
      </w:pPr>
      <w:r>
        <w:t>Module fault.</w:t>
      </w:r>
    </w:p>
    <w:p>
      <w:pPr>
        <w:pStyle w:val="ListBullet"/>
      </w:pPr>
      <w:r>
        <w:t>Communication fault.</w:t>
      </w:r>
    </w:p>
    <w:p>
      <w:pPr>
        <w:pStyle w:val="ListBullet"/>
      </w:pPr>
      <w:r>
        <w:t>I/O channel fault.</w:t>
      </w:r>
    </w:p>
    <w:p>
      <w:pPr>
        <w:pStyle w:val="ListBullet"/>
      </w:pPr>
      <w:r>
        <w:t>Configuration mismatch.</w:t>
      </w:r>
    </w:p>
    <w:p>
      <w:pPr>
        <w:pStyle w:val="ListBullet"/>
      </w:pPr>
      <w:r>
        <w:t>Memory or battery warning where applicable.</w:t>
      </w:r>
    </w:p>
    <w:p>
      <w:pPr>
        <w:pStyle w:val="ListBullet"/>
      </w:pPr>
      <w:r>
        <w:t>Network connection or device fault.</w:t>
      </w:r>
    </w:p>
    <w:p>
      <w:pPr>
        <w:pStyle w:val="Heading3"/>
      </w:pPr>
      <w:r>
        <w:t>18.1 Diagnostic method</w:t>
      </w:r>
    </w:p>
    <w:p>
      <w:pPr>
        <w:tabs>
          <w:tab w:pos="403" w:val="left"/>
        </w:tabs>
        <w:spacing w:after="40" w:line="276" w:lineRule="auto"/>
        <w:ind w:left="403" w:hanging="403"/>
        <w:jc w:val="left"/>
      </w:pPr>
      <w:r>
        <w:rPr>
          <w:color w:val="1A2E4A"/>
        </w:rPr>
        <w:t>1.</w:t>
        <w:tab/>
      </w:r>
      <w:r>
        <w:t>Record the controller model and the exact LED pattern.</w:t>
      </w:r>
    </w:p>
    <w:p>
      <w:pPr>
        <w:tabs>
          <w:tab w:pos="403" w:val="left"/>
        </w:tabs>
        <w:spacing w:after="40" w:line="276" w:lineRule="auto"/>
        <w:ind w:left="403" w:hanging="403"/>
        <w:jc w:val="left"/>
      </w:pPr>
      <w:r>
        <w:rPr>
          <w:color w:val="1A2E4A"/>
        </w:rPr>
        <w:t>2.</w:t>
        <w:tab/>
      </w:r>
      <w:r>
        <w:t>Read the diagnostic buffer or event log.</w:t>
      </w:r>
    </w:p>
    <w:p>
      <w:pPr>
        <w:tabs>
          <w:tab w:pos="403" w:val="left"/>
        </w:tabs>
        <w:spacing w:after="40" w:line="276" w:lineRule="auto"/>
        <w:ind w:left="403" w:hanging="403"/>
        <w:jc w:val="left"/>
      </w:pPr>
      <w:r>
        <w:rPr>
          <w:color w:val="1A2E4A"/>
        </w:rPr>
        <w:t>3.</w:t>
        <w:tab/>
      </w:r>
      <w:r>
        <w:t>Check module status and configuration.</w:t>
      </w:r>
    </w:p>
    <w:p>
      <w:pPr>
        <w:tabs>
          <w:tab w:pos="403" w:val="left"/>
        </w:tabs>
        <w:spacing w:after="40" w:line="276" w:lineRule="auto"/>
        <w:ind w:left="403" w:hanging="403"/>
        <w:jc w:val="left"/>
      </w:pPr>
      <w:r>
        <w:rPr>
          <w:color w:val="1A2E4A"/>
        </w:rPr>
        <w:t>4.</w:t>
        <w:tab/>
      </w:r>
      <w:r>
        <w:t>Verify power and grounding.</w:t>
      </w:r>
    </w:p>
    <w:p>
      <w:pPr>
        <w:tabs>
          <w:tab w:pos="403" w:val="left"/>
        </w:tabs>
        <w:spacing w:after="40" w:line="276" w:lineRule="auto"/>
        <w:ind w:left="403" w:hanging="403"/>
        <w:jc w:val="left"/>
      </w:pPr>
      <w:r>
        <w:rPr>
          <w:color w:val="1A2E4A"/>
        </w:rPr>
        <w:t>5.</w:t>
        <w:tab/>
      </w:r>
      <w:r>
        <w:t>Inspect communication connections and device status.</w:t>
      </w:r>
    </w:p>
    <w:p>
      <w:pPr>
        <w:tabs>
          <w:tab w:pos="403" w:val="left"/>
        </w:tabs>
        <w:spacing w:after="40" w:line="276" w:lineRule="auto"/>
        <w:ind w:left="403" w:hanging="403"/>
        <w:jc w:val="left"/>
      </w:pPr>
      <w:r>
        <w:rPr>
          <w:color w:val="1A2E4A"/>
        </w:rPr>
        <w:t>6.</w:t>
        <w:tab/>
      </w:r>
      <w:r>
        <w:t>Compare the actual hardware configuration with the project.</w:t>
      </w:r>
    </w:p>
    <w:p>
      <w:pPr>
        <w:tabs>
          <w:tab w:pos="403" w:val="left"/>
        </w:tabs>
        <w:spacing w:after="40" w:line="276" w:lineRule="auto"/>
        <w:ind w:left="403" w:hanging="403"/>
        <w:jc w:val="left"/>
      </w:pPr>
      <w:r>
        <w:rPr>
          <w:color w:val="1A2E4A"/>
        </w:rPr>
        <w:t>7.</w:t>
        <w:tab/>
      </w:r>
      <w:r>
        <w:t>Correct the root cause and verify the controller's return to normal operation.</w:t>
      </w:r>
    </w:p>
    <w:p>
      <w:r>
        <w:t>Do not interpret a flashing or solid LED using assumptions from another controller family.</w:t>
      </w:r>
    </w:p>
    <w:p>
      <w:pPr>
        <w:pStyle w:val="Heading2"/>
      </w:pPr>
      <w:r>
        <w:t>19. PLC commissioning procedure</w:t>
      </w:r>
    </w:p>
    <w:p>
      <w:r>
        <w:t>Commissioning should be systematic and documented. The sequence below is a general engineering framework; project-specific procedures and safety requirements take precedence.</w:t>
      </w:r>
    </w:p>
    <w:p>
      <w:pPr>
        <w:pStyle w:val="Heading3"/>
      </w:pPr>
      <w:r>
        <w:t>19.1 Before energization</w:t>
      </w:r>
    </w:p>
    <w:p>
      <w:pPr>
        <w:pStyle w:val="ListBullet"/>
      </w:pPr>
      <w:r>
        <w:t>Verify the latest approved electrical drawings.</w:t>
      </w:r>
    </w:p>
    <w:p>
      <w:pPr>
        <w:pStyle w:val="ListBullet"/>
      </w:pPr>
      <w:r>
        <w:t>Confirm PLC, module, firmware, and power-supply part numbers.</w:t>
      </w:r>
    </w:p>
    <w:p>
      <w:pPr>
        <w:pStyle w:val="ListBullet"/>
      </w:pPr>
      <w:r>
        <w:t>Verify the cabinet power distribution and protective devices.</w:t>
      </w:r>
    </w:p>
    <w:p>
      <w:pPr>
        <w:pStyle w:val="ListBullet"/>
      </w:pPr>
      <w:r>
        <w:t>Inspect wiring, terminal tightening, cable identification, and grounding.</w:t>
      </w:r>
    </w:p>
    <w:p>
      <w:pPr>
        <w:pStyle w:val="ListBullet"/>
      </w:pPr>
      <w:r>
        <w:t>Check module positions and system configuration.</w:t>
      </w:r>
    </w:p>
    <w:p>
      <w:pPr>
        <w:pStyle w:val="ListBullet"/>
      </w:pPr>
      <w:r>
        <w:t>Confirm that field outputs and actuators are in a controlled state.</w:t>
      </w:r>
    </w:p>
    <w:p>
      <w:pPr>
        <w:pStyle w:val="ListBullet"/>
      </w:pPr>
      <w:r>
        <w:t>Verify that required safety functions have been installed and independently validated according to the project requirements.</w:t>
      </w:r>
    </w:p>
    <w:p>
      <w:pPr>
        <w:pStyle w:val="Heading3"/>
      </w:pPr>
      <w:r>
        <w:t>19.2 Power-up and hardware checks</w:t>
      </w:r>
    </w:p>
    <w:p>
      <w:pPr>
        <w:pStyle w:val="ListBullet"/>
      </w:pPr>
      <w:r>
        <w:t>Energize according to the approved commissioning procedure.</w:t>
      </w:r>
    </w:p>
    <w:p>
      <w:pPr>
        <w:pStyle w:val="ListBullet"/>
      </w:pPr>
      <w:r>
        <w:t>Verify supply voltage at the PLC and associated modules.</w:t>
      </w:r>
    </w:p>
    <w:p>
      <w:pPr>
        <w:pStyle w:val="ListBullet"/>
      </w:pPr>
      <w:r>
        <w:t>Check controller status and module diagnostics.</w:t>
      </w:r>
    </w:p>
    <w:p>
      <w:pPr>
        <w:pStyle w:val="ListBullet"/>
      </w:pPr>
      <w:r>
        <w:t>Confirm that the hardware configuration matches the installed system.</w:t>
      </w:r>
    </w:p>
    <w:p>
      <w:pPr>
        <w:pStyle w:val="ListBullet"/>
      </w:pPr>
      <w:r>
        <w:t>Verify network connectivity and device addressing.</w:t>
      </w:r>
    </w:p>
    <w:p>
      <w:pPr>
        <w:pStyle w:val="ListBullet"/>
      </w:pPr>
      <w:r>
        <w:t>Resolve active faults before proceeding.</w:t>
      </w:r>
    </w:p>
    <w:p>
      <w:pPr>
        <w:pStyle w:val="Heading3"/>
      </w:pPr>
      <w:r>
        <w:t>19.3 I/O verification</w:t>
      </w:r>
    </w:p>
    <w:p>
      <w:pPr>
        <w:pStyle w:val="ListBullet"/>
      </w:pPr>
      <w:r>
        <w:t>Verify each input against the physical device and electrical drawing.</w:t>
      </w:r>
    </w:p>
    <w:p>
      <w:pPr>
        <w:pStyle w:val="ListBullet"/>
      </w:pPr>
      <w:r>
        <w:t>Confirm correct input polarity and signal levels.</w:t>
      </w:r>
    </w:p>
    <w:p>
      <w:pPr>
        <w:pStyle w:val="ListBullet"/>
      </w:pPr>
      <w:r>
        <w:t>Verify each output using an approved test method.</w:t>
      </w:r>
    </w:p>
    <w:p>
      <w:pPr>
        <w:pStyle w:val="ListBullet"/>
      </w:pPr>
      <w:r>
        <w:t>Confirm that output loads and interposing devices are correctly wired.</w:t>
      </w:r>
    </w:p>
    <w:p>
      <w:pPr>
        <w:pStyle w:val="ListBullet"/>
      </w:pPr>
      <w:r>
        <w:t>Check analog scaling against known input values or approved calibration methods.</w:t>
      </w:r>
    </w:p>
    <w:p>
      <w:pPr>
        <w:pStyle w:val="ListBullet"/>
      </w:pPr>
      <w:r>
        <w:t>Verify that alarms and diagnostics identify the correct device or channel.</w:t>
      </w:r>
    </w:p>
    <w:p>
      <w:pPr>
        <w:pStyle w:val="Heading3"/>
      </w:pPr>
      <w:r>
        <w:t>19.4 Functional testing</w:t>
      </w:r>
    </w:p>
    <w:p>
      <w:pPr>
        <w:pStyle w:val="ListBullet"/>
      </w:pPr>
      <w:r>
        <w:t>Verify manual and automatic operating modes.</w:t>
      </w:r>
    </w:p>
    <w:p>
      <w:pPr>
        <w:pStyle w:val="ListBullet"/>
      </w:pPr>
      <w:r>
        <w:t>Test normal sequences and expected transitions.</w:t>
      </w:r>
    </w:p>
    <w:p>
      <w:pPr>
        <w:pStyle w:val="ListBullet"/>
      </w:pPr>
      <w:r>
        <w:t>Verify interlocks and permissives.</w:t>
      </w:r>
    </w:p>
    <w:p>
      <w:pPr>
        <w:pStyle w:val="ListBullet"/>
      </w:pPr>
      <w:r>
        <w:t>Test timeout handling and communication-loss behavior.</w:t>
      </w:r>
    </w:p>
    <w:p>
      <w:pPr>
        <w:pStyle w:val="ListBullet"/>
      </w:pPr>
      <w:r>
        <w:t>Confirm recovery behavior after faults.</w:t>
      </w:r>
    </w:p>
    <w:p>
      <w:pPr>
        <w:pStyle w:val="ListBullet"/>
      </w:pPr>
      <w:r>
        <w:t>Validate safety functions using the approved safety-validation procedure.</w:t>
      </w:r>
    </w:p>
    <w:p>
      <w:pPr>
        <w:pStyle w:val="ListBullet"/>
      </w:pPr>
      <w:r>
        <w:t>Record the tested program version and commissioning results.</w:t>
      </w:r>
    </w:p>
    <w:p>
      <w:r>
        <w:t>For safety-critical equipment, ordinary PLC logic tests are not a substitute for the required safety validation.</w:t>
      </w:r>
    </w:p>
    <w:p>
      <w:pPr>
        <w:pStyle w:val="Heading2"/>
      </w:pPr>
      <w:r>
        <w:t>20. PLC program backup and change management</w:t>
      </w:r>
    </w:p>
    <w:p>
      <w:r>
        <w:t>A reliable PLC maintenance system needs controlled backups and documented changes.</w:t>
      </w:r>
    </w:p>
    <w:p>
      <w:r>
        <w:t>Important practices include:</w:t>
      </w:r>
    </w:p>
    <w:p>
      <w:pPr>
        <w:pStyle w:val="ListBullet"/>
      </w:pPr>
      <w:r>
        <w:t>Maintain the approved project file for each machine.</w:t>
      </w:r>
    </w:p>
    <w:p>
      <w:pPr>
        <w:pStyle w:val="ListBullet"/>
      </w:pPr>
      <w:r>
        <w:t>Record the controller model, firmware, software version, and hardware configuration.</w:t>
      </w:r>
    </w:p>
    <w:p>
      <w:pPr>
        <w:pStyle w:val="ListBullet"/>
      </w:pPr>
      <w:r>
        <w:t>Capture the program version before and after approved modifications.</w:t>
      </w:r>
    </w:p>
    <w:p>
      <w:pPr>
        <w:pStyle w:val="ListBullet"/>
      </w:pPr>
      <w:r>
        <w:t>Record the reason for the change, person responsible, date, and test results.</w:t>
      </w:r>
    </w:p>
    <w:p>
      <w:pPr>
        <w:pStyle w:val="ListBullet"/>
      </w:pPr>
      <w:r>
        <w:t>Compare online and offline projects using the platform's supported comparison tools.</w:t>
      </w:r>
    </w:p>
    <w:p>
      <w:pPr>
        <w:pStyle w:val="ListBullet"/>
      </w:pPr>
      <w:r>
        <w:t>Preserve communication parameters and relevant device configurations.</w:t>
      </w:r>
    </w:p>
    <w:p>
      <w:pPr>
        <w:pStyle w:val="ListBullet"/>
      </w:pPr>
      <w:r>
        <w:t>Verify retentive data and machine-state implications before downloading a project.</w:t>
      </w:r>
    </w:p>
    <w:p>
      <w:pPr>
        <w:pStyle w:val="ListBullet"/>
      </w:pPr>
      <w:r>
        <w:t>Store backups in controlled locations with suitable access permissions.</w:t>
      </w:r>
    </w:p>
    <w:p>
      <w:pPr>
        <w:pStyle w:val="ListBullet"/>
      </w:pPr>
      <w:r>
        <w:t>Test restore procedures where practical and authorized.</w:t>
      </w:r>
    </w:p>
    <w:p>
      <w:r>
        <w:t>A program upload from a running controller may not recover every original engineering artifact, comment, library, or external configuration. Preserve the original engineering project whenever possible.</w:t>
      </w:r>
    </w:p>
    <w:p>
      <w:pPr>
        <w:pStyle w:val="Heading2"/>
      </w:pPr>
      <w:r>
        <w:t>21. PLC troubleshooting in industrial maintenance</w:t>
      </w:r>
    </w:p>
    <w:p>
      <w:pPr>
        <w:pStyle w:val="Heading3"/>
      </w:pPr>
      <w:r>
        <w:t>21.1 CPU will not enter RUN</w:t>
      </w:r>
    </w:p>
    <w:p>
      <w:r>
        <w:t>Possible causes include an invalid program, configuration mismatch, hardware fault, missing power, firmware incompatibility, or a controller-specific operating condition.</w:t>
      </w:r>
    </w:p>
    <w:p>
      <w:r>
        <w:t>Check the diagnostic buffer, CPU status, module configuration, power supply, and recent engineering changes. Avoid repeatedly cycling power without recording the diagnostic evidence.</w:t>
      </w:r>
    </w:p>
    <w:p>
      <w:pPr>
        <w:pStyle w:val="Heading3"/>
      </w:pPr>
      <w:r>
        <w:t>21.2 PLC is in RUN but machine does not operate</w:t>
      </w:r>
    </w:p>
    <w:p>
      <w:r>
        <w:t>Possible causes include missing permissives, inactive inputs, output interlocks, communication faults, safety-system status, incorrect mode selection, or a sequence waiting for feedback.</w:t>
      </w:r>
    </w:p>
    <w:p>
      <w:r>
        <w:t>Trace the control path from the initiating condition through logic conditions to the output command and physical feedback. Do not assume that RUN status proves the application logic is functioning correctly.</w:t>
      </w:r>
    </w:p>
    <w:p>
      <w:pPr>
        <w:pStyle w:val="Heading3"/>
      </w:pPr>
      <w:r>
        <w:t>21.3 Input LED is ON but the program does not respond</w:t>
      </w:r>
    </w:p>
    <w:p>
      <w:r>
        <w:t>Investigate the input address or tag mapping, program conditions, task execution, edge detection, data type, and any logic that overwrites or masks the value.</w:t>
      </w:r>
    </w:p>
    <w:p>
      <w:r>
        <w:t>The LED proves something about the hardware input channel, not necessarily that the expected program variable is being used.</w:t>
      </w:r>
    </w:p>
    <w:p>
      <w:pPr>
        <w:pStyle w:val="Heading3"/>
      </w:pPr>
      <w:r>
        <w:t>21.4 Output command is ON but the actuator does not move</w:t>
      </w:r>
    </w:p>
    <w:p>
      <w:r>
        <w:t>Check the output module status, terminal voltage, load supply, fuses, interposing relays, wiring, coil resistance where appropriate, and actuator condition.</w:t>
      </w:r>
    </w:p>
    <w:p>
      <w:r>
        <w:t>For semiconductor outputs, consider leakage current and output protection behavior. For contactor or solenoid circuits, confirm that the load's current and inrush are compatible with the output or interface device.</w:t>
      </w:r>
    </w:p>
    <w:p>
      <w:pPr>
        <w:pStyle w:val="Heading3"/>
      </w:pPr>
      <w:r>
        <w:t>21.5 Analog value is incorrect</w:t>
      </w:r>
    </w:p>
    <w:p>
      <w:r>
        <w:t>Check the configured signal type, channel range, scaling formula, wiring polarity, loop power, transmitter configuration, grounding, shielding, and diagnostic status.</w:t>
      </w:r>
    </w:p>
    <w:p>
      <w:r>
        <w:t>Use a known signal source or an approved calibration method to distinguish a sensor fault from a wiring or PLC configuration fault.</w:t>
      </w:r>
    </w:p>
    <w:p>
      <w:pPr>
        <w:pStyle w:val="Heading3"/>
      </w:pPr>
      <w:r>
        <w:t>21.6 Intermittent communication faults</w:t>
      </w:r>
    </w:p>
    <w:p>
      <w:r>
        <w:t>Check physical connectors, cable quality, switch diagnostics, duplicate IP addresses, device names, network loading, topology, grounding, and configuration consistency.</w:t>
      </w:r>
    </w:p>
    <w:p>
      <w:r>
        <w:t>Correlate the faults with machine events such as motor starting, drive operation, cable movement, or cabinet temperature. This can help distinguish an electrical-noise problem from a configuration or device fault.</w:t>
      </w:r>
    </w:p>
    <w:p>
      <w:pPr>
        <w:pStyle w:val="Heading2"/>
      </w:pPr>
      <w:r>
        <w:t>22. PLC maintenance and obsolescence management</w:t>
      </w:r>
    </w:p>
    <w:p>
      <w:r>
        <w:t>PLC components can become obsolete, lose software support, or become difficult to source. A useful maintenance inventory should link each component to the equipment where it is installed.</w:t>
      </w:r>
    </w:p>
    <w:p>
      <w:r>
        <w:t>Record:</w:t>
      </w:r>
    </w:p>
    <w:p>
      <w:pPr>
        <w:pStyle w:val="ListBullet"/>
      </w:pPr>
      <w:r>
        <w:t>Manufacturer and exact part number.</w:t>
      </w:r>
    </w:p>
    <w:p>
      <w:pPr>
        <w:pStyle w:val="ListBullet"/>
      </w:pPr>
      <w:r>
        <w:t>Machine and cabinet location.</w:t>
      </w:r>
    </w:p>
    <w:p>
      <w:pPr>
        <w:pStyle w:val="ListBullet"/>
      </w:pPr>
      <w:r>
        <w:t>Firmware and hardware revision.</w:t>
      </w:r>
    </w:p>
    <w:p>
      <w:pPr>
        <w:pStyle w:val="ListBullet"/>
      </w:pPr>
      <w:r>
        <w:t>Engineering software and version.</w:t>
      </w:r>
    </w:p>
    <w:p>
      <w:pPr>
        <w:pStyle w:val="ListBullet"/>
      </w:pPr>
      <w:r>
        <w:t>Communication protocols and network configuration.</w:t>
      </w:r>
    </w:p>
    <w:p>
      <w:pPr>
        <w:pStyle w:val="ListBullet"/>
      </w:pPr>
      <w:r>
        <w:t>Installed I/O modules and slot arrangement.</w:t>
      </w:r>
    </w:p>
    <w:p>
      <w:pPr>
        <w:pStyle w:val="ListBullet"/>
      </w:pPr>
      <w:r>
        <w:t>Spare availability and replacement lead time.</w:t>
      </w:r>
    </w:p>
    <w:p>
      <w:pPr>
        <w:pStyle w:val="ListBullet"/>
      </w:pPr>
      <w:r>
        <w:t>Obsolescence status and manufacturer-recommended successor.</w:t>
      </w:r>
    </w:p>
    <w:p>
      <w:pPr>
        <w:pStyle w:val="ListBullet"/>
      </w:pPr>
      <w:r>
        <w:t>Migration constraints, including software compatibility and wiring changes.</w:t>
      </w:r>
    </w:p>
    <w:p>
      <w:pPr>
        <w:pStyle w:val="ListBullet"/>
      </w:pPr>
      <w:r>
        <w:t>Tested backup and recovery procedure.</w:t>
      </w:r>
    </w:p>
    <w:p>
      <w:r>
        <w:t>A replacement PLC may not be a direct drop-in substitute. Check program conversion, I/O compatibility, communication behavior, timing, memory retention, safety certification, and validation requirements before migration.</w:t>
      </w:r>
    </w:p>
    <w:p>
      <w:pPr>
        <w:pStyle w:val="Heading2"/>
      </w:pPr>
      <w:r>
        <w:t>23. PLC cybersecurity and access control</w:t>
      </w:r>
    </w:p>
    <w:p>
      <w:r>
        <w:t>Industrial controllers are operational technology assets. Unauthorized access or unverified program changes can affect equipment availability, production quality, and safety.</w:t>
      </w:r>
    </w:p>
    <w:p>
      <w:r>
        <w:t>Good practices include:</w:t>
      </w:r>
    </w:p>
    <w:p>
      <w:pPr>
        <w:pStyle w:val="ListBullet"/>
      </w:pPr>
      <w:r>
        <w:t>Restrict programming access to authorized personnel.</w:t>
      </w:r>
    </w:p>
    <w:p>
      <w:pPr>
        <w:pStyle w:val="ListBullet"/>
      </w:pPr>
      <w:r>
        <w:t>Use approved engineering workstations and software versions.</w:t>
      </w:r>
    </w:p>
    <w:p>
      <w:pPr>
        <w:pStyle w:val="ListBullet"/>
      </w:pPr>
      <w:r>
        <w:t>Control removable media and project-file transfers.</w:t>
      </w:r>
    </w:p>
    <w:p>
      <w:pPr>
        <w:pStyle w:val="ListBullet"/>
      </w:pPr>
      <w:r>
        <w:t>Maintain secure, version-controlled backups.</w:t>
      </w:r>
    </w:p>
    <w:p>
      <w:pPr>
        <w:pStyle w:val="ListBullet"/>
      </w:pPr>
      <w:r>
        <w:t>Document online changes and downloads.</w:t>
      </w:r>
    </w:p>
    <w:p>
      <w:pPr>
        <w:pStyle w:val="ListBullet"/>
      </w:pPr>
      <w:r>
        <w:t>Segment control networks according to the plant's OT architecture.</w:t>
      </w:r>
    </w:p>
    <w:p>
      <w:pPr>
        <w:pStyle w:val="ListBullet"/>
      </w:pPr>
      <w:r>
        <w:t>Restrict unnecessary services and remote access.</w:t>
      </w:r>
    </w:p>
    <w:p>
      <w:pPr>
        <w:pStyle w:val="ListBullet"/>
      </w:pPr>
      <w:r>
        <w:t>Use approved authentication and security features where supported.</w:t>
      </w:r>
    </w:p>
    <w:p>
      <w:pPr>
        <w:pStyle w:val="ListBullet"/>
      </w:pPr>
      <w:r>
        <w:t>Monitor configuration changes and communication anomalies.</w:t>
      </w:r>
    </w:p>
    <w:p>
      <w:pPr>
        <w:pStyle w:val="ListBullet"/>
      </w:pPr>
      <w:r>
        <w:t>Follow the plant's incident-response and change-management procedures.</w:t>
      </w:r>
    </w:p>
    <w:p>
      <w:r>
        <w:t>Security measures must be compatible with operational availability and the validated control design. Unplanned security changes can also interrupt industrial communication.</w:t>
      </w:r>
    </w:p>
    <w:p>
      <w:pPr>
        <w:pStyle w:val="Heading2"/>
      </w:pPr>
      <w:r>
        <w:t>24. PLC and safety-system distinction</w:t>
      </w:r>
    </w:p>
    <w:p>
      <w:r>
        <w:t>A standard PLC controls normal machine operation. A safety PLC or suitable safety system is designed and certified for defined safety functions when used according to its certification and application requirements.</w:t>
      </w:r>
    </w:p>
    <w:p>
      <w:r>
        <w:t>Examples of safety-related functions may include emergency-stop processing, guard interlocking, safe motion functions, and prevention of unexpected startup.</w:t>
      </w:r>
    </w:p>
    <w:p>
      <w:r>
        <w:t>The correct architecture depends on the machine risk assessment and applicable standards. A standard PLC input, ordinary relay, or software bit must not be assumed to provide a required safety function merely because the logic appears correct.</w:t>
      </w:r>
    </w:p>
    <w:p>
      <w:r>
        <w:t>Safety validation includes the complete chain: sensors, wiring, logic solver, output elements, diagnostics, fault response, and the required performance level or safety integrity requirements.</w:t>
      </w:r>
    </w:p>
    <w:p>
      <w:pPr>
        <w:pStyle w:val="Heading2"/>
      </w:pPr>
      <w:r>
        <w:t>25. Practical case study: PLC input works intermittently</w:t>
      </w:r>
    </w:p>
    <w:p>
      <w:r>
        <w:t>A production machine occasionally fails to detect a fixture in position. The proximity sensor's input LED sometimes turns OFF during operation, causing the sequence to stop.</w:t>
      </w:r>
    </w:p>
    <w:p>
      <w:r>
        <w:t>A structured investigation proceeds as follows:</w:t>
      </w:r>
    </w:p>
    <w:p>
      <w:pPr>
        <w:tabs>
          <w:tab w:pos="403" w:val="left"/>
        </w:tabs>
        <w:spacing w:after="40" w:line="276" w:lineRule="auto"/>
        <w:ind w:left="403" w:hanging="403"/>
        <w:jc w:val="left"/>
      </w:pPr>
      <w:r>
        <w:rPr>
          <w:color w:val="1A2E4A"/>
        </w:rPr>
        <w:t>1.</w:t>
        <w:tab/>
      </w:r>
      <w:r>
        <w:t>Check the sensor's supply voltage at the sensor terminals during the fault.</w:t>
      </w:r>
    </w:p>
    <w:p>
      <w:pPr>
        <w:tabs>
          <w:tab w:pos="403" w:val="left"/>
        </w:tabs>
        <w:spacing w:after="40" w:line="276" w:lineRule="auto"/>
        <w:ind w:left="403" w:hanging="403"/>
        <w:jc w:val="left"/>
      </w:pPr>
      <w:r>
        <w:rPr>
          <w:color w:val="1A2E4A"/>
        </w:rPr>
        <w:t>2.</w:t>
        <w:tab/>
      </w:r>
      <w:r>
        <w:t>Inspect the sensor mounting and sensing distance.</w:t>
      </w:r>
    </w:p>
    <w:p>
      <w:pPr>
        <w:tabs>
          <w:tab w:pos="403" w:val="left"/>
        </w:tabs>
        <w:spacing w:after="40" w:line="276" w:lineRule="auto"/>
        <w:ind w:left="403" w:hanging="403"/>
        <w:jc w:val="left"/>
      </w:pPr>
      <w:r>
        <w:rPr>
          <w:color w:val="1A2E4A"/>
        </w:rPr>
        <w:t>3.</w:t>
        <w:tab/>
      </w:r>
      <w:r>
        <w:t>Inspect the cable along its complete moving or fixed route.</w:t>
      </w:r>
    </w:p>
    <w:p>
      <w:pPr>
        <w:tabs>
          <w:tab w:pos="403" w:val="left"/>
        </w:tabs>
        <w:spacing w:after="40" w:line="276" w:lineRule="auto"/>
        <w:ind w:left="403" w:hanging="403"/>
        <w:jc w:val="left"/>
      </w:pPr>
      <w:r>
        <w:rPr>
          <w:color w:val="1A2E4A"/>
        </w:rPr>
        <w:t>4.</w:t>
        <w:tab/>
      </w:r>
      <w:r>
        <w:t>Verify the sensor's PNP/NPN type and compatibility with the PLC input.</w:t>
      </w:r>
    </w:p>
    <w:p>
      <w:pPr>
        <w:tabs>
          <w:tab w:pos="403" w:val="left"/>
        </w:tabs>
        <w:spacing w:after="40" w:line="276" w:lineRule="auto"/>
        <w:ind w:left="403" w:hanging="403"/>
        <w:jc w:val="left"/>
      </w:pPr>
      <w:r>
        <w:rPr>
          <w:color w:val="1A2E4A"/>
        </w:rPr>
        <w:t>5.</w:t>
        <w:tab/>
      </w:r>
      <w:r>
        <w:t>Inspect terminal tightness and input common connections.</w:t>
      </w:r>
    </w:p>
    <w:p>
      <w:pPr>
        <w:tabs>
          <w:tab w:pos="403" w:val="left"/>
        </w:tabs>
        <w:spacing w:after="40" w:line="276" w:lineRule="auto"/>
        <w:ind w:left="403" w:hanging="403"/>
        <w:jc w:val="left"/>
      </w:pPr>
      <w:r>
        <w:rPr>
          <w:color w:val="1A2E4A"/>
        </w:rPr>
        <w:t>6.</w:t>
        <w:tab/>
      </w:r>
      <w:r>
        <w:t>Check for electrical noise from nearby drives or inductive loads.</w:t>
      </w:r>
    </w:p>
    <w:p>
      <w:pPr>
        <w:tabs>
          <w:tab w:pos="403" w:val="left"/>
        </w:tabs>
        <w:spacing w:after="40" w:line="276" w:lineRule="auto"/>
        <w:ind w:left="403" w:hanging="403"/>
        <w:jc w:val="left"/>
      </w:pPr>
      <w:r>
        <w:rPr>
          <w:color w:val="1A2E4A"/>
        </w:rPr>
        <w:t>7.</w:t>
        <w:tab/>
      </w:r>
      <w:r>
        <w:t>Monitor the input status and timestamped diagnostic data while reproducing the fault safely.</w:t>
      </w:r>
    </w:p>
    <w:p>
      <w:pPr>
        <w:tabs>
          <w:tab w:pos="403" w:val="left"/>
        </w:tabs>
        <w:spacing w:after="40" w:line="276" w:lineRule="auto"/>
        <w:ind w:left="403" w:hanging="403"/>
        <w:jc w:val="left"/>
      </w:pPr>
      <w:r>
        <w:rPr>
          <w:color w:val="1A2E4A"/>
        </w:rPr>
        <w:t>8.</w:t>
        <w:tab/>
      </w:r>
      <w:r>
        <w:t>Correct the confirmed mechanical, electrical, or configuration issue.</w:t>
      </w:r>
    </w:p>
    <w:p>
      <w:pPr>
        <w:tabs>
          <w:tab w:pos="403" w:val="left"/>
        </w:tabs>
        <w:spacing w:after="40" w:line="276" w:lineRule="auto"/>
        <w:ind w:left="403" w:hanging="403"/>
        <w:jc w:val="left"/>
      </w:pPr>
      <w:r>
        <w:rPr>
          <w:color w:val="1A2E4A"/>
        </w:rPr>
        <w:t>9.</w:t>
        <w:tab/>
      </w:r>
      <w:r>
        <w:t>Repeat the functional test over the required number of cycles.</w:t>
      </w:r>
    </w:p>
    <w:p>
      <w:pPr>
        <w:tabs>
          <w:tab w:pos="403" w:val="left"/>
        </w:tabs>
        <w:spacing w:after="40" w:line="276" w:lineRule="auto"/>
        <w:ind w:left="403" w:hanging="403"/>
        <w:jc w:val="left"/>
      </w:pPr>
      <w:r>
        <w:rPr>
          <w:color w:val="1A2E4A"/>
        </w:rPr>
        <w:t>10.</w:t>
        <w:tab/>
      </w:r>
      <w:r>
        <w:t>Update the maintenance record and document the corrective action.</w:t>
      </w:r>
    </w:p>
    <w:p>
      <w:r>
        <w:t>The important distinction is whether the sensor itself loses its output, the wiring intermittently opens, the PLC input channel loses the signal, or the program interprets the signal incorrectly. Each failure mode requires a different corrective action.</w:t>
      </w:r>
    </w:p>
    <w:p>
      <w:pPr>
        <w:pStyle w:val="Heading2"/>
      </w:pPr>
      <w:r>
        <w:t>26. Essential PLC engineering checklist</w:t>
      </w:r>
    </w:p>
    <w:p>
      <w:pPr>
        <w:pStyle w:val="Heading3"/>
      </w:pPr>
      <w:r>
        <w:t>Hardware and design</w:t>
      </w:r>
    </w:p>
    <w:p>
      <w:pPr>
        <w:pStyle w:val="ListBullet"/>
      </w:pPr>
      <w:r>
        <w:t>Controller and modules are compatible.</w:t>
      </w:r>
    </w:p>
    <w:p>
      <w:pPr>
        <w:pStyle w:val="ListBullet"/>
      </w:pPr>
      <w:r>
        <w:t>Power supply capacity is verified.</w:t>
      </w:r>
    </w:p>
    <w:p>
      <w:pPr>
        <w:pStyle w:val="ListBullet"/>
      </w:pPr>
      <w:r>
        <w:t>I/O voltage and current ratings match the field devices.</w:t>
      </w:r>
    </w:p>
    <w:p>
      <w:pPr>
        <w:pStyle w:val="ListBullet"/>
      </w:pPr>
      <w:r>
        <w:t>Output loads and inrush currents are within limits.</w:t>
      </w:r>
    </w:p>
    <w:p>
      <w:pPr>
        <w:pStyle w:val="ListBullet"/>
      </w:pPr>
      <w:r>
        <w:t>Cabinet thermal and EMC requirements are addressed.</w:t>
      </w:r>
    </w:p>
    <w:p>
      <w:pPr>
        <w:pStyle w:val="ListBullet"/>
      </w:pPr>
      <w:r>
        <w:t>Grounding, bonding, and cable segregation are correct.</w:t>
      </w:r>
    </w:p>
    <w:p>
      <w:pPr>
        <w:pStyle w:val="ListBullet"/>
      </w:pPr>
      <w:r>
        <w:t>Network topology and communication settings are documented.</w:t>
      </w:r>
    </w:p>
    <w:p>
      <w:pPr>
        <w:pStyle w:val="Heading3"/>
      </w:pPr>
      <w:r>
        <w:t>Software and logic</w:t>
      </w:r>
    </w:p>
    <w:p>
      <w:pPr>
        <w:pStyle w:val="ListBullet"/>
      </w:pPr>
      <w:r>
        <w:t>Program structure is understandable and maintainable.</w:t>
      </w:r>
    </w:p>
    <w:p>
      <w:pPr>
        <w:pStyle w:val="ListBullet"/>
      </w:pPr>
      <w:r>
        <w:t>Tags and addresses match the hardware configuration.</w:t>
      </w:r>
    </w:p>
    <w:p>
      <w:pPr>
        <w:pStyle w:val="ListBullet"/>
      </w:pPr>
      <w:r>
        <w:t>Interlocks, permissives, timeouts, and recovery behavior are defined.</w:t>
      </w:r>
    </w:p>
    <w:p>
      <w:pPr>
        <w:pStyle w:val="ListBullet"/>
      </w:pPr>
      <w:r>
        <w:t>Analog scaling and fault handling are verified.</w:t>
      </w:r>
    </w:p>
    <w:p>
      <w:pPr>
        <w:pStyle w:val="ListBullet"/>
      </w:pPr>
      <w:r>
        <w:t>Communication-loss behavior is defined.</w:t>
      </w:r>
    </w:p>
    <w:p>
      <w:pPr>
        <w:pStyle w:val="ListBullet"/>
      </w:pPr>
      <w:r>
        <w:t>Safety requirements are handled by the appropriate validated architecture.</w:t>
      </w:r>
    </w:p>
    <w:p>
      <w:pPr>
        <w:pStyle w:val="ListBullet"/>
      </w:pPr>
      <w:r>
        <w:t>Approved backups and version records are available.</w:t>
      </w:r>
    </w:p>
    <w:p>
      <w:pPr>
        <w:pStyle w:val="Heading3"/>
      </w:pPr>
      <w:r>
        <w:t>Maintenance and commissioning</w:t>
      </w:r>
    </w:p>
    <w:p>
      <w:pPr>
        <w:pStyle w:val="ListBullet"/>
      </w:pPr>
      <w:r>
        <w:t>I/O checks are completed and documented.</w:t>
      </w:r>
    </w:p>
    <w:p>
      <w:pPr>
        <w:pStyle w:val="ListBullet"/>
      </w:pPr>
      <w:r>
        <w:t>Diagnostics are understood for the installed hardware.</w:t>
      </w:r>
    </w:p>
    <w:p>
      <w:pPr>
        <w:pStyle w:val="ListBullet"/>
      </w:pPr>
      <w:r>
        <w:t>Program upload, comparison, and restore procedures are known.</w:t>
      </w:r>
    </w:p>
    <w:p>
      <w:pPr>
        <w:pStyle w:val="ListBullet"/>
      </w:pPr>
      <w:r>
        <w:t>Spare parts and obsolescence information are maintained.</w:t>
      </w:r>
    </w:p>
    <w:p>
      <w:pPr>
        <w:pStyle w:val="ListBullet"/>
      </w:pPr>
      <w:r>
        <w:t>Changes are approved, tested, and recorded.</w:t>
      </w:r>
    </w:p>
    <w:p>
      <w:pPr>
        <w:pStyle w:val="ListBullet"/>
      </w:pPr>
      <w:r>
        <w:t>Fault reports identify the root cause rather than only the replaced component.</w:t>
      </w:r>
    </w:p>
    <w:p>
      <w:pPr>
        <w:pStyle w:val="Heading2"/>
      </w:pPr>
      <w:r>
        <w:t>27. Interview questions and answers</w:t>
      </w:r>
    </w:p>
    <w:p>
      <w:r>
        <w:t>Q1. What is a PLC?</w:t>
      </w:r>
    </w:p>
    <w:p>
      <w:r>
        <w:t>A PLC is an industrial controller that reads inputs, executes a control program, and updates outputs to automate a machine or process.</w:t>
      </w:r>
    </w:p>
    <w:p>
      <w:r>
        <w:t>Q2. What are the main components of a PLC system?</w:t>
      </w:r>
    </w:p>
    <w:p>
      <w:r>
        <w:t>The main components are the CPU, power supply, input and output modules, communication interfaces, backplane or internal bus where applicable, and the engineering software used to configure and program the controller.</w:t>
      </w:r>
    </w:p>
    <w:p>
      <w:r>
        <w:t>Q3. What is the difference between a compact PLC and a modular PLC?</w:t>
      </w:r>
    </w:p>
    <w:p>
      <w:r>
        <w:t>A compact PLC integrates several functions into one unit. A modular PLC uses separate components that can be selected and expanded according to system requirements.</w:t>
      </w:r>
    </w:p>
    <w:p>
      <w:r>
        <w:t>Q4. What is the PLC scan cycle?</w:t>
      </w:r>
    </w:p>
    <w:p>
      <w:r>
        <w:t>It is the controller's recurring execution process, commonly involving input acquisition, program execution, output updates, and system tasks. Exact execution behavior depends on the platform.</w:t>
      </w:r>
    </w:p>
    <w:p>
      <w:r>
        <w:t>Q5. What is the difference between digital and analog I/O?</w:t>
      </w:r>
    </w:p>
    <w:p>
      <w:r>
        <w:t>Digital I/O represents discrete states. Analog I/O represents a continuously varying quantity within a defined signal range.</w:t>
      </w:r>
    </w:p>
    <w:p>
      <w:r>
        <w:t>Q6. What is the difference between PNP and NPN sensors?</w:t>
      </w:r>
    </w:p>
    <w:p>
      <w:r>
        <w:t>A PNP sensor generally sources positive voltage when active, while an NPN sensor generally sinks current toward the reference potential. The PLC input must be electrically compatible with the sensor output.</w:t>
      </w:r>
    </w:p>
    <w:p>
      <w:r>
        <w:t>Q7. Why are interposing relays used with PLC outputs?</w:t>
      </w:r>
    </w:p>
    <w:p>
      <w:r>
        <w:t>They can provide electrical interface separation, switch loads that exceed the PLC output's capabilities when properly rated, and simplify replacement of field switching devices. They do not automatically provide safety-rated isolation.</w:t>
      </w:r>
    </w:p>
    <w:p>
      <w:r>
        <w:t>Q8. Why is a flyback diode used on a DC relay coil?</w:t>
      </w:r>
    </w:p>
    <w:p>
      <w:r>
        <w:t>It suppresses the inductive voltage transient produced when the coil is switched off. Its effect on coil release time and compatibility with the output device must be considered.</w:t>
      </w:r>
    </w:p>
    <w:p>
      <w:r>
        <w:t>Q9. What is the difference between scan time and response time?</w:t>
      </w:r>
    </w:p>
    <w:p>
      <w:r>
        <w:t>Scan time describes a controller execution interval under the applicable definition. Response time includes the full path from an input event through input acquisition, logic execution, output update, and the response of connected devices.</w:t>
      </w:r>
    </w:p>
    <w:p>
      <w:r>
        <w:t>Q10. Why might an input LED be ON while the machine sequence does not advance?</w:t>
      </w:r>
    </w:p>
    <w:p>
      <w:r>
        <w:t>The program may be checking another tag or address, an additional condition may be false, the signal may not satisfy edge-detection logic, or the sequence may be waiting for another permissive.</w:t>
      </w:r>
    </w:p>
    <w:p>
      <w:r>
        <w:t>Q11. What is remote I/O?</w:t>
      </w:r>
    </w:p>
    <w:p>
      <w:r>
        <w:t>Remote I/O places I/O modules near field devices and connects them to the controller through a supported industrial network.</w:t>
      </w:r>
    </w:p>
    <w:p>
      <w:r>
        <w:t>Q12. Why are 4–20 mA signals common in industrial instrumentation?</w:t>
      </w:r>
    </w:p>
    <w:p>
      <w:r>
        <w:t>Current loops can tolerate certain wiring-resistance and voltage-drop variations while maintaining a measurable signal, provided loop voltage and instrument limits are satisfied. The live zero also helps distinguish some fault conditions from a valid zero-scale measurement.</w:t>
      </w:r>
    </w:p>
    <w:p>
      <w:r>
        <w:t>Q13. What is a PLC interlock?</w:t>
      </w:r>
    </w:p>
    <w:p>
      <w:r>
        <w:t>An interlock prevents an operation unless specified conditions are satisfied. Its function and reset behavior must be clearly defined, and safety functions must use the required safety architecture.</w:t>
      </w:r>
    </w:p>
    <w:p>
      <w:r>
        <w:t>Q14. What should be checked before replacing a PLC CPU?</w:t>
      </w:r>
    </w:p>
    <w:p>
      <w:r>
        <w:t>Verify the exact model, firmware, program backup, hardware configuration, communication settings, retained data, module compatibility, safety implications, and commissioning requirements.</w:t>
      </w:r>
    </w:p>
    <w:p>
      <w:r>
        <w:t>Q15. Why is a PLC backup important?</w:t>
      </w:r>
    </w:p>
    <w:p>
      <w:r>
        <w:t>A verified backup reduces recovery time after controller failure or project corruption and supports controlled migration and troubleshooting. Its completeness and compatibility must be confirmed rather than assumed.</w:t>
      </w:r>
    </w:p>
    <w:p>
      <w:r>
        <w:t>Q16. What is the difference between a standard PLC and a safety PLC?</w:t>
      </w:r>
    </w:p>
    <w:p>
      <w:r>
        <w:t>A standard PLC handles ordinary control. A safety PLC is designed and certified for specified safety functions when configured, installed, and validated according to its requirements.</w:t>
      </w:r>
    </w:p>
    <w:p>
      <w:r>
        <w:t>Q17. Why might a PLC communication fault occur only when a motor starts?</w:t>
      </w:r>
    </w:p>
    <w:p>
      <w:r>
        <w:t>The event may expose electromagnetic interference, poor bonding, cable-routing problems, a weak power supply, or network hardware issues. The timing correlation is useful diagnostic evidence but does not by itself establish the root cause.</w:t>
      </w:r>
    </w:p>
    <w:p>
      <w:r>
        <w:t>Q18. What is the first step when a PLC stops a machine unexpectedly?</w:t>
      </w:r>
    </w:p>
    <w:p>
      <w:r>
        <w:t>Establish the machine's actual condition and follow the site's safety procedure. Then record the controller and module diagnostics, identify the sequence state, and trace the failed condition without bypassing protective functions.</w:t>
      </w:r>
    </w:p>
    <w:p>
      <w:pPr>
        <w:pStyle w:val="Heading2"/>
      </w:pPr>
      <w:r>
        <w:t>NEXT TOPIC</w:t>
      </w:r>
    </w:p>
    <w:p>
      <w:r>
        <w:rPr>
          <w:rFonts w:ascii="Consolas" w:hAnsi="Consolas"/>
          <w:color w:val="333333"/>
          <w:sz w:val="19"/>
          <w:shd w:val="clear" w:color="auto" w:fill="EFEFEF"/>
        </w:rPr>
        <w:t>02_PLAN_WISE_2026\02_INDUSTRY3_0\05_Cabinet_Eng\10_Drives -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02_PLAN_WISE_2026\02_INDUSTRY3_0\05_Cabinet_Eng\09_PLC - PLC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