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02_PLAN_WISE_2026\02_INDUSTRY3_0\05_Cabinet_Eng\15_Wire_Numbering - Wire numbering</w:t>
      </w:r>
    </w:p>
    <w:p>
      <w:pPr>
        <w:pStyle w:val="Heading2"/>
      </w:pPr>
      <w:r>
        <w:t>1. Purpose of Wire Numbering</w:t>
      </w:r>
    </w:p>
    <w:p>
      <w:r>
        <w:t>Wire numbering is the systematic identification of individual conductors in an electrical cabinet, machine, or industrial control system. Each wire or conductor is assigned an identifier according to an established numbering convention and documented electrical design.</w:t>
      </w:r>
    </w:p>
    <w:p>
      <w:r>
        <w:t>In industrial automation, a cabinet may contain hundreds or thousands of conductors connecting circuit breakers, contactors, relays, PLCs, remote I/O, VFDs, servo drives, CNC controllers, sensors, safety devices, and terminal blocks. Without consistent wire identification, tracing a circuit becomes slow, error-prone, and dependent on the experience of the technician.</w:t>
      </w:r>
    </w:p>
    <w:p>
      <w:r>
        <w:t>The main purposes of wire numbering are:</w:t>
      </w:r>
    </w:p>
    <w:p>
      <w:pPr>
        <w:pStyle w:val="ListBullet"/>
      </w:pPr>
      <w:r>
        <w:t>Identify conductors during installation, commissioning, and maintenance.</w:t>
      </w:r>
    </w:p>
    <w:p>
      <w:pPr>
        <w:pStyle w:val="ListBullet"/>
      </w:pPr>
      <w:r>
        <w:t>Trace electrical connections using schematics.</w:t>
      </w:r>
    </w:p>
    <w:p>
      <w:pPr>
        <w:pStyle w:val="ListBullet"/>
      </w:pPr>
      <w:r>
        <w:t>Reduce wiring mistakes during panel manufacturing and retrofit work.</w:t>
      </w:r>
    </w:p>
    <w:p>
      <w:pPr>
        <w:pStyle w:val="ListBullet"/>
      </w:pPr>
      <w:r>
        <w:t>Support troubleshooting of PLC inputs, outputs, power circuits, and interlocks.</w:t>
      </w:r>
    </w:p>
    <w:p>
      <w:pPr>
        <w:pStyle w:val="ListBullet"/>
      </w:pPr>
      <w:r>
        <w:t>Improve consistency between the electrical drawing and the physical cabinet.</w:t>
      </w:r>
    </w:p>
    <w:p>
      <w:pPr>
        <w:pStyle w:val="ListBullet"/>
      </w:pPr>
      <w:r>
        <w:t>Support inspection, quality audits, and change management.</w:t>
      </w:r>
    </w:p>
    <w:p>
      <w:pPr>
        <w:pStyle w:val="ListBullet"/>
      </w:pPr>
      <w:r>
        <w:t>Reduce downtime during breakdowns.</w:t>
      </w:r>
    </w:p>
    <w:p>
      <w:pPr>
        <w:pStyle w:val="ListBullet"/>
      </w:pPr>
      <w:r>
        <w:t>Help technicians identify conductors without disconnecting them unnecessarily.</w:t>
      </w:r>
    </w:p>
    <w:p>
      <w:r>
        <w:t>Core principle: A wire number is useful only when it can be reliably related to the electrical drawing, terminal connections, and actual installed circuit.</w:t>
      </w:r>
    </w:p>
    <w:p>
      <w:pPr>
        <w:pStyle w:val="Heading2"/>
      </w:pPr>
      <w:r>
        <w:t>2. Wire Numbering Versus Related Identifiers</w:t>
      </w:r>
    </w:p>
    <w:p>
      <w:r>
        <w:t>Wire numbers are only one part of an electrical identification system. They must not be confused with device tags, terminal numbers, cable numbers, or PLC addresses.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What it identifies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Wire number</w:t>
            </w:r>
          </w:p>
        </w:tc>
        <w:tc>
          <w:tcPr>
            <w:tcW w:type="dxa" w:w="3600"/>
          </w:tcPr>
          <w:p>
            <w:pPr>
              <w:spacing w:after="0" w:before="0" w:line="240" w:lineRule="auto"/>
              <w:jc w:val="left"/>
            </w:pPr>
            <w:r>
              <w:t>A conductor or electrically defined wire segment</w:t>
            </w:r>
          </w:p>
        </w:tc>
        <w:tc>
          <w:tcPr>
            <w:tcW w:type="dxa" w:w="3600"/>
          </w:tcPr>
          <w:p>
            <w:pPr>
              <w:spacing w:after="0" w:before="0" w:line="240" w:lineRule="auto"/>
              <w:jc w:val="left"/>
            </w:pPr>
            <w:r>
              <w:rPr>
                <w:rFonts w:ascii="Consolas" w:hAnsi="Consolas"/>
                <w:color w:val="333333"/>
                <w:sz w:val="19"/>
                <w:shd w:val="clear" w:color="auto" w:fill="EFEFEF"/>
              </w:rPr>
              <w:t>105</w:t>
            </w:r>
          </w:p>
        </w:tc>
      </w:tr>
      <w:tr>
        <w:tc>
          <w:tcPr>
            <w:tcW w:type="dxa" w:w="3600"/>
          </w:tcPr>
          <w:p>
            <w:pPr>
              <w:spacing w:after="0" w:before="0" w:line="240" w:lineRule="auto"/>
              <w:jc w:val="left"/>
            </w:pPr>
            <w:r>
              <w:t>Device tag</w:t>
            </w:r>
          </w:p>
        </w:tc>
        <w:tc>
          <w:tcPr>
            <w:tcW w:type="dxa" w:w="3600"/>
          </w:tcPr>
          <w:p>
            <w:pPr>
              <w:spacing w:after="0" w:before="0" w:line="240" w:lineRule="auto"/>
              <w:jc w:val="left"/>
            </w:pPr>
            <w:r>
              <w:t>An electrical component or device</w:t>
            </w:r>
          </w:p>
        </w:tc>
        <w:tc>
          <w:tcPr>
            <w:tcW w:type="dxa" w:w="3600"/>
          </w:tcPr>
          <w:p>
            <w:pPr>
              <w:spacing w:after="0" w:before="0" w:line="240" w:lineRule="auto"/>
              <w:jc w:val="left"/>
            </w:pPr>
            <w:r>
              <w:rPr>
                <w:rFonts w:ascii="Consolas" w:hAnsi="Consolas"/>
                <w:color w:val="333333"/>
                <w:sz w:val="19"/>
                <w:shd w:val="clear" w:color="auto" w:fill="EFEFEF"/>
              </w:rPr>
              <w:t>K1</w:t>
            </w:r>
            <w:r>
              <w:t xml:space="preserve">, </w:t>
            </w:r>
            <w:r>
              <w:rPr>
                <w:rFonts w:ascii="Consolas" w:hAnsi="Consolas"/>
                <w:color w:val="333333"/>
                <w:sz w:val="19"/>
                <w:shd w:val="clear" w:color="auto" w:fill="EFEFEF"/>
              </w:rPr>
              <w:t>QF1</w:t>
            </w:r>
            <w:r>
              <w:t xml:space="preserve">, </w:t>
            </w:r>
            <w:r>
              <w:rPr>
                <w:rFonts w:ascii="Consolas" w:hAnsi="Consolas"/>
                <w:color w:val="333333"/>
                <w:sz w:val="19"/>
                <w:shd w:val="clear" w:color="auto" w:fill="EFEFEF"/>
              </w:rPr>
              <w:t>M1</w:t>
            </w:r>
          </w:p>
        </w:tc>
      </w:tr>
      <w:tr>
        <w:tc>
          <w:tcPr>
            <w:tcW w:type="dxa" w:w="3600"/>
          </w:tcPr>
          <w:p>
            <w:pPr>
              <w:spacing w:after="0" w:before="0" w:line="240" w:lineRule="auto"/>
              <w:jc w:val="left"/>
            </w:pPr>
            <w:r>
              <w:t>Terminal number</w:t>
            </w:r>
          </w:p>
        </w:tc>
        <w:tc>
          <w:tcPr>
            <w:tcW w:type="dxa" w:w="3600"/>
          </w:tcPr>
          <w:p>
            <w:pPr>
              <w:spacing w:after="0" w:before="0" w:line="240" w:lineRule="auto"/>
              <w:jc w:val="left"/>
            </w:pPr>
            <w:r>
              <w:t>A connection point on a device or terminal block</w:t>
            </w:r>
          </w:p>
        </w:tc>
        <w:tc>
          <w:tcPr>
            <w:tcW w:type="dxa" w:w="3600"/>
          </w:tcPr>
          <w:p>
            <w:pPr>
              <w:spacing w:after="0" w:before="0" w:line="240" w:lineRule="auto"/>
              <w:jc w:val="left"/>
            </w:pPr>
            <w:r>
              <w:rPr>
                <w:rFonts w:ascii="Consolas" w:hAnsi="Consolas"/>
                <w:color w:val="333333"/>
                <w:sz w:val="19"/>
                <w:shd w:val="clear" w:color="auto" w:fill="EFEFEF"/>
              </w:rPr>
              <w:t>X1:12</w:t>
            </w:r>
          </w:p>
        </w:tc>
      </w:tr>
      <w:tr>
        <w:tc>
          <w:tcPr>
            <w:tcW w:type="dxa" w:w="3600"/>
          </w:tcPr>
          <w:p>
            <w:pPr>
              <w:spacing w:after="0" w:before="0" w:line="240" w:lineRule="auto"/>
              <w:jc w:val="left"/>
            </w:pPr>
            <w:r>
              <w:t>Cable number</w:t>
            </w:r>
          </w:p>
        </w:tc>
        <w:tc>
          <w:tcPr>
            <w:tcW w:type="dxa" w:w="3600"/>
          </w:tcPr>
          <w:p>
            <w:pPr>
              <w:spacing w:after="0" w:before="0" w:line="240" w:lineRule="auto"/>
              <w:jc w:val="left"/>
            </w:pPr>
            <w:r>
              <w:t>A complete cable assembly</w:t>
            </w:r>
          </w:p>
        </w:tc>
        <w:tc>
          <w:tcPr>
            <w:tcW w:type="dxa" w:w="3600"/>
          </w:tcPr>
          <w:p>
            <w:pPr>
              <w:spacing w:after="0" w:before="0" w:line="240" w:lineRule="auto"/>
              <w:jc w:val="left"/>
            </w:pPr>
            <w:r>
              <w:rPr>
                <w:rFonts w:ascii="Consolas" w:hAnsi="Consolas"/>
                <w:color w:val="333333"/>
                <w:sz w:val="19"/>
                <w:shd w:val="clear" w:color="auto" w:fill="EFEFEF"/>
              </w:rPr>
              <w:t>W12</w:t>
            </w:r>
          </w:p>
        </w:tc>
      </w:tr>
      <w:tr>
        <w:tc>
          <w:tcPr>
            <w:tcW w:type="dxa" w:w="3600"/>
          </w:tcPr>
          <w:p>
            <w:pPr>
              <w:spacing w:after="0" w:before="0" w:line="240" w:lineRule="auto"/>
              <w:jc w:val="left"/>
            </w:pPr>
            <w:r>
              <w:t>PLC address</w:t>
            </w:r>
          </w:p>
        </w:tc>
        <w:tc>
          <w:tcPr>
            <w:tcW w:type="dxa" w:w="3600"/>
          </w:tcPr>
          <w:p>
            <w:pPr>
              <w:spacing w:after="0" w:before="0" w:line="240" w:lineRule="auto"/>
              <w:jc w:val="left"/>
            </w:pPr>
            <w:r>
              <w:t>A controller input or output address</w:t>
            </w:r>
          </w:p>
        </w:tc>
        <w:tc>
          <w:tcPr>
            <w:tcW w:type="dxa" w:w="3600"/>
          </w:tcPr>
          <w:p>
            <w:pPr>
              <w:spacing w:after="0" w:before="0" w:line="240" w:lineRule="auto"/>
              <w:jc w:val="left"/>
            </w:pPr>
            <w:r>
              <w:rPr>
                <w:rFonts w:ascii="Consolas" w:hAnsi="Consolas"/>
                <w:color w:val="333333"/>
                <w:sz w:val="19"/>
                <w:shd w:val="clear" w:color="auto" w:fill="EFEFEF"/>
              </w:rPr>
              <w:t>I0.0</w:t>
            </w:r>
            <w:r>
              <w:t xml:space="preserve">, </w:t>
            </w:r>
            <w:r>
              <w:rPr>
                <w:rFonts w:ascii="Consolas" w:hAnsi="Consolas"/>
                <w:color w:val="333333"/>
                <w:sz w:val="19"/>
                <w:shd w:val="clear" w:color="auto" w:fill="EFEFEF"/>
              </w:rPr>
              <w:t>Local:1:I.Data.0</w:t>
            </w:r>
          </w:p>
        </w:tc>
      </w:tr>
      <w:tr>
        <w:tc>
          <w:tcPr>
            <w:tcW w:type="dxa" w:w="3600"/>
          </w:tcPr>
          <w:p>
            <w:pPr>
              <w:spacing w:after="0" w:before="0" w:line="240" w:lineRule="auto"/>
              <w:jc w:val="left"/>
            </w:pPr>
            <w:r>
              <w:t>Signal tag</w:t>
            </w:r>
          </w:p>
        </w:tc>
        <w:tc>
          <w:tcPr>
            <w:tcW w:type="dxa" w:w="3600"/>
          </w:tcPr>
          <w:p>
            <w:pPr>
              <w:spacing w:after="0" w:before="0" w:line="240" w:lineRule="auto"/>
              <w:jc w:val="left"/>
            </w:pPr>
            <w:r>
              <w:t>A named process or control signal</w:t>
            </w:r>
          </w:p>
        </w:tc>
        <w:tc>
          <w:tcPr>
            <w:tcW w:type="dxa" w:w="3600"/>
          </w:tcPr>
          <w:p>
            <w:pPr>
              <w:spacing w:after="0" w:before="0" w:line="240" w:lineRule="auto"/>
              <w:jc w:val="left"/>
            </w:pPr>
            <w:r>
              <w:rPr>
                <w:rFonts w:ascii="Consolas" w:hAnsi="Consolas"/>
                <w:color w:val="333333"/>
                <w:sz w:val="19"/>
                <w:shd w:val="clear" w:color="auto" w:fill="EFEFEF"/>
              </w:rPr>
              <w:t>CONV_RUN_FB</w:t>
            </w:r>
          </w:p>
        </w:tc>
      </w:tr>
      <w:tr>
        <w:tc>
          <w:tcPr>
            <w:tcW w:type="dxa" w:w="3600"/>
          </w:tcPr>
          <w:p>
            <w:pPr>
              <w:spacing w:after="0" w:before="0" w:line="240" w:lineRule="auto"/>
              <w:jc w:val="left"/>
            </w:pPr>
            <w:r>
              <w:t>Connector pin</w:t>
            </w:r>
          </w:p>
        </w:tc>
        <w:tc>
          <w:tcPr>
            <w:tcW w:type="dxa" w:w="3600"/>
          </w:tcPr>
          <w:p>
            <w:pPr>
              <w:spacing w:after="0" w:before="0" w:line="240" w:lineRule="auto"/>
              <w:jc w:val="left"/>
            </w:pPr>
            <w:r>
              <w:t>A specific contact in a connector</w:t>
            </w:r>
          </w:p>
        </w:tc>
        <w:tc>
          <w:tcPr>
            <w:tcW w:type="dxa" w:w="3600"/>
          </w:tcPr>
          <w:p>
            <w:pPr>
              <w:spacing w:after="0" w:before="0" w:line="240" w:lineRule="auto"/>
              <w:jc w:val="left"/>
            </w:pPr>
            <w:r>
              <w:rPr>
                <w:rFonts w:ascii="Consolas" w:hAnsi="Consolas"/>
                <w:color w:val="333333"/>
                <w:sz w:val="19"/>
                <w:shd w:val="clear" w:color="auto" w:fill="EFEFEF"/>
              </w:rPr>
              <w:t>X3:5</w:t>
            </w:r>
          </w:p>
        </w:tc>
      </w:tr>
      <w:tr>
        <w:tc>
          <w:tcPr>
            <w:tcW w:type="dxa" w:w="3600"/>
          </w:tcPr>
          <w:p>
            <w:pPr>
              <w:spacing w:after="0" w:before="0" w:line="240" w:lineRule="auto"/>
              <w:jc w:val="left"/>
            </w:pPr>
            <w:r>
              <w:t>Drawing reference</w:t>
            </w:r>
          </w:p>
        </w:tc>
        <w:tc>
          <w:tcPr>
            <w:tcW w:type="dxa" w:w="3600"/>
          </w:tcPr>
          <w:p>
            <w:pPr>
              <w:spacing w:after="0" w:before="0" w:line="240" w:lineRule="auto"/>
              <w:jc w:val="left"/>
            </w:pPr>
            <w:r>
              <w:t>A page, grid, or cross-reference identifying circuit documentation</w:t>
            </w:r>
          </w:p>
        </w:tc>
        <w:tc>
          <w:tcPr>
            <w:tcW w:type="dxa" w:w="3600"/>
          </w:tcPr>
          <w:p>
            <w:pPr>
              <w:spacing w:after="0" w:before="0" w:line="240" w:lineRule="auto"/>
              <w:jc w:val="left"/>
            </w:pPr>
            <w:r>
              <w:rPr>
                <w:rFonts w:ascii="Consolas" w:hAnsi="Consolas"/>
                <w:color w:val="333333"/>
                <w:sz w:val="19"/>
                <w:shd w:val="clear" w:color="auto" w:fill="EFEFEF"/>
              </w:rPr>
              <w:t>Sheet 12, Grid C4</w:t>
            </w:r>
          </w:p>
        </w:tc>
      </w:tr>
    </w:tbl>
    <w:p/>
    <w:p>
      <w:r>
        <w:t>The exact notation varies by company, machine builder, and electrical CAD system.</w:t>
      </w:r>
    </w:p>
    <w:p>
      <w:r>
        <w:t xml:space="preserve">For example, a PLC input wire may have wire number </w:t>
      </w:r>
      <w:r>
        <w:rPr>
          <w:rFonts w:ascii="Consolas" w:hAnsi="Consolas"/>
          <w:color w:val="333333"/>
          <w:sz w:val="19"/>
          <w:shd w:val="clear" w:color="auto" w:fill="EFEFEF"/>
        </w:rPr>
        <w:t>105</w:t>
      </w:r>
      <w:r>
        <w:t xml:space="preserve">, connect terminal </w:t>
      </w:r>
      <w:r>
        <w:rPr>
          <w:rFonts w:ascii="Consolas" w:hAnsi="Consolas"/>
          <w:color w:val="333333"/>
          <w:sz w:val="19"/>
          <w:shd w:val="clear" w:color="auto" w:fill="EFEFEF"/>
        </w:rPr>
        <w:t>X1:12</w:t>
      </w:r>
      <w:r>
        <w:t xml:space="preserve"> to PLC input </w:t>
      </w:r>
      <w:r>
        <w:rPr>
          <w:rFonts w:ascii="Consolas" w:hAnsi="Consolas"/>
          <w:color w:val="333333"/>
          <w:sz w:val="19"/>
          <w:shd w:val="clear" w:color="auto" w:fill="EFEFEF"/>
        </w:rPr>
        <w:t>I0.0</w:t>
      </w:r>
      <w:r>
        <w:t xml:space="preserve">, and carry the signal named </w:t>
      </w:r>
      <w:r>
        <w:rPr>
          <w:rFonts w:ascii="Consolas" w:hAnsi="Consolas"/>
          <w:color w:val="333333"/>
          <w:sz w:val="19"/>
          <w:shd w:val="clear" w:color="auto" w:fill="EFEFEF"/>
        </w:rPr>
        <w:t>CONV_RUN_FB</w:t>
      </w:r>
      <w:r>
        <w:t>. These identifiers describe different aspects of the same circuit.</w:t>
      </w:r>
    </w:p>
    <w:p>
      <w:pPr>
        <w:pStyle w:val="Heading2"/>
      </w:pPr>
      <w:r>
        <w:t>3. Basic Wire Numbering Concept</w:t>
      </w:r>
    </w:p>
    <w:p>
      <w:r>
        <w:t>Consider a simple control circuit in which a pushbutton supplies a PLC digital input.</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101</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Pushbutton S1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102</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 I0.0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 ---------------- PLC input common</w:t>
      </w:r>
    </w:p>
    <w:p/>
    <w:p>
      <w:r>
        <w:t>The actual circuit depends on whether the input is wired as sourcing, sinking, or another specified arrangement. The example illustrates conductor identification rather than a universal PLC wiring method.</w:t>
      </w:r>
    </w:p>
    <w:p>
      <w:r>
        <w:t xml:space="preserve">The wire number should match the drawing and the physical label. If the drawing identifies the conductor as </w:t>
      </w:r>
      <w:r>
        <w:rPr>
          <w:rFonts w:ascii="Consolas" w:hAnsi="Consolas"/>
          <w:color w:val="333333"/>
          <w:sz w:val="19"/>
          <w:shd w:val="clear" w:color="auto" w:fill="EFEFEF"/>
        </w:rPr>
        <w:t>102</w:t>
      </w:r>
      <w:r>
        <w:t xml:space="preserve"> but the installed label reads </w:t>
      </w:r>
      <w:r>
        <w:rPr>
          <w:rFonts w:ascii="Consolas" w:hAnsi="Consolas"/>
          <w:color w:val="333333"/>
          <w:sz w:val="19"/>
          <w:shd w:val="clear" w:color="auto" w:fill="EFEFEF"/>
        </w:rPr>
        <w:t>120</w:t>
      </w:r>
      <w:r>
        <w:t>, the discrepancy must be investigated and corrected.</w:t>
      </w:r>
    </w:p>
    <w:p>
      <w:pPr>
        <w:pStyle w:val="Heading2"/>
      </w:pPr>
      <w:r>
        <w:t>4. Common Wire Numbering Methods</w:t>
      </w:r>
    </w:p>
    <w:p>
      <w:pPr>
        <w:pStyle w:val="Heading3"/>
      </w:pPr>
      <w:r>
        <w:t>4.1 Sequential numbering</w:t>
      </w:r>
    </w:p>
    <w:p>
      <w:r>
        <w:t>Each conductor or defined wire segment receives a sequential identifier.</w:t>
      </w:r>
    </w:p>
    <w:p>
      <w:r>
        <w:t>Example:</w:t>
      </w:r>
    </w:p>
    <w:p>
      <w:pPr>
        <w:shd w:val="clear" w:color="auto" w:fill="F4F4F4"/>
        <w:spacing w:before="0" w:after="0" w:line="240" w:lineRule="auto"/>
        <w:ind w:left="216" w:right="216"/>
        <w:jc w:val="left"/>
      </w:pPr>
      <w:r>
        <w:rPr>
          <w:rFonts w:ascii="Consolas" w:hAnsi="Consolas"/>
          <w:color w:val="202020"/>
          <w:sz w:val="18"/>
        </w:rPr>
        <w:t>101</w:t>
      </w:r>
    </w:p>
    <w:p>
      <w:pPr>
        <w:shd w:val="clear" w:color="auto" w:fill="F4F4F4"/>
        <w:spacing w:before="0" w:after="0" w:line="240" w:lineRule="auto"/>
        <w:ind w:left="216" w:right="216"/>
        <w:jc w:val="left"/>
      </w:pPr>
      <w:r>
        <w:rPr>
          <w:rFonts w:ascii="Consolas" w:hAnsi="Consolas"/>
          <w:color w:val="202020"/>
          <w:sz w:val="18"/>
        </w:rPr>
        <w:t>102</w:t>
      </w:r>
    </w:p>
    <w:p>
      <w:pPr>
        <w:shd w:val="clear" w:color="auto" w:fill="F4F4F4"/>
        <w:spacing w:before="0" w:after="0" w:line="240" w:lineRule="auto"/>
        <w:ind w:left="216" w:right="216"/>
        <w:jc w:val="left"/>
      </w:pPr>
      <w:r>
        <w:rPr>
          <w:rFonts w:ascii="Consolas" w:hAnsi="Consolas"/>
          <w:color w:val="202020"/>
          <w:sz w:val="18"/>
        </w:rPr>
        <w:t>103</w:t>
      </w:r>
    </w:p>
    <w:p>
      <w:pPr>
        <w:shd w:val="clear" w:color="auto" w:fill="F4F4F4"/>
        <w:spacing w:before="0" w:after="0" w:line="240" w:lineRule="auto"/>
        <w:ind w:left="216" w:right="216"/>
        <w:jc w:val="left"/>
      </w:pPr>
      <w:r>
        <w:rPr>
          <w:rFonts w:ascii="Consolas" w:hAnsi="Consolas"/>
          <w:color w:val="202020"/>
          <w:sz w:val="18"/>
        </w:rPr>
        <w:t>104</w:t>
      </w:r>
    </w:p>
    <w:p>
      <w:pPr>
        <w:shd w:val="clear" w:color="auto" w:fill="F4F4F4"/>
        <w:spacing w:before="0" w:after="0" w:line="240" w:lineRule="auto"/>
        <w:ind w:left="216" w:right="216"/>
        <w:jc w:val="left"/>
      </w:pPr>
      <w:r>
        <w:rPr>
          <w:rFonts w:ascii="Consolas" w:hAnsi="Consolas"/>
          <w:color w:val="202020"/>
          <w:sz w:val="18"/>
        </w:rPr>
        <w:t>105</w:t>
      </w:r>
    </w:p>
    <w:p>
      <w:pPr>
        <w:shd w:val="clear" w:color="auto" w:fill="F4F4F4"/>
        <w:spacing w:before="0" w:after="0" w:line="240" w:lineRule="auto"/>
        <w:ind w:left="216" w:right="216"/>
        <w:jc w:val="left"/>
      </w:pPr>
      <w:r>
        <w:rPr>
          <w:rFonts w:ascii="Consolas" w:hAnsi="Consolas"/>
          <w:color w:val="202020"/>
          <w:sz w:val="18"/>
        </w:rPr>
        <w:t>106</w:t>
      </w:r>
    </w:p>
    <w:p/>
    <w:p>
      <w:r>
        <w:t>Advantages:</w:t>
      </w:r>
    </w:p>
    <w:p>
      <w:pPr>
        <w:pStyle w:val="ListBullet"/>
      </w:pPr>
      <w:r>
        <w:t>Easy to understand.</w:t>
      </w:r>
    </w:p>
    <w:p>
      <w:pPr>
        <w:pStyle w:val="ListBullet"/>
      </w:pPr>
      <w:r>
        <w:t>Straightforward for small and medium panels.</w:t>
      </w:r>
    </w:p>
    <w:p>
      <w:pPr>
        <w:pStyle w:val="ListBullet"/>
      </w:pPr>
      <w:r>
        <w:t>Simple to generate in drawings and wire lists.</w:t>
      </w:r>
    </w:p>
    <w:p>
      <w:pPr>
        <w:pStyle w:val="ListBullet"/>
      </w:pPr>
      <w:r>
        <w:t>Does not require every wire number to encode circuit function.</w:t>
      </w:r>
    </w:p>
    <w:p>
      <w:r>
        <w:t>Limitations:</w:t>
      </w:r>
    </w:p>
    <w:p>
      <w:pPr>
        <w:pStyle w:val="ListBullet"/>
      </w:pPr>
      <w:r>
        <w:t>The number alone does not reveal the circuit purpose.</w:t>
      </w:r>
    </w:p>
    <w:p>
      <w:pPr>
        <w:pStyle w:val="ListBullet"/>
      </w:pPr>
      <w:r>
        <w:t>Numbers may be reassigned during drawing revisions if the numbering policy is poorly controlled.</w:t>
      </w:r>
    </w:p>
    <w:p>
      <w:pPr>
        <w:pStyle w:val="ListBullet"/>
      </w:pPr>
      <w:r>
        <w:t>Large projects need reliable documentation and cross-referencing.</w:t>
      </w:r>
    </w:p>
    <w:p>
      <w:r>
        <w:t>Sequential numbering is useful when the drawing database maintains the relationship between each wire number and its circuit.</w:t>
      </w:r>
    </w:p>
    <w:p>
      <w:pPr>
        <w:pStyle w:val="Heading3"/>
      </w:pPr>
      <w:r>
        <w:t>4.2 Potential-based numbering</w:t>
      </w:r>
    </w:p>
    <w:p>
      <w:r>
        <w:t>In a potential-based system, conductors belonging to the same electrical potential or circuit node may share an identifier, depending on the design convention.</w:t>
      </w:r>
    </w:p>
    <w:p>
      <w:r>
        <w:t xml:space="preserve">For example, multiple points connected to the same uninterrupted </w:t>
      </w:r>
      <w:r>
        <w:rPr>
          <w:rFonts w:ascii="Consolas" w:hAnsi="Consolas"/>
          <w:color w:val="333333"/>
          <w:sz w:val="19"/>
          <w:shd w:val="clear" w:color="auto" w:fill="EFEFEF"/>
        </w:rPr>
        <w:t>+24 V DC</w:t>
      </w:r>
      <w:r>
        <w:t xml:space="preserve"> distribution potential may use the same potential identifier.</w:t>
      </w:r>
    </w:p>
    <w:p>
      <w:r>
        <w:t>However, two conductors that carry the same nominal voltage are not automatically the same electrical potential. Protective devices, contacts, isolation barriers, and circuit functions can separate them into different nodes.</w:t>
      </w:r>
    </w:p>
    <w:p>
      <w:r>
        <w:t>This distinction is important when tracing circuits through relays, fuses, contactors, and PLC outputs.</w:t>
      </w:r>
    </w:p>
    <w:p>
      <w:pPr>
        <w:pStyle w:val="Heading3"/>
      </w:pPr>
      <w:r>
        <w:t>4.3 Functional or coded numbering</w:t>
      </w:r>
    </w:p>
    <w:p>
      <w:r>
        <w:t>A numbering system may incorporate circuit or functional information.</w:t>
      </w:r>
    </w:p>
    <w:p>
      <w:r>
        <w:t>Examples:</w:t>
      </w:r>
    </w:p>
    <w:p>
      <w:pPr>
        <w:pStyle w:val="ListBullet"/>
      </w:pPr>
      <w:r>
        <w:rPr>
          <w:rFonts w:ascii="Consolas" w:hAnsi="Consolas"/>
          <w:color w:val="333333"/>
          <w:sz w:val="19"/>
          <w:shd w:val="clear" w:color="auto" w:fill="EFEFEF"/>
        </w:rPr>
        <w:t>24V-01</w:t>
      </w:r>
    </w:p>
    <w:p>
      <w:pPr>
        <w:pStyle w:val="ListBullet"/>
      </w:pPr>
      <w:r>
        <w:rPr>
          <w:rFonts w:ascii="Consolas" w:hAnsi="Consolas"/>
          <w:color w:val="333333"/>
          <w:sz w:val="19"/>
          <w:shd w:val="clear" w:color="auto" w:fill="EFEFEF"/>
        </w:rPr>
        <w:t>DI-105</w:t>
      </w:r>
    </w:p>
    <w:p>
      <w:pPr>
        <w:pStyle w:val="ListBullet"/>
      </w:pPr>
      <w:r>
        <w:rPr>
          <w:rFonts w:ascii="Consolas" w:hAnsi="Consolas"/>
          <w:color w:val="333333"/>
          <w:sz w:val="19"/>
          <w:shd w:val="clear" w:color="auto" w:fill="EFEFEF"/>
        </w:rPr>
        <w:t>AI-203</w:t>
      </w:r>
    </w:p>
    <w:p>
      <w:pPr>
        <w:pStyle w:val="ListBullet"/>
      </w:pPr>
      <w:r>
        <w:rPr>
          <w:rFonts w:ascii="Consolas" w:hAnsi="Consolas"/>
          <w:color w:val="333333"/>
          <w:sz w:val="19"/>
          <w:shd w:val="clear" w:color="auto" w:fill="EFEFEF"/>
        </w:rPr>
        <w:t>MTR1-U</w:t>
      </w:r>
    </w:p>
    <w:p>
      <w:pPr>
        <w:pStyle w:val="ListBullet"/>
      </w:pPr>
      <w:r>
        <w:rPr>
          <w:rFonts w:ascii="Consolas" w:hAnsi="Consolas"/>
          <w:color w:val="333333"/>
          <w:sz w:val="19"/>
          <w:shd w:val="clear" w:color="auto" w:fill="EFEFEF"/>
        </w:rPr>
        <w:t>SAFE-12</w:t>
      </w:r>
    </w:p>
    <w:p>
      <w:r>
        <w:t>These are illustrative identifiers, not universal standards.</w:t>
      </w:r>
    </w:p>
    <w:p>
      <w:r>
        <w:t>Advantages:</w:t>
      </w:r>
    </w:p>
    <w:p>
      <w:pPr>
        <w:pStyle w:val="ListBullet"/>
      </w:pPr>
      <w:r>
        <w:t>May help technicians recognize the circuit function.</w:t>
      </w:r>
    </w:p>
    <w:p>
      <w:pPr>
        <w:pStyle w:val="ListBullet"/>
      </w:pPr>
      <w:r>
        <w:t>Can improve organization in large cabinets.</w:t>
      </w:r>
    </w:p>
    <w:p>
      <w:pPr>
        <w:pStyle w:val="ListBullet"/>
      </w:pPr>
      <w:r>
        <w:t>May align with a company's maintenance or drawing conventions.</w:t>
      </w:r>
    </w:p>
    <w:p>
      <w:r>
        <w:t>Limitations:</w:t>
      </w:r>
    </w:p>
    <w:p>
      <w:pPr>
        <w:pStyle w:val="ListBullet"/>
      </w:pPr>
      <w:r>
        <w:t>Requires a documented naming policy.</w:t>
      </w:r>
    </w:p>
    <w:p>
      <w:pPr>
        <w:pStyle w:val="ListBullet"/>
      </w:pPr>
      <w:r>
        <w:t>Can become lengthy or ambiguous.</w:t>
      </w:r>
    </w:p>
    <w:p>
      <w:pPr>
        <w:pStyle w:val="ListBullet"/>
      </w:pPr>
      <w:r>
        <w:t>Changes in circuit function may create renumbering problems.</w:t>
      </w:r>
    </w:p>
    <w:p>
      <w:pPr>
        <w:pStyle w:val="ListBullet"/>
      </w:pPr>
      <w:r>
        <w:t>Similar codes can be confused if their meaning is not standardized.</w:t>
      </w:r>
    </w:p>
    <w:p>
      <w:r>
        <w:t>A functional code should not be invented independently by each technician. Consistency matters more than making every label look informative.</w:t>
      </w:r>
    </w:p>
    <w:p>
      <w:pPr>
        <w:pStyle w:val="Heading3"/>
      </w:pPr>
      <w:r>
        <w:t>4.4 Drawing-coordinate or page-based numbering</w:t>
      </w:r>
    </w:p>
    <w:p>
      <w:r>
        <w:t>Some numbering systems incorporate the drawing page, grid, or circuit reference into the conductor identifier.</w:t>
      </w:r>
    </w:p>
    <w:p>
      <w:r>
        <w:t>This can help relate a conductor to the documentation, but the scheme must account for drawing revisions and cross-page circuits.</w:t>
      </w:r>
    </w:p>
    <w:p>
      <w:r>
        <w:t>Do not assume that every manufacturer uses the same numbering format.</w:t>
      </w:r>
    </w:p>
    <w:p>
      <w:pPr>
        <w:pStyle w:val="Heading3"/>
      </w:pPr>
      <w:r>
        <w:t>4.5 Continuous wire versus electrically distinct segments</w:t>
      </w:r>
    </w:p>
    <w:p>
      <w:r>
        <w:t>A single uninterrupted conductor may have one wire identifier along its length, subject to the design convention.</w:t>
      </w:r>
    </w:p>
    <w:p>
      <w:r>
        <w:t>When a circuit passes through a contact, fuse, terminal, relay, or other component, the conductors on either side may require separate identifiers because they represent different electrical segments or potentials.</w:t>
      </w:r>
    </w:p>
    <w:p>
      <w:r>
        <w:t>The exact rule depends on the numbering scheme.</w:t>
      </w:r>
    </w:p>
    <w:p>
      <w:pPr>
        <w:pStyle w:val="Heading2"/>
      </w:pPr>
      <w:r>
        <w:t>5. Understanding Wire Numbers in Electrical Schematics</w:t>
      </w:r>
    </w:p>
    <w:p>
      <w:r>
        <w:t>Wire numbering becomes useful when it is interpreted alongside the circuit diagram.</w:t>
      </w:r>
    </w:p>
    <w:p>
      <w:pPr>
        <w:pStyle w:val="Heading3"/>
      </w:pPr>
      <w:r>
        <w:t>5.1 Wires connected directly</w:t>
      </w:r>
    </w:p>
    <w:p>
      <w:r>
        <w:t>If two points are connected by an uninterrupted conductor, the drawing may assign the same wire number to the conductor along that connection.</w:t>
      </w:r>
    </w:p>
    <w:p>
      <w:pPr>
        <w:pStyle w:val="Heading3"/>
      </w:pPr>
      <w:r>
        <w:t>5.2 Wires separated by a contact</w:t>
      </w:r>
    </w:p>
    <w:p>
      <w:r>
        <w:t>A relay or contactor contact can change the circuit's electrical continuity depending on its state.</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Wire 101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Contact K1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Wire 102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input</w:t>
      </w:r>
    </w:p>
    <w:p/>
    <w:p>
      <w:r>
        <w:t xml:space="preserve">Here, </w:t>
      </w:r>
      <w:r>
        <w:rPr>
          <w:rFonts w:ascii="Consolas" w:hAnsi="Consolas"/>
          <w:color w:val="333333"/>
          <w:sz w:val="19"/>
          <w:shd w:val="clear" w:color="auto" w:fill="EFEFEF"/>
        </w:rPr>
        <w:t>101</w:t>
      </w:r>
      <w:r>
        <w:t xml:space="preserve"> and </w:t>
      </w:r>
      <w:r>
        <w:rPr>
          <w:rFonts w:ascii="Consolas" w:hAnsi="Consolas"/>
          <w:color w:val="333333"/>
          <w:sz w:val="19"/>
          <w:shd w:val="clear" w:color="auto" w:fill="EFEFEF"/>
        </w:rPr>
        <w:t>102</w:t>
      </w:r>
      <w:r>
        <w:t xml:space="preserve"> represent separate conductor segments under this illustrative numbering convention. When the contact opens, the two segments are not electrically connected through that contact.</w:t>
      </w:r>
    </w:p>
    <w:p>
      <w:pPr>
        <w:pStyle w:val="Heading3"/>
      </w:pPr>
      <w:r>
        <w:t>5.3 Cross-page connections</w:t>
      </w:r>
    </w:p>
    <w:p>
      <w:r>
        <w:t>When a conductor or potential continues to another drawing sheet, the schematic may use a cross-reference, destination reference, or continuation symbol.</w:t>
      </w:r>
    </w:p>
    <w:p>
      <w:r>
        <w:t>A wire number alone may not fully describe the remote connection. Check the drawing's cross-reference and connection information.</w:t>
      </w:r>
    </w:p>
    <w:p>
      <w:pPr>
        <w:pStyle w:val="Heading3"/>
      </w:pPr>
      <w:r>
        <w:t>5.4 Terminal blocks</w:t>
      </w:r>
    </w:p>
    <w:p>
      <w:r>
        <w:t>A terminal block is a physical connection point, not a wire number.</w:t>
      </w:r>
    </w:p>
    <w:p>
      <w:r>
        <w:t>For example:</w:t>
      </w:r>
    </w:p>
    <w:p>
      <w:pPr>
        <w:shd w:val="clear" w:color="auto" w:fill="F4F4F4"/>
        <w:spacing w:before="0" w:after="0" w:line="240" w:lineRule="auto"/>
        <w:ind w:left="216" w:right="216"/>
        <w:jc w:val="left"/>
      </w:pPr>
      <w:r>
        <w:rPr>
          <w:rFonts w:ascii="Consolas" w:hAnsi="Consolas"/>
          <w:color w:val="202020"/>
          <w:sz w:val="18"/>
        </w:rPr>
        <w:t>Field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Wire 210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X1:12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Wire 211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I0.3</w:t>
      </w:r>
    </w:p>
    <w:p/>
    <w:p>
      <w:r>
        <w:t>This example uses separate identifiers on the two conductor segments. Some designs may use a different convention, so the drawing rules must govern the final numbering.</w:t>
      </w:r>
    </w:p>
    <w:p>
      <w:pPr>
        <w:pStyle w:val="Heading2"/>
      </w:pPr>
      <w:r>
        <w:t>6. Wire Numbering Standards and Design Conventions</w:t>
      </w:r>
    </w:p>
    <w:p>
      <w:r>
        <w:t>Wire numbering is influenced by the electrical design standard, project specification, company policy, and CAD tool configuration.</w:t>
      </w:r>
    </w:p>
    <w:p>
      <w:r>
        <w:t>Relevant standards may include:</w:t>
      </w:r>
    </w:p>
    <w:p>
      <w:pPr>
        <w:pStyle w:val="ListBullet"/>
      </w:pPr>
      <w:r>
        <w:t>IEC 60204-1 for electrical equipment of machines.</w:t>
      </w:r>
    </w:p>
    <w:p>
      <w:pPr>
        <w:pStyle w:val="ListBullet"/>
      </w:pPr>
      <w:r>
        <w:t>IEC 61082 series for preparation of electrotechnical documents.</w:t>
      </w:r>
    </w:p>
    <w:p>
      <w:pPr>
        <w:pStyle w:val="ListBullet"/>
      </w:pPr>
      <w:r>
        <w:t>IEC 81346 series for reference designations and structuring principles.</w:t>
      </w:r>
    </w:p>
    <w:p>
      <w:pPr>
        <w:pStyle w:val="ListBullet"/>
      </w:pPr>
      <w:r>
        <w:t>NFPA 79 for industrial machinery electrical standards in applicable North American contexts.</w:t>
      </w:r>
    </w:p>
    <w:p>
      <w:pPr>
        <w:pStyle w:val="ListBullet"/>
      </w:pPr>
      <w:r>
        <w:t>Applicable national regulations and customer-specific requirements.</w:t>
      </w:r>
    </w:p>
    <w:p>
      <w:r>
        <w:t>These standards address different aspects of electrical design and documentation. They should not be treated as interchangeable wire-numbering manuals.</w:t>
      </w:r>
    </w:p>
    <w:p>
      <w:r>
        <w:t>A project may use a company-defined numbering scheme that complies with its governing requirements. The scheme should be documented and applied consistently across drawings, wire lists, labels, and maintenance records.</w:t>
      </w:r>
    </w:p>
    <w:p>
      <w:pPr>
        <w:pStyle w:val="Heading2"/>
      </w:pPr>
      <w:r>
        <w:t>7. Wire Label Design and Printing</w:t>
      </w:r>
    </w:p>
    <w:p>
      <w:pPr>
        <w:pStyle w:val="Heading3"/>
      </w:pPr>
      <w:r>
        <w:t>7.1 Label content</w:t>
      </w:r>
    </w:p>
    <w:p>
      <w:r>
        <w:t>A wire label commonly contains the wire identifier. Depending on the project, it may also include destination information, terminal references, or other approved data.</w:t>
      </w:r>
    </w:p>
    <w:p>
      <w:r>
        <w:t>Avoid adding so much information that the label becomes difficult to read.</w:t>
      </w:r>
    </w:p>
    <w:p>
      <w:pPr>
        <w:pStyle w:val="Heading3"/>
      </w:pPr>
      <w:r>
        <w:t>7.2 Label placement</w:t>
      </w:r>
    </w:p>
    <w:p>
      <w:r>
        <w:t>Labels should be positioned so that technicians can read them during inspection and troubleshooting.</w:t>
      </w:r>
    </w:p>
    <w:p>
      <w:r>
        <w:t>Common locations include:</w:t>
      </w:r>
    </w:p>
    <w:p>
      <w:pPr>
        <w:pStyle w:val="ListBullet"/>
      </w:pPr>
      <w:r>
        <w:t>Near the wire termination.</w:t>
      </w:r>
    </w:p>
    <w:p>
      <w:pPr>
        <w:pStyle w:val="ListBullet"/>
      </w:pPr>
      <w:r>
        <w:t>Near terminal blocks.</w:t>
      </w:r>
    </w:p>
    <w:p>
      <w:pPr>
        <w:pStyle w:val="ListBullet"/>
      </w:pPr>
      <w:r>
        <w:t>At both ends of longer conductors, where required by the project.</w:t>
      </w:r>
    </w:p>
    <w:p>
      <w:pPr>
        <w:pStyle w:val="ListBullet"/>
      </w:pPr>
      <w:r>
        <w:t>Near connection points where multiple wires enter or leave a duct.</w:t>
      </w:r>
    </w:p>
    <w:p>
      <w:pPr>
        <w:pStyle w:val="ListBullet"/>
      </w:pPr>
      <w:r>
        <w:t>At accessible points where the label will remain visible after installation.</w:t>
      </w:r>
    </w:p>
    <w:p>
      <w:r>
        <w:t>Follow the project's labeling specification. Labels should not be hidden beneath terminal covers or buried inside densely packed ducts.</w:t>
      </w:r>
    </w:p>
    <w:p>
      <w:pPr>
        <w:pStyle w:val="Heading3"/>
      </w:pPr>
      <w:r>
        <w:t>7.3 Label orientation</w:t>
      </w:r>
    </w:p>
    <w:p>
      <w:r>
        <w:t>Use consistent orientation throughout the cabinet.</w:t>
      </w:r>
    </w:p>
    <w:p>
      <w:r>
        <w:t>For example, labels on horizontal wires may be aligned for easy reading from the front, while vertical wire labels may follow the project's established orientation.</w:t>
      </w:r>
    </w:p>
    <w:p>
      <w:r>
        <w:t>Consistency is more important than an arbitrary preference for vertical or horizontal printing.</w:t>
      </w:r>
    </w:p>
    <w:p>
      <w:pPr>
        <w:pStyle w:val="Heading3"/>
      </w:pPr>
      <w:r>
        <w:t>7.4 Label durability</w:t>
      </w:r>
    </w:p>
    <w:p>
      <w:r>
        <w:t>Choose wire markers suitable for the installation environment.</w:t>
      </w:r>
    </w:p>
    <w:p>
      <w:r>
        <w:t>Consider:</w:t>
      </w:r>
    </w:p>
    <w:p>
      <w:pPr>
        <w:pStyle w:val="ListBullet"/>
      </w:pPr>
      <w:r>
        <w:t>Temperature.</w:t>
      </w:r>
    </w:p>
    <w:p>
      <w:pPr>
        <w:pStyle w:val="ListBullet"/>
      </w:pPr>
      <w:r>
        <w:t>Oil, coolant, and chemical exposure.</w:t>
      </w:r>
    </w:p>
    <w:p>
      <w:pPr>
        <w:pStyle w:val="ListBullet"/>
      </w:pPr>
      <w:r>
        <w:t>Abrasion and handling.</w:t>
      </w:r>
    </w:p>
    <w:p>
      <w:pPr>
        <w:pStyle w:val="ListBullet"/>
      </w:pPr>
      <w:r>
        <w:t>Humidity and condensation.</w:t>
      </w:r>
    </w:p>
    <w:p>
      <w:pPr>
        <w:pStyle w:val="ListBullet"/>
      </w:pPr>
      <w:r>
        <w:t>Label adhesion.</w:t>
      </w:r>
    </w:p>
    <w:p>
      <w:pPr>
        <w:pStyle w:val="ListBullet"/>
      </w:pPr>
      <w:r>
        <w:t>Print durability.</w:t>
      </w:r>
    </w:p>
    <w:p>
      <w:pPr>
        <w:pStyle w:val="ListBullet"/>
      </w:pPr>
      <w:r>
        <w:t>Available space and wire diameter.</w:t>
      </w:r>
    </w:p>
    <w:p>
      <w:r>
        <w:t>A label that fades, detaches, or becomes unreadable undermines the purpose of wire numbering.</w:t>
      </w:r>
    </w:p>
    <w:p>
      <w:pPr>
        <w:pStyle w:val="Heading3"/>
      </w:pPr>
      <w:r>
        <w:t>7.5 Printing and sizing</w:t>
      </w:r>
    </w:p>
    <w:p>
      <w:r>
        <w:t>The label width and font size must suit the conductor diameter and available identification area.</w:t>
      </w:r>
    </w:p>
    <w:p>
      <w:r>
        <w:t>For heat-shrink markers, verify that the marker fits the wire and can be installed without damaging the insulation. For wraparound labels, ensure that the label remains secure and legible.</w:t>
      </w:r>
    </w:p>
    <w:p>
      <w:r>
        <w:t>Do not use a marker size that can slide off the conductor or cover an important insulation defect.</w:t>
      </w:r>
    </w:p>
    <w:p>
      <w:pPr>
        <w:pStyle w:val="Heading2"/>
      </w:pPr>
      <w:r>
        <w:t>8. Wire Numbering Workflow in Panel Manufacturing</w:t>
      </w:r>
    </w:p>
    <w:p>
      <w:r>
        <w:t>A reliable workflow begins in the design system and continues through physical installation and verification.</w:t>
      </w:r>
    </w:p>
    <w:p>
      <w:pPr>
        <w:shd w:val="clear" w:color="auto" w:fill="F4F4F4"/>
        <w:spacing w:before="0" w:after="0" w:line="240" w:lineRule="auto"/>
        <w:ind w:left="216" w:right="216"/>
        <w:jc w:val="left"/>
      </w:pPr>
      <w:r>
        <w:rPr>
          <w:rFonts w:ascii="Consolas" w:hAnsi="Consolas"/>
          <w:color w:val="202020"/>
          <w:sz w:val="18"/>
        </w:rPr>
        <w:t>Electrical schematic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Approved wire numbering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Wire list and terminal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Label generation and printing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Wire cutting, stripping, and termination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Installation in cabinet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Drawing-to-panel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Testing and documentation release</w:t>
      </w:r>
    </w:p>
    <w:p/>
    <w:p>
      <w:pPr>
        <w:pStyle w:val="Heading3"/>
      </w:pPr>
      <w:r>
        <w:t>8.1 During design</w:t>
      </w:r>
    </w:p>
    <w:p>
      <w:pPr>
        <w:pStyle w:val="ListBullet"/>
      </w:pPr>
      <w:r>
        <w:t>Establish the numbering convention before generating large numbers of wires.</w:t>
      </w:r>
    </w:p>
    <w:p>
      <w:pPr>
        <w:pStyle w:val="ListBullet"/>
      </w:pPr>
      <w:r>
        <w:t>Define whether numbers identify conductors, segments, or electrical potentials.</w:t>
      </w:r>
    </w:p>
    <w:p>
      <w:pPr>
        <w:pStyle w:val="ListBullet"/>
      </w:pPr>
      <w:r>
        <w:t>Configure the electrical CAD system accordingly.</w:t>
      </w:r>
    </w:p>
    <w:p>
      <w:pPr>
        <w:pStyle w:val="ListBullet"/>
      </w:pPr>
      <w:r>
        <w:t>Check cross-page connections.</w:t>
      </w:r>
    </w:p>
    <w:p>
      <w:pPr>
        <w:pStyle w:val="ListBullet"/>
      </w:pPr>
      <w:r>
        <w:t>Generate wire lists and terminal plans.</w:t>
      </w:r>
    </w:p>
    <w:p>
      <w:pPr>
        <w:pStyle w:val="ListBullet"/>
      </w:pPr>
      <w:r>
        <w:t>Define the label format and placement rules.</w:t>
      </w:r>
    </w:p>
    <w:p>
      <w:pPr>
        <w:pStyle w:val="Heading3"/>
      </w:pPr>
      <w:r>
        <w:t>8.2 During manufacturing</w:t>
      </w:r>
    </w:p>
    <w:p>
      <w:pPr>
        <w:pStyle w:val="ListBullet"/>
      </w:pPr>
      <w:r>
        <w:t>Generate labels from the approved drawing data.</w:t>
      </w:r>
    </w:p>
    <w:p>
      <w:pPr>
        <w:pStyle w:val="ListBullet"/>
      </w:pPr>
      <w:r>
        <w:t>Cut and prepare conductors to the specified length.</w:t>
      </w:r>
    </w:p>
    <w:p>
      <w:pPr>
        <w:pStyle w:val="ListBullet"/>
      </w:pPr>
      <w:r>
        <w:t>Apply the correct identifier before or during installation, according to the work instruction.</w:t>
      </w:r>
    </w:p>
    <w:p>
      <w:pPr>
        <w:pStyle w:val="ListBullet"/>
      </w:pPr>
      <w:r>
        <w:t>Confirm that labels match the destination and schematic.</w:t>
      </w:r>
    </w:p>
    <w:p>
      <w:pPr>
        <w:pStyle w:val="ListBullet"/>
      </w:pPr>
      <w:r>
        <w:t>Keep unlabelled and incorrectly labelled wires out of the released assembly.</w:t>
      </w:r>
    </w:p>
    <w:p>
      <w:pPr>
        <w:pStyle w:val="Heading3"/>
      </w:pPr>
      <w:r>
        <w:t>8.3 During commissioning</w:t>
      </w:r>
    </w:p>
    <w:p>
      <w:pPr>
        <w:pStyle w:val="ListBullet"/>
      </w:pPr>
      <w:r>
        <w:t>Compare selected conductors with the schematic.</w:t>
      </w:r>
    </w:p>
    <w:p>
      <w:pPr>
        <w:pStyle w:val="ListBullet"/>
      </w:pPr>
      <w:r>
        <w:t>Trace circuits from source to destination.</w:t>
      </w:r>
    </w:p>
    <w:p>
      <w:pPr>
        <w:pStyle w:val="ListBullet"/>
      </w:pPr>
      <w:r>
        <w:t>Verify terminal references and device connections.</w:t>
      </w:r>
    </w:p>
    <w:p>
      <w:pPr>
        <w:pStyle w:val="ListBullet"/>
      </w:pPr>
      <w:r>
        <w:t>Correct mismatches through the approved engineering process.</w:t>
      </w:r>
    </w:p>
    <w:p>
      <w:pPr>
        <w:pStyle w:val="ListBullet"/>
      </w:pPr>
      <w:r>
        <w:t>Update drawings when a design change is authorized.</w:t>
      </w:r>
    </w:p>
    <w:p>
      <w:pPr>
        <w:pStyle w:val="ListBullet"/>
      </w:pPr>
      <w:r>
        <w:t>Record completion of required inspections and tests.</w:t>
      </w:r>
    </w:p>
    <w:p>
      <w:pPr>
        <w:pStyle w:val="Heading2"/>
      </w:pPr>
      <w:r>
        <w:t>9. Wire Numbering for PLC and Industrial Automation Cabinets</w:t>
      </w:r>
    </w:p>
    <w:p>
      <w:pPr>
        <w:pStyle w:val="Heading3"/>
      </w:pPr>
      <w:r>
        <w:t>9.1 Digital inputs</w:t>
      </w:r>
    </w:p>
    <w:p>
      <w:r>
        <w:t>Digital input wiring may connect field sensors, pushbuttons, limit switches, pressure switches, or interlock contacts to PLC input modules.</w:t>
      </w:r>
    </w:p>
    <w:p>
      <w:r>
        <w:t>Wire numbers should help the technician trace each signal from the field terminal to the module.</w:t>
      </w:r>
    </w:p>
    <w:p>
      <w:r>
        <w:t>Useful accompanying information includes:</w:t>
      </w:r>
    </w:p>
    <w:p>
      <w:pPr>
        <w:pStyle w:val="ListBullet"/>
      </w:pPr>
      <w:r>
        <w:t>Device tag.</w:t>
      </w:r>
    </w:p>
    <w:p>
      <w:pPr>
        <w:pStyle w:val="ListBullet"/>
      </w:pPr>
      <w:r>
        <w:t>Terminal number.</w:t>
      </w:r>
    </w:p>
    <w:p>
      <w:pPr>
        <w:pStyle w:val="ListBullet"/>
      </w:pPr>
      <w:r>
        <w:t>PLC input address.</w:t>
      </w:r>
    </w:p>
    <w:p>
      <w:pPr>
        <w:pStyle w:val="ListBullet"/>
      </w:pPr>
      <w:r>
        <w:t>Signal description.</w:t>
      </w:r>
    </w:p>
    <w:p>
      <w:pPr>
        <w:pStyle w:val="ListBullet"/>
      </w:pPr>
      <w:r>
        <w:t>Relevant drawing reference.</w:t>
      </w:r>
    </w:p>
    <w:p>
      <w:r>
        <w:t>The wire number and PLC address are different identifiers and should not be confused.</w:t>
      </w:r>
    </w:p>
    <w:p>
      <w:pPr>
        <w:pStyle w:val="Heading3"/>
      </w:pPr>
      <w:r>
        <w:t>9.2 Digital outputs</w:t>
      </w:r>
    </w:p>
    <w:p>
      <w:r>
        <w:t>Digital output wiring may connect PLC output modules to relays, indicator lamps, solenoid valves, or other loads.</w:t>
      </w:r>
    </w:p>
    <w:p>
      <w:r>
        <w:t>A useful trace should identify the output channel, the conductor, any intermediate relay or fuse, and the final load connection.</w:t>
      </w:r>
    </w:p>
    <w:p>
      <w:pPr>
        <w:pStyle w:val="Heading3"/>
      </w:pPr>
      <w:r>
        <w:t>9.3 Analog inputs and outputs</w:t>
      </w:r>
    </w:p>
    <w:p>
      <w:r>
        <w:t>Analog circuits often use multiple conductors, including signal positive, signal negative or return, shield, and sometimes a separate supply.</w:t>
      </w:r>
    </w:p>
    <w:p>
      <w:r>
        <w:t>The numbering system should preserve the circuit's polarity and terminal mapping.</w:t>
      </w:r>
    </w:p>
    <w:p>
      <w:r>
        <w:t>For example, a 4–20 mA loop should be traced using the actual loop diagram, module configuration, and device terminals. A wire number does not by itself establish whether a circuit is two-wire, three-wire, isolated, or grounded.</w:t>
      </w:r>
    </w:p>
    <w:p>
      <w:pPr>
        <w:pStyle w:val="Heading3"/>
      </w:pPr>
      <w:r>
        <w:t>9.4 VFD and servo wiring</w:t>
      </w:r>
    </w:p>
    <w:p>
      <w:r>
        <w:t>Drive circuits may contain incoming power, DC bus connections, motor outputs, control terminals, feedback cables, and communication connections.</w:t>
      </w:r>
    </w:p>
    <w:p>
      <w:r>
        <w:t xml:space="preserve">Wire identification must follow the equipment terminal designations and approved wiring diagrams. Power conductor labels must not be confused with terminal names such as </w:t>
      </w:r>
      <w:r>
        <w:rPr>
          <w:rFonts w:ascii="Consolas" w:hAnsi="Consolas"/>
          <w:color w:val="333333"/>
          <w:sz w:val="19"/>
          <w:shd w:val="clear" w:color="auto" w:fill="EFEFEF"/>
        </w:rPr>
        <w:t>U</w:t>
      </w:r>
      <w:r>
        <w:t xml:space="preserve">, </w:t>
      </w:r>
      <w:r>
        <w:rPr>
          <w:rFonts w:ascii="Consolas" w:hAnsi="Consolas"/>
          <w:color w:val="333333"/>
          <w:sz w:val="19"/>
          <w:shd w:val="clear" w:color="auto" w:fill="EFEFEF"/>
        </w:rPr>
        <w:t>V</w:t>
      </w:r>
      <w:r>
        <w:t xml:space="preserve">, and </w:t>
      </w:r>
      <w:r>
        <w:rPr>
          <w:rFonts w:ascii="Consolas" w:hAnsi="Consolas"/>
          <w:color w:val="333333"/>
          <w:sz w:val="19"/>
          <w:shd w:val="clear" w:color="auto" w:fill="EFEFEF"/>
        </w:rPr>
        <w:t>W</w:t>
      </w:r>
      <w:r>
        <w:t>.</w:t>
      </w:r>
    </w:p>
    <w:p>
      <w:pPr>
        <w:pStyle w:val="Heading3"/>
      </w:pPr>
      <w:r>
        <w:t>9.5 Safety circuits</w:t>
      </w:r>
    </w:p>
    <w:p>
      <w:r>
        <w:t>Safety circuits require especially disciplined identification and documentation.</w:t>
      </w:r>
    </w:p>
    <w:p>
      <w:r>
        <w:t>Wire numbering should help trace the approved safety circuit, but a label does not prove that the circuit meets the required safety architecture or performance level.</w:t>
      </w:r>
    </w:p>
    <w:p>
      <w:r>
        <w:t>Any change to a safety circuit must follow the applicable engineering, validation, and change-control procedures.</w:t>
      </w:r>
    </w:p>
    <w:p>
      <w:pPr>
        <w:pStyle w:val="Heading2"/>
      </w:pPr>
      <w:r>
        <w:t>10. Wire Numbering and Fault Diagnosis</w:t>
      </w:r>
    </w:p>
    <w:p>
      <w:r>
        <w:t>Wire numbers can greatly reduce troubleshooting time when combined with the correct schematic and measurement method.</w:t>
      </w:r>
    </w:p>
    <w:p>
      <w:pPr>
        <w:pStyle w:val="Heading3"/>
      </w:pPr>
      <w:r>
        <w:t>10.1 Example: PLC input does not turn ON</w:t>
      </w:r>
    </w:p>
    <w:p>
      <w:r>
        <w:t xml:space="preserve">Suppose a limit switch should activate PLC input </w:t>
      </w:r>
      <w:r>
        <w:rPr>
          <w:rFonts w:ascii="Consolas" w:hAnsi="Consolas"/>
          <w:color w:val="333333"/>
          <w:sz w:val="19"/>
          <w:shd w:val="clear" w:color="auto" w:fill="EFEFEF"/>
        </w:rPr>
        <w:t>I0.4</w:t>
      </w:r>
      <w:r>
        <w:t>, but the input remains OFF.</w:t>
      </w:r>
    </w:p>
    <w:p>
      <w:r>
        <w:t>A practical investigation is:</w:t>
      </w:r>
    </w:p>
    <w:p>
      <w:pPr>
        <w:tabs>
          <w:tab w:pos="403" w:val="left"/>
        </w:tabs>
        <w:spacing w:after="40" w:line="276" w:lineRule="auto"/>
        <w:ind w:left="403" w:hanging="403"/>
        <w:jc w:val="left"/>
      </w:pPr>
      <w:r>
        <w:rPr>
          <w:color w:val="1A2E4A"/>
        </w:rPr>
        <w:t>1.</w:t>
        <w:tab/>
      </w:r>
      <w:r>
        <w:t xml:space="preserve">Locate </w:t>
      </w:r>
      <w:r>
        <w:rPr>
          <w:rFonts w:ascii="Consolas" w:hAnsi="Consolas"/>
          <w:color w:val="333333"/>
          <w:sz w:val="19"/>
          <w:shd w:val="clear" w:color="auto" w:fill="EFEFEF"/>
        </w:rPr>
        <w:t>I0.4</w:t>
      </w:r>
      <w:r>
        <w:t xml:space="preserve"> in the PLC I/O list.</w:t>
      </w:r>
    </w:p>
    <w:p>
      <w:pPr>
        <w:tabs>
          <w:tab w:pos="403" w:val="left"/>
        </w:tabs>
        <w:spacing w:after="40" w:line="276" w:lineRule="auto"/>
        <w:ind w:left="403" w:hanging="403"/>
        <w:jc w:val="left"/>
      </w:pPr>
      <w:r>
        <w:rPr>
          <w:color w:val="1A2E4A"/>
        </w:rPr>
        <w:t>2.</w:t>
        <w:tab/>
      </w:r>
      <w:r>
        <w:t>Find the corresponding wire number in the schematic.</w:t>
      </w:r>
    </w:p>
    <w:p>
      <w:pPr>
        <w:tabs>
          <w:tab w:pos="403" w:val="left"/>
        </w:tabs>
        <w:spacing w:after="40" w:line="276" w:lineRule="auto"/>
        <w:ind w:left="403" w:hanging="403"/>
        <w:jc w:val="left"/>
      </w:pPr>
      <w:r>
        <w:rPr>
          <w:color w:val="1A2E4A"/>
        </w:rPr>
        <w:t>3.</w:t>
        <w:tab/>
      </w:r>
      <w:r>
        <w:t>Identify the terminal block and field-device connections.</w:t>
      </w:r>
    </w:p>
    <w:p>
      <w:pPr>
        <w:tabs>
          <w:tab w:pos="403" w:val="left"/>
        </w:tabs>
        <w:spacing w:after="40" w:line="276" w:lineRule="auto"/>
        <w:ind w:left="403" w:hanging="403"/>
        <w:jc w:val="left"/>
      </w:pPr>
      <w:r>
        <w:rPr>
          <w:color w:val="1A2E4A"/>
        </w:rPr>
        <w:t>4.</w:t>
        <w:tab/>
      </w:r>
      <w:r>
        <w:t>Verify the correct electrical supply and circuit reference.</w:t>
      </w:r>
    </w:p>
    <w:p>
      <w:pPr>
        <w:tabs>
          <w:tab w:pos="403" w:val="left"/>
        </w:tabs>
        <w:spacing w:after="40" w:line="276" w:lineRule="auto"/>
        <w:ind w:left="403" w:hanging="403"/>
        <w:jc w:val="left"/>
      </w:pPr>
      <w:r>
        <w:rPr>
          <w:color w:val="1A2E4A"/>
        </w:rPr>
        <w:t>5.</w:t>
        <w:tab/>
      </w:r>
      <w:r>
        <w:t>Check the limit switch and its mechanical operation.</w:t>
      </w:r>
    </w:p>
    <w:p>
      <w:pPr>
        <w:tabs>
          <w:tab w:pos="403" w:val="left"/>
        </w:tabs>
        <w:spacing w:after="40" w:line="276" w:lineRule="auto"/>
        <w:ind w:left="403" w:hanging="403"/>
        <w:jc w:val="left"/>
      </w:pPr>
      <w:r>
        <w:rPr>
          <w:color w:val="1A2E4A"/>
        </w:rPr>
        <w:t>6.</w:t>
        <w:tab/>
      </w:r>
      <w:r>
        <w:t>Measure the signal at appropriate test points using a safe procedure.</w:t>
      </w:r>
    </w:p>
    <w:p>
      <w:pPr>
        <w:tabs>
          <w:tab w:pos="403" w:val="left"/>
        </w:tabs>
        <w:spacing w:after="40" w:line="276" w:lineRule="auto"/>
        <w:ind w:left="403" w:hanging="403"/>
        <w:jc w:val="left"/>
      </w:pPr>
      <w:r>
        <w:rPr>
          <w:color w:val="1A2E4A"/>
        </w:rPr>
        <w:t>7.</w:t>
        <w:tab/>
      </w:r>
      <w:r>
        <w:t>Compare the physical wiring with the drawing.</w:t>
      </w:r>
    </w:p>
    <w:p>
      <w:pPr>
        <w:tabs>
          <w:tab w:pos="403" w:val="left"/>
        </w:tabs>
        <w:spacing w:after="40" w:line="276" w:lineRule="auto"/>
        <w:ind w:left="403" w:hanging="403"/>
        <w:jc w:val="left"/>
      </w:pPr>
      <w:r>
        <w:rPr>
          <w:color w:val="1A2E4A"/>
        </w:rPr>
        <w:t>8.</w:t>
        <w:tab/>
      </w:r>
      <w:r>
        <w:t>Correct any wiring discrepancy and verify operation.</w:t>
      </w:r>
    </w:p>
    <w:p>
      <w:r>
        <w:t>The wire number helps locate the conductor. It does not replace the need to verify the electrical signal.</w:t>
      </w:r>
    </w:p>
    <w:p>
      <w:pPr>
        <w:pStyle w:val="Heading3"/>
      </w:pPr>
      <w:r>
        <w:t>10.2 Example: Wrong motor or solenoid operates</w:t>
      </w:r>
    </w:p>
    <w:p>
      <w:r>
        <w:t>If an output activates the wrong device, compare:</w:t>
      </w:r>
    </w:p>
    <w:p>
      <w:pPr>
        <w:pStyle w:val="ListBullet"/>
      </w:pPr>
      <w:r>
        <w:t>PLC output address.</w:t>
      </w:r>
    </w:p>
    <w:p>
      <w:pPr>
        <w:pStyle w:val="ListBullet"/>
      </w:pPr>
      <w:r>
        <w:t>Wire number.</w:t>
      </w:r>
    </w:p>
    <w:p>
      <w:pPr>
        <w:pStyle w:val="ListBullet"/>
      </w:pPr>
      <w:r>
        <w:t>Intermediate relay or contactor tag.</w:t>
      </w:r>
    </w:p>
    <w:p>
      <w:pPr>
        <w:pStyle w:val="ListBullet"/>
      </w:pPr>
      <w:r>
        <w:t>Terminal number.</w:t>
      </w:r>
    </w:p>
    <w:p>
      <w:pPr>
        <w:pStyle w:val="ListBullet"/>
      </w:pPr>
      <w:r>
        <w:t>Field-device tag.</w:t>
      </w:r>
    </w:p>
    <w:p>
      <w:pPr>
        <w:pStyle w:val="ListBullet"/>
      </w:pPr>
      <w:r>
        <w:t>Schematic destination.</w:t>
      </w:r>
    </w:p>
    <w:p>
      <w:r>
        <w:t>This process helps distinguish a programming error from a wiring or documentation error.</w:t>
      </w:r>
    </w:p>
    <w:p>
      <w:pPr>
        <w:pStyle w:val="Heading3"/>
      </w:pPr>
      <w:r>
        <w:t>10.3 Example: Intermittent analog signal</w:t>
      </w:r>
    </w:p>
    <w:p>
      <w:r>
        <w:t>If a 4–20 mA value becomes unstable, use the wire number to trace the loop through terminals, barriers, isolators, and the analog input module.</w:t>
      </w:r>
    </w:p>
    <w:p>
      <w:r>
        <w:t>Then check the actual loop current, supply, terminal integrity, shielding, and reference arrangement. Avoid changing the grounding scheme merely because the problem appears to be noise-related.</w:t>
      </w:r>
    </w:p>
    <w:p>
      <w:pPr>
        <w:pStyle w:val="Heading2"/>
      </w:pPr>
      <w:r>
        <w:t>11. Common Wire Numbering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Likely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Missing wire label</w:t>
            </w:r>
          </w:p>
        </w:tc>
        <w:tc>
          <w:tcPr>
            <w:tcW w:type="dxa" w:w="3600"/>
          </w:tcPr>
          <w:p>
            <w:pPr>
              <w:spacing w:after="0" w:before="0" w:line="240" w:lineRule="auto"/>
              <w:jc w:val="left"/>
            </w:pPr>
            <w:r>
              <w:t>Slow troubleshooting</w:t>
            </w:r>
          </w:p>
        </w:tc>
        <w:tc>
          <w:tcPr>
            <w:tcW w:type="dxa" w:w="3600"/>
          </w:tcPr>
          <w:p>
            <w:pPr>
              <w:spacing w:after="0" w:before="0" w:line="240" w:lineRule="auto"/>
              <w:jc w:val="left"/>
            </w:pPr>
            <w:r>
              <w:t>Apply the approved identifier</w:t>
            </w:r>
          </w:p>
        </w:tc>
      </w:tr>
      <w:tr>
        <w:tc>
          <w:tcPr>
            <w:tcW w:type="dxa" w:w="3600"/>
          </w:tcPr>
          <w:p>
            <w:pPr>
              <w:spacing w:after="0" w:before="0" w:line="240" w:lineRule="auto"/>
              <w:jc w:val="left"/>
            </w:pPr>
            <w:r>
              <w:t>Duplicate identifiers where uniqueness is required</w:t>
            </w:r>
          </w:p>
        </w:tc>
        <w:tc>
          <w:tcPr>
            <w:tcW w:type="dxa" w:w="3600"/>
          </w:tcPr>
          <w:p>
            <w:pPr>
              <w:spacing w:after="0" w:before="0" w:line="240" w:lineRule="auto"/>
              <w:jc w:val="left"/>
            </w:pPr>
            <w:r>
              <w:t>Ambiguous tracing</w:t>
            </w:r>
          </w:p>
        </w:tc>
        <w:tc>
          <w:tcPr>
            <w:tcW w:type="dxa" w:w="3600"/>
          </w:tcPr>
          <w:p>
            <w:pPr>
              <w:spacing w:after="0" w:before="0" w:line="240" w:lineRule="auto"/>
              <w:jc w:val="left"/>
            </w:pPr>
            <w:r>
              <w:t>Correct numbering and regenerate documentation</w:t>
            </w:r>
          </w:p>
        </w:tc>
      </w:tr>
      <w:tr>
        <w:tc>
          <w:tcPr>
            <w:tcW w:type="dxa" w:w="3600"/>
          </w:tcPr>
          <w:p>
            <w:pPr>
              <w:spacing w:after="0" w:before="0" w:line="240" w:lineRule="auto"/>
              <w:jc w:val="left"/>
            </w:pPr>
            <w:r>
              <w:t>Label does not match drawing</w:t>
            </w:r>
          </w:p>
        </w:tc>
        <w:tc>
          <w:tcPr>
            <w:tcW w:type="dxa" w:w="3600"/>
          </w:tcPr>
          <w:p>
            <w:pPr>
              <w:spacing w:after="0" w:before="0" w:line="240" w:lineRule="auto"/>
              <w:jc w:val="left"/>
            </w:pPr>
            <w:r>
              <w:t>Incorrect diagnosis or maintenance action</w:t>
            </w:r>
          </w:p>
        </w:tc>
        <w:tc>
          <w:tcPr>
            <w:tcW w:type="dxa" w:w="3600"/>
          </w:tcPr>
          <w:p>
            <w:pPr>
              <w:spacing w:after="0" w:before="0" w:line="240" w:lineRule="auto"/>
              <w:jc w:val="left"/>
            </w:pPr>
            <w:r>
              <w:t>Verify circuit and update label or drawing through change control</w:t>
            </w:r>
          </w:p>
        </w:tc>
      </w:tr>
      <w:tr>
        <w:tc>
          <w:tcPr>
            <w:tcW w:type="dxa" w:w="3600"/>
          </w:tcPr>
          <w:p>
            <w:pPr>
              <w:spacing w:after="0" w:before="0" w:line="240" w:lineRule="auto"/>
              <w:jc w:val="left"/>
            </w:pPr>
            <w:r>
              <w:t>Wrong label applied to conductor</w:t>
            </w:r>
          </w:p>
        </w:tc>
        <w:tc>
          <w:tcPr>
            <w:tcW w:type="dxa" w:w="3600"/>
          </w:tcPr>
          <w:p>
            <w:pPr>
              <w:spacing w:after="0" w:before="0" w:line="240" w:lineRule="auto"/>
              <w:jc w:val="left"/>
            </w:pPr>
            <w:r>
              <w:t>Miswiring risk</w:t>
            </w:r>
          </w:p>
        </w:tc>
        <w:tc>
          <w:tcPr>
            <w:tcW w:type="dxa" w:w="3600"/>
          </w:tcPr>
          <w:p>
            <w:pPr>
              <w:spacing w:after="0" w:before="0" w:line="240" w:lineRule="auto"/>
              <w:jc w:val="left"/>
            </w:pPr>
            <w:r>
              <w:t>Trace both ends and correct identification</w:t>
            </w:r>
          </w:p>
        </w:tc>
      </w:tr>
      <w:tr>
        <w:tc>
          <w:tcPr>
            <w:tcW w:type="dxa" w:w="3600"/>
          </w:tcPr>
          <w:p>
            <w:pPr>
              <w:spacing w:after="0" w:before="0" w:line="240" w:lineRule="auto"/>
              <w:jc w:val="left"/>
            </w:pPr>
            <w:r>
              <w:t>Label placed where it cannot be read</w:t>
            </w:r>
          </w:p>
        </w:tc>
        <w:tc>
          <w:tcPr>
            <w:tcW w:type="dxa" w:w="3600"/>
          </w:tcPr>
          <w:p>
            <w:pPr>
              <w:spacing w:after="0" w:before="0" w:line="240" w:lineRule="auto"/>
              <w:jc w:val="left"/>
            </w:pPr>
            <w:r>
              <w:t>Poor serviceability</w:t>
            </w:r>
          </w:p>
        </w:tc>
        <w:tc>
          <w:tcPr>
            <w:tcW w:type="dxa" w:w="3600"/>
          </w:tcPr>
          <w:p>
            <w:pPr>
              <w:spacing w:after="0" w:before="0" w:line="240" w:lineRule="auto"/>
              <w:jc w:val="left"/>
            </w:pPr>
            <w:r>
              <w:t>Reposition according to the project standard</w:t>
            </w:r>
          </w:p>
        </w:tc>
      </w:tr>
      <w:tr>
        <w:tc>
          <w:tcPr>
            <w:tcW w:type="dxa" w:w="3600"/>
          </w:tcPr>
          <w:p>
            <w:pPr>
              <w:spacing w:after="0" w:before="0" w:line="240" w:lineRule="auto"/>
              <w:jc w:val="left"/>
            </w:pPr>
            <w:r>
              <w:t>Label fades or detaches</w:t>
            </w:r>
          </w:p>
        </w:tc>
        <w:tc>
          <w:tcPr>
            <w:tcW w:type="dxa" w:w="3600"/>
          </w:tcPr>
          <w:p>
            <w:pPr>
              <w:spacing w:after="0" w:before="0" w:line="240" w:lineRule="auto"/>
              <w:jc w:val="left"/>
            </w:pPr>
            <w:r>
              <w:t>Loss of identification</w:t>
            </w:r>
          </w:p>
        </w:tc>
        <w:tc>
          <w:tcPr>
            <w:tcW w:type="dxa" w:w="3600"/>
          </w:tcPr>
          <w:p>
            <w:pPr>
              <w:spacing w:after="0" w:before="0" w:line="240" w:lineRule="auto"/>
              <w:jc w:val="left"/>
            </w:pPr>
            <w:r>
              <w:t>Use suitable durable markers</w:t>
            </w:r>
          </w:p>
        </w:tc>
      </w:tr>
      <w:tr>
        <w:tc>
          <w:tcPr>
            <w:tcW w:type="dxa" w:w="3600"/>
          </w:tcPr>
          <w:p>
            <w:pPr>
              <w:spacing w:after="0" w:before="0" w:line="240" w:lineRule="auto"/>
              <w:jc w:val="left"/>
            </w:pPr>
            <w:r>
              <w:t>Wire numbering changes without revision control</w:t>
            </w:r>
          </w:p>
        </w:tc>
        <w:tc>
          <w:tcPr>
            <w:tcW w:type="dxa" w:w="3600"/>
          </w:tcPr>
          <w:p>
            <w:pPr>
              <w:spacing w:after="0" w:before="0" w:line="240" w:lineRule="auto"/>
              <w:jc w:val="left"/>
            </w:pPr>
            <w:r>
              <w:t>Drawing and panel mismatch</w:t>
            </w:r>
          </w:p>
        </w:tc>
        <w:tc>
          <w:tcPr>
            <w:tcW w:type="dxa" w:w="3600"/>
          </w:tcPr>
          <w:p>
            <w:pPr>
              <w:spacing w:after="0" w:before="0" w:line="240" w:lineRule="auto"/>
              <w:jc w:val="left"/>
            </w:pPr>
            <w:r>
              <w:t>Apply formal change management</w:t>
            </w:r>
          </w:p>
        </w:tc>
      </w:tr>
      <w:tr>
        <w:tc>
          <w:tcPr>
            <w:tcW w:type="dxa" w:w="3600"/>
          </w:tcPr>
          <w:p>
            <w:pPr>
              <w:spacing w:after="0" w:before="0" w:line="240" w:lineRule="auto"/>
              <w:jc w:val="left"/>
            </w:pPr>
            <w:r>
              <w:t>Terminal number mistaken for wire number</w:t>
            </w:r>
          </w:p>
        </w:tc>
        <w:tc>
          <w:tcPr>
            <w:tcW w:type="dxa" w:w="3600"/>
          </w:tcPr>
          <w:p>
            <w:pPr>
              <w:spacing w:after="0" w:before="0" w:line="240" w:lineRule="auto"/>
              <w:jc w:val="left"/>
            </w:pPr>
            <w:r>
              <w:t>Incorrect connection tracing</w:t>
            </w:r>
          </w:p>
        </w:tc>
        <w:tc>
          <w:tcPr>
            <w:tcW w:type="dxa" w:w="3600"/>
          </w:tcPr>
          <w:p>
            <w:pPr>
              <w:spacing w:after="0" w:before="0" w:line="240" w:lineRule="auto"/>
              <w:jc w:val="left"/>
            </w:pPr>
            <w:r>
              <w:t>Keep identifier types distinct</w:t>
            </w:r>
          </w:p>
        </w:tc>
      </w:tr>
      <w:tr>
        <w:tc>
          <w:tcPr>
            <w:tcW w:type="dxa" w:w="3600"/>
          </w:tcPr>
          <w:p>
            <w:pPr>
              <w:spacing w:after="0" w:before="0" w:line="240" w:lineRule="auto"/>
              <w:jc w:val="left"/>
            </w:pPr>
            <w:r>
              <w:t>PLC address used as the only wire identifier</w:t>
            </w:r>
          </w:p>
        </w:tc>
        <w:tc>
          <w:tcPr>
            <w:tcW w:type="dxa" w:w="3600"/>
          </w:tcPr>
          <w:p>
            <w:pPr>
              <w:spacing w:after="0" w:before="0" w:line="240" w:lineRule="auto"/>
              <w:jc w:val="left"/>
            </w:pPr>
            <w:r>
              <w:t>Ambiguous tracing through intermediate components</w:t>
            </w:r>
          </w:p>
        </w:tc>
        <w:tc>
          <w:tcPr>
            <w:tcW w:type="dxa" w:w="3600"/>
          </w:tcPr>
          <w:p>
            <w:pPr>
              <w:spacing w:after="0" w:before="0" w:line="240" w:lineRule="auto"/>
              <w:jc w:val="left"/>
            </w:pPr>
            <w:r>
              <w:t>Use the documented wire-numbering convention</w:t>
            </w:r>
          </w:p>
        </w:tc>
      </w:tr>
      <w:tr>
        <w:tc>
          <w:tcPr>
            <w:tcW w:type="dxa" w:w="3600"/>
          </w:tcPr>
          <w:p>
            <w:pPr>
              <w:spacing w:after="0" w:before="0" w:line="240" w:lineRule="auto"/>
              <w:jc w:val="left"/>
            </w:pPr>
            <w:r>
              <w:t>Cross-page reference ignored</w:t>
            </w:r>
          </w:p>
        </w:tc>
        <w:tc>
          <w:tcPr>
            <w:tcW w:type="dxa" w:w="3600"/>
          </w:tcPr>
          <w:p>
            <w:pPr>
              <w:spacing w:after="0" w:before="0" w:line="240" w:lineRule="auto"/>
              <w:jc w:val="left"/>
            </w:pPr>
            <w:r>
              <w:t>Incomplete circuit tracing</w:t>
            </w:r>
          </w:p>
        </w:tc>
        <w:tc>
          <w:tcPr>
            <w:tcW w:type="dxa" w:w="3600"/>
          </w:tcPr>
          <w:p>
            <w:pPr>
              <w:spacing w:after="0" w:before="0" w:line="240" w:lineRule="auto"/>
              <w:jc w:val="left"/>
            </w:pPr>
            <w:r>
              <w:t>Follow the drawing's continuation and cross-reference information</w:t>
            </w:r>
          </w:p>
        </w:tc>
      </w:tr>
    </w:tbl>
    <w:p/>
    <w:p>
      <w:pPr>
        <w:pStyle w:val="Heading2"/>
      </w:pPr>
      <w:r>
        <w:t>12. Inspection and Quality-Control Checklist</w:t>
      </w:r>
    </w:p>
    <w:p>
      <w:pPr>
        <w:pStyle w:val="Heading3"/>
      </w:pPr>
      <w:r>
        <w:t>Design and documentation</w:t>
      </w:r>
    </w:p>
    <w:p>
      <w:pPr>
        <w:pStyle w:val="ListBullet"/>
      </w:pPr>
      <w:r>
        <w:t>The numbering convention is defined and approved.</w:t>
      </w:r>
    </w:p>
    <w:p>
      <w:pPr>
        <w:pStyle w:val="ListBullet"/>
      </w:pPr>
      <w:r>
        <w:t>Wire identifiers are generated consistently.</w:t>
      </w:r>
    </w:p>
    <w:p>
      <w:pPr>
        <w:pStyle w:val="ListBullet"/>
      </w:pPr>
      <w:r>
        <w:t>Device tags, terminal numbers, and wire numbers are distinct.</w:t>
      </w:r>
    </w:p>
    <w:p>
      <w:pPr>
        <w:pStyle w:val="ListBullet"/>
      </w:pPr>
      <w:r>
        <w:t>Cross-page connections are documented.</w:t>
      </w:r>
    </w:p>
    <w:p>
      <w:pPr>
        <w:pStyle w:val="ListBullet"/>
      </w:pPr>
      <w:r>
        <w:t>Wire lists and terminal plans match the released drawings.</w:t>
      </w:r>
    </w:p>
    <w:p>
      <w:pPr>
        <w:pStyle w:val="Heading3"/>
      </w:pPr>
      <w:r>
        <w:t>Physical installation</w:t>
      </w:r>
    </w:p>
    <w:p>
      <w:pPr>
        <w:pStyle w:val="ListBullet"/>
      </w:pPr>
      <w:r>
        <w:t>Required conductors are labelled.</w:t>
      </w:r>
    </w:p>
    <w:p>
      <w:pPr>
        <w:pStyle w:val="ListBullet"/>
      </w:pPr>
      <w:r>
        <w:t>Labels are readable and durable.</w:t>
      </w:r>
    </w:p>
    <w:p>
      <w:pPr>
        <w:pStyle w:val="ListBullet"/>
      </w:pPr>
      <w:r>
        <w:t>Labels are placed consistently near the relevant terminations.</w:t>
      </w:r>
    </w:p>
    <w:p>
      <w:pPr>
        <w:pStyle w:val="ListBullet"/>
      </w:pPr>
      <w:r>
        <w:t>Conductors are connected to the correct terminals.</w:t>
      </w:r>
    </w:p>
    <w:p>
      <w:pPr>
        <w:pStyle w:val="ListBullet"/>
      </w:pPr>
      <w:r>
        <w:t>Wire numbers match the approved drawings.</w:t>
      </w:r>
    </w:p>
    <w:p>
      <w:pPr>
        <w:pStyle w:val="ListBullet"/>
      </w:pPr>
      <w:r>
        <w:t>Modifications are recorded through the engineering change process.</w:t>
      </w:r>
    </w:p>
    <w:p>
      <w:pPr>
        <w:pStyle w:val="Heading3"/>
      </w:pPr>
      <w:r>
        <w:t>Testing and release</w:t>
      </w:r>
    </w:p>
    <w:p>
      <w:pPr>
        <w:pStyle w:val="ListBullet"/>
      </w:pPr>
      <w:r>
        <w:t>Required wiring inspections are complete.</w:t>
      </w:r>
    </w:p>
    <w:p>
      <w:pPr>
        <w:pStyle w:val="ListBullet"/>
      </w:pPr>
      <w:r>
        <w:t>Circuit continuity and functional checks are completed where required.</w:t>
      </w:r>
    </w:p>
    <w:p>
      <w:pPr>
        <w:pStyle w:val="ListBullet"/>
      </w:pPr>
      <w:r>
        <w:t>Safety-related wiring has undergone the prescribed verification.</w:t>
      </w:r>
    </w:p>
    <w:p>
      <w:pPr>
        <w:pStyle w:val="ListBullet"/>
      </w:pPr>
      <w:r>
        <w:t>Discrepancies are resolved before release.</w:t>
      </w:r>
    </w:p>
    <w:p>
      <w:pPr>
        <w:pStyle w:val="ListBullet"/>
      </w:pPr>
      <w:r>
        <w:t>Final drawings and wire lists reflect the installed configuration.</w:t>
      </w:r>
    </w:p>
    <w:p>
      <w:pPr>
        <w:pStyle w:val="Heading2"/>
      </w:pPr>
      <w:r>
        <w:t>13. Wire Numbering in Electrical CAD and Automated Manufacturing</w:t>
      </w:r>
    </w:p>
    <w:p>
      <w:r>
        <w:t>Electrical CAD tools can automate wire identification, label generation, cross-referencing, and wire-list production.</w:t>
      </w:r>
    </w:p>
    <w:p>
      <w:r>
        <w:t>The exact features depend on the software and project configuration.</w:t>
      </w:r>
    </w:p>
    <w:p>
      <w:r>
        <w:t>Typical capabilities include:</w:t>
      </w:r>
    </w:p>
    <w:p>
      <w:pPr>
        <w:pStyle w:val="ListBullet"/>
      </w:pPr>
      <w:r>
        <w:t>Automatic wire-number assignment.</w:t>
      </w:r>
    </w:p>
    <w:p>
      <w:pPr>
        <w:pStyle w:val="ListBullet"/>
      </w:pPr>
      <w:r>
        <w:t>Potential-based or sequential numbering.</w:t>
      </w:r>
    </w:p>
    <w:p>
      <w:pPr>
        <w:pStyle w:val="ListBullet"/>
      </w:pPr>
      <w:r>
        <w:t>Cross-page connection references.</w:t>
      </w:r>
    </w:p>
    <w:p>
      <w:pPr>
        <w:pStyle w:val="ListBullet"/>
      </w:pPr>
      <w:r>
        <w:t>Terminal strip planning.</w:t>
      </w:r>
    </w:p>
    <w:p>
      <w:pPr>
        <w:pStyle w:val="ListBullet"/>
      </w:pPr>
      <w:r>
        <w:t>Wire-list generation.</w:t>
      </w:r>
    </w:p>
    <w:p>
      <w:pPr>
        <w:pStyle w:val="ListBullet"/>
      </w:pPr>
      <w:r>
        <w:t>Label printing.</w:t>
      </w:r>
    </w:p>
    <w:p>
      <w:pPr>
        <w:pStyle w:val="ListBullet"/>
      </w:pPr>
      <w:r>
        <w:t>Change tracking and drawing revision control.</w:t>
      </w:r>
    </w:p>
    <w:p>
      <w:pPr>
        <w:pStyle w:val="ListBullet"/>
      </w:pPr>
      <w:r>
        <w:t>Export to panel manufacturing or wiring documentation systems.</w:t>
      </w:r>
    </w:p>
    <w:p>
      <w:r>
        <w:t>Automation reduces repetitive work, but incorrect project settings can propagate errors across an entire cabinet. Generated numbering must be checked against the project rules and actual circuit structure.</w:t>
      </w:r>
    </w:p>
    <w:p>
      <w:r>
        <w:t>For automated wire processing, the drawing data must also match the manufacturing requirements for conductor type, cross-section, color, length, stripping, ferrules, and destination.</w:t>
      </w:r>
    </w:p>
    <w:p>
      <w:pPr>
        <w:pStyle w:val="Heading2"/>
      </w:pPr>
      <w:r>
        <w:t>14. Practical Example: Correcting a Retrofit Wiring Discrepancy</w:t>
      </w:r>
    </w:p>
    <w:p>
      <w:r>
        <w:t>Situation: An additional proximity sensor is installed on an existing machine. During commissioning, the sensor appears to be wired to the correct PLC input, but the machine responds to a different input signal.</w:t>
      </w:r>
    </w:p>
    <w:p>
      <w:r>
        <w:t>Investigation:</w:t>
      </w:r>
    </w:p>
    <w:p>
      <w:pPr>
        <w:tabs>
          <w:tab w:pos="403" w:val="left"/>
        </w:tabs>
        <w:spacing w:after="40" w:line="276" w:lineRule="auto"/>
        <w:ind w:left="403" w:hanging="403"/>
        <w:jc w:val="left"/>
      </w:pPr>
      <w:r>
        <w:rPr>
          <w:color w:val="1A2E4A"/>
        </w:rPr>
        <w:t>1.</w:t>
        <w:tab/>
      </w:r>
      <w:r>
        <w:t>Check the sensor's device tag and intended PLC address.</w:t>
      </w:r>
    </w:p>
    <w:p>
      <w:pPr>
        <w:tabs>
          <w:tab w:pos="403" w:val="left"/>
        </w:tabs>
        <w:spacing w:after="40" w:line="276" w:lineRule="auto"/>
        <w:ind w:left="403" w:hanging="403"/>
        <w:jc w:val="left"/>
      </w:pPr>
      <w:r>
        <w:rPr>
          <w:color w:val="1A2E4A"/>
        </w:rPr>
        <w:t>2.</w:t>
        <w:tab/>
      </w:r>
      <w:r>
        <w:t>Find the signal in the electrical schematic.</w:t>
      </w:r>
    </w:p>
    <w:p>
      <w:pPr>
        <w:tabs>
          <w:tab w:pos="403" w:val="left"/>
        </w:tabs>
        <w:spacing w:after="40" w:line="276" w:lineRule="auto"/>
        <w:ind w:left="403" w:hanging="403"/>
        <w:jc w:val="left"/>
      </w:pPr>
      <w:r>
        <w:rPr>
          <w:color w:val="1A2E4A"/>
        </w:rPr>
        <w:t>3.</w:t>
        <w:tab/>
      </w:r>
      <w:r>
        <w:t>Trace the documented wire number through the terminal block.</w:t>
      </w:r>
    </w:p>
    <w:p>
      <w:pPr>
        <w:tabs>
          <w:tab w:pos="403" w:val="left"/>
        </w:tabs>
        <w:spacing w:after="40" w:line="276" w:lineRule="auto"/>
        <w:ind w:left="403" w:hanging="403"/>
        <w:jc w:val="left"/>
      </w:pPr>
      <w:r>
        <w:rPr>
          <w:color w:val="1A2E4A"/>
        </w:rPr>
        <w:t>4.</w:t>
        <w:tab/>
      </w:r>
      <w:r>
        <w:t>Inspect the physical terminal connections and labels.</w:t>
      </w:r>
    </w:p>
    <w:p>
      <w:pPr>
        <w:tabs>
          <w:tab w:pos="403" w:val="left"/>
        </w:tabs>
        <w:spacing w:after="40" w:line="276" w:lineRule="auto"/>
        <w:ind w:left="403" w:hanging="403"/>
        <w:jc w:val="left"/>
      </w:pPr>
      <w:r>
        <w:rPr>
          <w:color w:val="1A2E4A"/>
        </w:rPr>
        <w:t>5.</w:t>
        <w:tab/>
      </w:r>
      <w:r>
        <w:t>Check whether the retrofit drawing reflects the latest wiring changes.</w:t>
      </w:r>
    </w:p>
    <w:p>
      <w:pPr>
        <w:tabs>
          <w:tab w:pos="403" w:val="left"/>
        </w:tabs>
        <w:spacing w:after="40" w:line="276" w:lineRule="auto"/>
        <w:ind w:left="403" w:hanging="403"/>
        <w:jc w:val="left"/>
      </w:pPr>
      <w:r>
        <w:rPr>
          <w:color w:val="1A2E4A"/>
        </w:rPr>
        <w:t>6.</w:t>
        <w:tab/>
      </w:r>
      <w:r>
        <w:t>Verify the sensor supply, output type, and PLC input configuration.</w:t>
      </w:r>
    </w:p>
    <w:p>
      <w:pPr>
        <w:tabs>
          <w:tab w:pos="403" w:val="left"/>
        </w:tabs>
        <w:spacing w:after="40" w:line="276" w:lineRule="auto"/>
        <w:ind w:left="403" w:hanging="403"/>
        <w:jc w:val="left"/>
      </w:pPr>
      <w:r>
        <w:rPr>
          <w:color w:val="1A2E4A"/>
        </w:rPr>
        <w:t>7.</w:t>
        <w:tab/>
      </w:r>
      <w:r>
        <w:t>Correct any confirmed wiring or documentation errors.</w:t>
      </w:r>
    </w:p>
    <w:p>
      <w:pPr>
        <w:tabs>
          <w:tab w:pos="403" w:val="left"/>
        </w:tabs>
        <w:spacing w:after="40" w:line="276" w:lineRule="auto"/>
        <w:ind w:left="403" w:hanging="403"/>
        <w:jc w:val="left"/>
      </w:pPr>
      <w:r>
        <w:rPr>
          <w:color w:val="1A2E4A"/>
        </w:rPr>
        <w:t>8.</w:t>
        <w:tab/>
      </w:r>
      <w:r>
        <w:t>Perform the required functional test.</w:t>
      </w:r>
    </w:p>
    <w:p>
      <w:pPr>
        <w:tabs>
          <w:tab w:pos="403" w:val="left"/>
        </w:tabs>
        <w:spacing w:after="40" w:line="276" w:lineRule="auto"/>
        <w:ind w:left="403" w:hanging="403"/>
        <w:jc w:val="left"/>
      </w:pPr>
      <w:r>
        <w:rPr>
          <w:color w:val="1A2E4A"/>
        </w:rPr>
        <w:t>9.</w:t>
        <w:tab/>
      </w:r>
      <w:r>
        <w:t>Update the final drawing, wire list, and change record.</w:t>
      </w:r>
    </w:p>
    <w:p>
      <w:r>
        <w:t>Engineering lesson: Wire numbers support traceability only when the physical installation, drawing, and label all agree. A perfectly printed incorrect label is still incorrect, just with better typography.</w:t>
      </w:r>
    </w:p>
    <w:p>
      <w:pPr>
        <w:pStyle w:val="Heading2"/>
      </w:pPr>
      <w:r>
        <w:t>15. Interview Questions and Answers</w:t>
      </w:r>
    </w:p>
    <w:p>
      <w:r>
        <w:t>Q1. What is wire numbering?</w:t>
      </w:r>
    </w:p>
    <w:p>
      <w:r>
        <w:t>It is a systematic method of assigning identifiers to conductors or defined conductor segments so they can be traced through electrical drawings and physical installations.</w:t>
      </w:r>
    </w:p>
    <w:p>
      <w:r>
        <w:t>Q2. What is the difference between a wire number and a terminal number?</w:t>
      </w:r>
    </w:p>
    <w:p>
      <w:r>
        <w:t>A wire number identifies a conductor or conductor segment. A terminal number identifies a connection point on a terminal block or device.</w:t>
      </w:r>
    </w:p>
    <w:p>
      <w:r>
        <w:t>Q3. Is a PLC address the same as a wire number?</w:t>
      </w:r>
    </w:p>
    <w:p>
      <w:r>
        <w:t>No. A PLC address identifies a controller input or output point, while a wire number identifies the conductor according to the project's numbering convention.</w:t>
      </w:r>
    </w:p>
    <w:p>
      <w:r>
        <w:t>Q4. What is sequential wire numbering?</w:t>
      </w:r>
    </w:p>
    <w:p>
      <w:r>
        <w:t xml:space="preserve">It assigns identifiers in a sequence, such as </w:t>
      </w:r>
      <w:r>
        <w:rPr>
          <w:rFonts w:ascii="Consolas" w:hAnsi="Consolas"/>
          <w:color w:val="333333"/>
          <w:sz w:val="19"/>
          <w:shd w:val="clear" w:color="auto" w:fill="EFEFEF"/>
        </w:rPr>
        <w:t>101</w:t>
      </w:r>
      <w:r>
        <w:t xml:space="preserve">, </w:t>
      </w:r>
      <w:r>
        <w:rPr>
          <w:rFonts w:ascii="Consolas" w:hAnsi="Consolas"/>
          <w:color w:val="333333"/>
          <w:sz w:val="19"/>
          <w:shd w:val="clear" w:color="auto" w:fill="EFEFEF"/>
        </w:rPr>
        <w:t>102</w:t>
      </w:r>
      <w:r>
        <w:t xml:space="preserve">, and </w:t>
      </w:r>
      <w:r>
        <w:rPr>
          <w:rFonts w:ascii="Consolas" w:hAnsi="Consolas"/>
          <w:color w:val="333333"/>
          <w:sz w:val="19"/>
          <w:shd w:val="clear" w:color="auto" w:fill="EFEFEF"/>
        </w:rPr>
        <w:t>103</w:t>
      </w:r>
      <w:r>
        <w:t>, according to the project's numbering rules.</w:t>
      </w:r>
    </w:p>
    <w:p>
      <w:r>
        <w:t>Q5. What is potential-based wire numbering?</w:t>
      </w:r>
    </w:p>
    <w:p>
      <w:r>
        <w:t>It assigns identifiers according to defined electrical potentials or nodes, subject to the project's convention. It should not assume that all conductors carrying the same nominal voltage belong to the same node.</w:t>
      </w:r>
    </w:p>
    <w:p>
      <w:r>
        <w:t>Q6. Why can conductors on opposite sides of a relay contact have different wire numbers?</w:t>
      </w:r>
    </w:p>
    <w:p>
      <w:r>
        <w:t>The contact can interrupt electrical continuity. The conductor segments may represent different circuit nodes depending on the contact state and the numbering convention.</w:t>
      </w:r>
    </w:p>
    <w:p>
      <w:r>
        <w:t>Q7. Why is wire numbering important during breakdown maintenance?</w:t>
      </w:r>
    </w:p>
    <w:p>
      <w:r>
        <w:t>It allows the technician to locate the conductor in the drawing and trace it through terminals and devices, reducing troubleshooting time and wiring mistakes.</w:t>
      </w:r>
    </w:p>
    <w:p>
      <w:r>
        <w:t>Q8. Should a wire number change whenever a wire is disconnected and reconnected?</w:t>
      </w:r>
    </w:p>
    <w:p>
      <w:r>
        <w:t>Not normally. The identifier follows the approved numbering scheme and circuit definition, not the act of disconnecting a conductor. If the circuit changes, the drawing and numbering rules determine whether an identifier change is needed.</w:t>
      </w:r>
    </w:p>
    <w:p>
      <w:r>
        <w:t>Q9. What should be done when the physical wire number differs from the schematic?</w:t>
      </w:r>
    </w:p>
    <w:p>
      <w:r>
        <w:t>Trace the circuit, determine which record is incorrect, correct the discrepancy through the approved engineering process, and verify that the final documentation matches the installation.</w:t>
      </w:r>
    </w:p>
    <w:p>
      <w:r>
        <w:t>Q10. Why must safety-circuit wire numbering be accurate?</w:t>
      </w:r>
    </w:p>
    <w:p>
      <w:r>
        <w:t>Accurate identification supports inspection, troubleshooting, validation, and controlled maintenance. However, numbering alone does not prove that a safety circuit is correctly designed or validated.</w:t>
      </w:r>
    </w:p>
    <w:p>
      <w:r>
        <w:t>Q11. What makes a wire marker suitable for an industrial cabinet?</w:t>
      </w:r>
    </w:p>
    <w:p>
      <w:r>
        <w:t>It must remain readable and securely attached under the expected temperature, humidity, chemical exposure, abrasion, and maintenance conditions.</w:t>
      </w:r>
    </w:p>
    <w:p>
      <w:r>
        <w:t>Q12. What is the main advantage of CAD-generated wire numbering?</w:t>
      </w:r>
    </w:p>
    <w:p>
      <w:r>
        <w:t>It can maintain consistency between schematics, wire lists, terminal plans, and printed labels while reducing manual numbering effort, provided the project configuration is correct.</w:t>
      </w:r>
    </w:p>
    <w:p>
      <w:pPr>
        <w:pStyle w:val="Heading2"/>
      </w:pPr>
      <w:r>
        <w:t>16. Final Engineering Principles</w:t>
      </w:r>
    </w:p>
    <w:p>
      <w:pPr>
        <w:pStyle w:val="ListBullet"/>
      </w:pPr>
      <w:r>
        <w:t>Define the numbering convention before wiring begins.</w:t>
      </w:r>
    </w:p>
    <w:p>
      <w:pPr>
        <w:pStyle w:val="ListBullet"/>
      </w:pPr>
      <w:r>
        <w:t>Keep wire numbers, terminal numbers, device tags, and PLC addresses distinct.</w:t>
      </w:r>
    </w:p>
    <w:p>
      <w:pPr>
        <w:pStyle w:val="ListBullet"/>
      </w:pPr>
      <w:r>
        <w:t>Ensure labels, schematics, terminal plans, and the physical cabinet agree.</w:t>
      </w:r>
    </w:p>
    <w:p>
      <w:pPr>
        <w:pStyle w:val="ListBullet"/>
      </w:pPr>
      <w:r>
        <w:t>Use durable and readable markers suitable for the environment.</w:t>
      </w:r>
    </w:p>
    <w:p>
      <w:pPr>
        <w:pStyle w:val="ListBullet"/>
      </w:pPr>
      <w:r>
        <w:t>Trace circuits through all relevant components and cross-page connections.</w:t>
      </w:r>
    </w:p>
    <w:p>
      <w:pPr>
        <w:pStyle w:val="ListBullet"/>
      </w:pPr>
      <w:r>
        <w:t>Treat wiring changes as controlled engineering changes.</w:t>
      </w:r>
    </w:p>
    <w:p>
      <w:pPr>
        <w:pStyle w:val="ListBullet"/>
      </w:pPr>
      <w:r>
        <w:t>Verify safety-related circuits using the required procedures, not merely by checking labels.</w:t>
      </w:r>
    </w:p>
    <w:p>
      <w:pPr>
        <w:pStyle w:val="ListBullet"/>
      </w:pPr>
      <w:r>
        <w:t>Use automated numbering where appropriate, but validate the generated results.</w:t>
      </w:r>
    </w:p>
    <w:p>
      <w:pPr>
        <w:pStyle w:val="Heading2"/>
      </w:pPr>
      <w:r>
        <w:t>NEXT TOPIC</w:t>
      </w:r>
    </w:p>
    <w:p>
      <w:r>
        <w:rPr>
          <w:rFonts w:ascii="Consolas" w:hAnsi="Consolas"/>
          <w:color w:val="333333"/>
          <w:sz w:val="19"/>
          <w:shd w:val="clear" w:color="auto" w:fill="EFEFEF"/>
        </w:rPr>
        <w:t>02_PLAN_WISE_2026\02_INDUSTRY3_0\05_Cabinet_Eng\16_Ferrules - Ferrules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02_PLAN_WISE_2026\02_INDUSTRY3_0\05_Cabinet_Eng\15_Wire_Numbering - Wire numbering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