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02_PLAN_WISE_2026\02_INDUSTRY3_0\05_Cabinet_Eng\19_Panel_Documents\07_Component_List - Component list</w:t>
      </w:r>
    </w:p>
    <w:p>
      <w:pPr>
        <w:pStyle w:val="Heading2"/>
      </w:pPr>
      <w:r>
        <w:t>1. Definition and purpose</w:t>
      </w:r>
    </w:p>
    <w:p>
      <w:r>
        <w:t>A component list is an engineering document that identifies the electrical, electronic, automation, safety, networking, and mechanical components used in a machine or control panel. It records each component's identity, technical specification, function, physical location, and references to related engineering documents.</w:t>
      </w:r>
    </w:p>
    <w:p>
      <w:r>
        <w:t>The component list connects the electrical design to the actual hardware installed in the machine.</w:t>
      </w:r>
    </w:p>
    <w:p>
      <w:r>
        <w:t>Its main purposes are:</w:t>
      </w:r>
    </w:p>
    <w:p>
      <w:pPr>
        <w:pStyle w:val="ListBullet"/>
      </w:pPr>
      <w:r>
        <w:t>Identify exactly which component is installed or specified.</w:t>
      </w:r>
    </w:p>
    <w:p>
      <w:pPr>
        <w:pStyle w:val="ListBullet"/>
      </w:pPr>
      <w:r>
        <w:t>Connect component tags to electrical schematics and panel layouts.</w:t>
      </w:r>
    </w:p>
    <w:p>
      <w:pPr>
        <w:pStyle w:val="ListBullet"/>
      </w:pPr>
      <w:r>
        <w:t>Support procurement, maintenance, troubleshooting, and replacement.</w:t>
      </w:r>
    </w:p>
    <w:p>
      <w:pPr>
        <w:pStyle w:val="ListBullet"/>
      </w:pPr>
      <w:r>
        <w:t>Verify that the installed component matches the approved design.</w:t>
      </w:r>
    </w:p>
    <w:p>
      <w:pPr>
        <w:pStyle w:val="ListBullet"/>
      </w:pPr>
      <w:r>
        <w:t>Track manufacturer part numbers, internal material codes, and lifecycle status.</w:t>
      </w:r>
    </w:p>
    <w:p>
      <w:pPr>
        <w:pStyle w:val="ListBullet"/>
      </w:pPr>
      <w:r>
        <w:t>Maintain accurate as-built documentation after modifications.</w:t>
      </w:r>
    </w:p>
    <w:p>
      <w:pPr>
        <w:pStyle w:val="ListBullet"/>
      </w:pPr>
      <w:r>
        <w:t>Identify obsolete components and approved replacement alternatives.</w:t>
      </w:r>
    </w:p>
    <w:p>
      <w:pPr>
        <w:pStyle w:val="ListBullet"/>
      </w:pPr>
      <w:r>
        <w:t>Provide a reliable foundation for spare-parts management.</w:t>
      </w:r>
    </w:p>
    <w:p>
      <w:r>
        <w:t>A component list should answer five questions quickly:</w:t>
      </w:r>
    </w:p>
    <w:p>
      <w:pPr>
        <w:tabs>
          <w:tab w:pos="403" w:val="left"/>
        </w:tabs>
        <w:spacing w:after="40" w:line="276" w:lineRule="auto"/>
        <w:ind w:left="403" w:hanging="403"/>
        <w:jc w:val="left"/>
      </w:pPr>
      <w:r>
        <w:rPr>
          <w:color w:val="1A2E4A"/>
        </w:rPr>
        <w:t>1.</w:t>
        <w:tab/>
      </w:r>
      <w:r>
        <w:t>What is the component?</w:t>
      </w:r>
    </w:p>
    <w:p>
      <w:pPr>
        <w:tabs>
          <w:tab w:pos="403" w:val="left"/>
        </w:tabs>
        <w:spacing w:after="40" w:line="276" w:lineRule="auto"/>
        <w:ind w:left="403" w:hanging="403"/>
        <w:jc w:val="left"/>
      </w:pPr>
      <w:r>
        <w:rPr>
          <w:color w:val="1A2E4A"/>
        </w:rPr>
        <w:t>2.</w:t>
        <w:tab/>
      </w:r>
      <w:r>
        <w:t>What is its function?</w:t>
      </w:r>
    </w:p>
    <w:p>
      <w:pPr>
        <w:tabs>
          <w:tab w:pos="403" w:val="left"/>
        </w:tabs>
        <w:spacing w:after="40" w:line="276" w:lineRule="auto"/>
        <w:ind w:left="403" w:hanging="403"/>
        <w:jc w:val="left"/>
      </w:pPr>
      <w:r>
        <w:rPr>
          <w:color w:val="1A2E4A"/>
        </w:rPr>
        <w:t>3.</w:t>
        <w:tab/>
      </w:r>
      <w:r>
        <w:t>Which exact model or variant is used?</w:t>
      </w:r>
    </w:p>
    <w:p>
      <w:pPr>
        <w:tabs>
          <w:tab w:pos="403" w:val="left"/>
        </w:tabs>
        <w:spacing w:after="40" w:line="276" w:lineRule="auto"/>
        <w:ind w:left="403" w:hanging="403"/>
        <w:jc w:val="left"/>
      </w:pPr>
      <w:r>
        <w:rPr>
          <w:color w:val="1A2E4A"/>
        </w:rPr>
        <w:t>4.</w:t>
        <w:tab/>
      </w:r>
      <w:r>
        <w:t>Where is it installed?</w:t>
      </w:r>
    </w:p>
    <w:p>
      <w:pPr>
        <w:tabs>
          <w:tab w:pos="403" w:val="left"/>
        </w:tabs>
        <w:spacing w:after="40" w:line="276" w:lineRule="auto"/>
        <w:ind w:left="403" w:hanging="403"/>
        <w:jc w:val="left"/>
      </w:pPr>
      <w:r>
        <w:rPr>
          <w:color w:val="1A2E4A"/>
        </w:rPr>
        <w:t>5.</w:t>
        <w:tab/>
      </w:r>
      <w:r>
        <w:t>Where can its electrical connections and physical position be found in the drawings?</w:t>
      </w:r>
    </w:p>
    <w:p>
      <w:pPr>
        <w:pStyle w:val="Heading2"/>
      </w:pPr>
      <w:r>
        <w:t>2. Component list versus related engineering documents</w:t>
      </w:r>
    </w:p>
    <w:p>
      <w:r>
        <w:t>Several documents describe the same machine from different perspectives. They are related, but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information</w:t>
            </w:r>
          </w:p>
        </w:tc>
      </w:tr>
      <w:tr>
        <w:tc>
          <w:tcPr>
            <w:tcW w:type="dxa" w:w="3600"/>
          </w:tcPr>
          <w:p>
            <w:pPr>
              <w:spacing w:after="0" w:before="0" w:line="240" w:lineRule="auto"/>
              <w:jc w:val="left"/>
            </w:pPr>
            <w:r>
              <w:t>Component list</w:t>
            </w:r>
          </w:p>
        </w:tc>
        <w:tc>
          <w:tcPr>
            <w:tcW w:type="dxa" w:w="3600"/>
          </w:tcPr>
          <w:p>
            <w:pPr>
              <w:spacing w:after="0" w:before="0" w:line="240" w:lineRule="auto"/>
              <w:jc w:val="left"/>
            </w:pPr>
            <w:r>
              <w:t>Identify and locate individual components</w:t>
            </w:r>
          </w:p>
        </w:tc>
        <w:tc>
          <w:tcPr>
            <w:tcW w:type="dxa" w:w="3600"/>
          </w:tcPr>
          <w:p>
            <w:pPr>
              <w:spacing w:after="0" w:before="0" w:line="240" w:lineRule="auto"/>
              <w:jc w:val="left"/>
            </w:pPr>
            <w:r>
              <w:t>Tag, model, rating, function, location</w:t>
            </w:r>
          </w:p>
        </w:tc>
      </w:tr>
      <w:tr>
        <w:tc>
          <w:tcPr>
            <w:tcW w:type="dxa" w:w="3600"/>
          </w:tcPr>
          <w:p>
            <w:pPr>
              <w:spacing w:after="0" w:before="0" w:line="240" w:lineRule="auto"/>
              <w:jc w:val="left"/>
            </w:pPr>
            <w:r>
              <w:t>Bill of Materials (BOM)</w:t>
            </w:r>
          </w:p>
        </w:tc>
        <w:tc>
          <w:tcPr>
            <w:tcW w:type="dxa" w:w="3600"/>
          </w:tcPr>
          <w:p>
            <w:pPr>
              <w:spacing w:after="0" w:before="0" w:line="240" w:lineRule="auto"/>
              <w:jc w:val="left"/>
            </w:pPr>
            <w:r>
              <w:t>Define materials required for procurement or assembly</w:t>
            </w:r>
          </w:p>
        </w:tc>
        <w:tc>
          <w:tcPr>
            <w:tcW w:type="dxa" w:w="3600"/>
          </w:tcPr>
          <w:p>
            <w:pPr>
              <w:spacing w:after="0" w:before="0" w:line="240" w:lineRule="auto"/>
              <w:jc w:val="left"/>
            </w:pPr>
            <w:r>
              <w:t>Material number, description, quantity</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Explain electrical operation and connections</w:t>
            </w:r>
          </w:p>
        </w:tc>
        <w:tc>
          <w:tcPr>
            <w:tcW w:type="dxa" w:w="3600"/>
          </w:tcPr>
          <w:p>
            <w:pPr>
              <w:spacing w:after="0" w:before="0" w:line="240" w:lineRule="auto"/>
              <w:jc w:val="left"/>
            </w:pPr>
            <w:r>
              <w:t>Contacts, coils, wiring, power circuits</w:t>
            </w:r>
          </w:p>
        </w:tc>
      </w:tr>
      <w:tr>
        <w:tc>
          <w:tcPr>
            <w:tcW w:type="dxa" w:w="3600"/>
          </w:tcPr>
          <w:p>
            <w:pPr>
              <w:spacing w:after="0" w:before="0" w:line="240" w:lineRule="auto"/>
              <w:jc w:val="left"/>
            </w:pPr>
            <w:r>
              <w:t>Panel layout</w:t>
            </w:r>
          </w:p>
        </w:tc>
        <w:tc>
          <w:tcPr>
            <w:tcW w:type="dxa" w:w="3600"/>
          </w:tcPr>
          <w:p>
            <w:pPr>
              <w:spacing w:after="0" w:before="0" w:line="240" w:lineRule="auto"/>
              <w:jc w:val="left"/>
            </w:pPr>
            <w:r>
              <w:t>Show physical component arrangement</w:t>
            </w:r>
          </w:p>
        </w:tc>
        <w:tc>
          <w:tcPr>
            <w:tcW w:type="dxa" w:w="3600"/>
          </w:tcPr>
          <w:p>
            <w:pPr>
              <w:spacing w:after="0" w:before="0" w:line="240" w:lineRule="auto"/>
              <w:jc w:val="left"/>
            </w:pPr>
            <w:r>
              <w:t>Mounting position, dimensions, rail location</w:t>
            </w:r>
          </w:p>
        </w:tc>
      </w:tr>
      <w:tr>
        <w:tc>
          <w:tcPr>
            <w:tcW w:type="dxa" w:w="3600"/>
          </w:tcPr>
          <w:p>
            <w:pPr>
              <w:spacing w:after="0" w:before="0" w:line="240" w:lineRule="auto"/>
              <w:jc w:val="left"/>
            </w:pPr>
            <w:r>
              <w:t>I/O list</w:t>
            </w:r>
          </w:p>
        </w:tc>
        <w:tc>
          <w:tcPr>
            <w:tcW w:type="dxa" w:w="3600"/>
          </w:tcPr>
          <w:p>
            <w:pPr>
              <w:spacing w:after="0" w:before="0" w:line="240" w:lineRule="auto"/>
              <w:jc w:val="left"/>
            </w:pPr>
            <w:r>
              <w:t>Define controller input/output signals</w:t>
            </w:r>
          </w:p>
        </w:tc>
        <w:tc>
          <w:tcPr>
            <w:tcW w:type="dxa" w:w="3600"/>
          </w:tcPr>
          <w:p>
            <w:pPr>
              <w:spacing w:after="0" w:before="0" w:line="240" w:lineRule="auto"/>
              <w:jc w:val="left"/>
            </w:pPr>
            <w:r>
              <w:t>PLC address, signal tag, type, description</w:t>
            </w:r>
          </w:p>
        </w:tc>
      </w:tr>
      <w:tr>
        <w:tc>
          <w:tcPr>
            <w:tcW w:type="dxa" w:w="3600"/>
          </w:tcPr>
          <w:p>
            <w:pPr>
              <w:spacing w:after="0" w:before="0" w:line="240" w:lineRule="auto"/>
              <w:jc w:val="left"/>
            </w:pPr>
            <w:r>
              <w:t>Terminal plan</w:t>
            </w:r>
          </w:p>
        </w:tc>
        <w:tc>
          <w:tcPr>
            <w:tcW w:type="dxa" w:w="3600"/>
          </w:tcPr>
          <w:p>
            <w:pPr>
              <w:spacing w:after="0" w:before="0" w:line="240" w:lineRule="auto"/>
              <w:jc w:val="left"/>
            </w:pPr>
            <w:r>
              <w:t>Identify terminal connections</w:t>
            </w:r>
          </w:p>
        </w:tc>
        <w:tc>
          <w:tcPr>
            <w:tcW w:type="dxa" w:w="3600"/>
          </w:tcPr>
          <w:p>
            <w:pPr>
              <w:spacing w:after="0" w:before="0" w:line="240" w:lineRule="auto"/>
              <w:jc w:val="left"/>
            </w:pPr>
            <w:r>
              <w:t>Terminal numbers, wire references, destinations</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Track cables between equipment</w:t>
            </w:r>
          </w:p>
        </w:tc>
        <w:tc>
          <w:tcPr>
            <w:tcW w:type="dxa" w:w="3600"/>
          </w:tcPr>
          <w:p>
            <w:pPr>
              <w:spacing w:after="0" w:before="0" w:line="240" w:lineRule="auto"/>
              <w:jc w:val="left"/>
            </w:pPr>
            <w:r>
              <w:t>Cable ID, endpoints, cable type</w:t>
            </w:r>
          </w:p>
        </w:tc>
      </w:tr>
      <w:tr>
        <w:tc>
          <w:tcPr>
            <w:tcW w:type="dxa" w:w="3600"/>
          </w:tcPr>
          <w:p>
            <w:pPr>
              <w:spacing w:after="0" w:before="0" w:line="240" w:lineRule="auto"/>
              <w:jc w:val="left"/>
            </w:pPr>
            <w:r>
              <w:t>Network topology</w:t>
            </w:r>
          </w:p>
        </w:tc>
        <w:tc>
          <w:tcPr>
            <w:tcW w:type="dxa" w:w="3600"/>
          </w:tcPr>
          <w:p>
            <w:pPr>
              <w:spacing w:after="0" w:before="0" w:line="240" w:lineRule="auto"/>
              <w:jc w:val="left"/>
            </w:pPr>
            <w:r>
              <w:t>Describe communication connections</w:t>
            </w:r>
          </w:p>
        </w:tc>
        <w:tc>
          <w:tcPr>
            <w:tcW w:type="dxa" w:w="3600"/>
          </w:tcPr>
          <w:p>
            <w:pPr>
              <w:spacing w:after="0" w:before="0" w:line="240" w:lineRule="auto"/>
              <w:jc w:val="left"/>
            </w:pPr>
            <w:r>
              <w:t>IP addresses, switches, ports, protocols</w:t>
            </w:r>
          </w:p>
        </w:tc>
      </w:tr>
      <w:tr>
        <w:tc>
          <w:tcPr>
            <w:tcW w:type="dxa" w:w="3600"/>
          </w:tcPr>
          <w:p>
            <w:pPr>
              <w:spacing w:after="0" w:before="0" w:line="240" w:lineRule="auto"/>
              <w:jc w:val="left"/>
            </w:pPr>
            <w:r>
              <w:t>Spare-parts list</w:t>
            </w:r>
          </w:p>
        </w:tc>
        <w:tc>
          <w:tcPr>
            <w:tcW w:type="dxa" w:w="3600"/>
          </w:tcPr>
          <w:p>
            <w:pPr>
              <w:spacing w:after="0" w:before="0" w:line="240" w:lineRule="auto"/>
              <w:jc w:val="left"/>
            </w:pPr>
            <w:r>
              <w:t>Identify maintainable replacement inventory</w:t>
            </w:r>
          </w:p>
        </w:tc>
        <w:tc>
          <w:tcPr>
            <w:tcW w:type="dxa" w:w="3600"/>
          </w:tcPr>
          <w:p>
            <w:pPr>
              <w:spacing w:after="0" w:before="0" w:line="240" w:lineRule="auto"/>
              <w:jc w:val="left"/>
            </w:pPr>
            <w:r>
              <w:t>Spare code, quantity, criticality, lead time</w:t>
            </w:r>
          </w:p>
        </w:tc>
      </w:tr>
      <w:tr>
        <w:tc>
          <w:tcPr>
            <w:tcW w:type="dxa" w:w="3600"/>
          </w:tcPr>
          <w:p>
            <w:pPr>
              <w:spacing w:after="0" w:before="0" w:line="240" w:lineRule="auto"/>
              <w:jc w:val="left"/>
            </w:pPr>
            <w:r>
              <w:t>Device parameter list</w:t>
            </w:r>
          </w:p>
        </w:tc>
        <w:tc>
          <w:tcPr>
            <w:tcW w:type="dxa" w:w="3600"/>
          </w:tcPr>
          <w:p>
            <w:pPr>
              <w:spacing w:after="0" w:before="0" w:line="240" w:lineRule="auto"/>
              <w:jc w:val="left"/>
            </w:pPr>
            <w:r>
              <w:t>Record configurable device settings</w:t>
            </w:r>
          </w:p>
        </w:tc>
        <w:tc>
          <w:tcPr>
            <w:tcW w:type="dxa" w:w="3600"/>
          </w:tcPr>
          <w:p>
            <w:pPr>
              <w:spacing w:after="0" w:before="0" w:line="240" w:lineRule="auto"/>
              <w:jc w:val="left"/>
            </w:pPr>
            <w:r>
              <w:t>Drive parameters, PLC configuration, IP settings</w:t>
            </w:r>
          </w:p>
        </w:tc>
      </w:tr>
    </w:tbl>
    <w:p/>
    <w:p>
      <w:r>
        <w:t>The distinction is important. A BOM may specify ten terminal blocks of one type, while the component list identifies which terminals or terminal groups perform specific functions. The schematic shows how the electrical circuit works, while the layout shows where the devices physically sit.</w:t>
      </w:r>
    </w:p>
    <w:p>
      <w:r>
        <w:t>A component list can include quantities, but it should not be treated as a substitute for a controlled BOM.</w:t>
      </w:r>
    </w:p>
    <w:p>
      <w:pPr>
        <w:pStyle w:val="Heading2"/>
      </w:pPr>
      <w:r>
        <w:t>3. Basic component identification structure</w:t>
      </w:r>
    </w:p>
    <w:p>
      <w:r>
        <w:t>A useful component record combines several different identifiers.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Identifier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Component tag</w:t>
            </w:r>
          </w:p>
        </w:tc>
        <w:tc>
          <w:tcPr>
            <w:tcW w:type="dxa" w:w="3600"/>
          </w:tcPr>
          <w:p>
            <w:pPr>
              <w:spacing w:after="0" w:before="0" w:line="240" w:lineRule="auto"/>
              <w:jc w:val="left"/>
            </w:pPr>
            <w:r>
              <w:t>Engineering identity of the device</w:t>
            </w:r>
          </w:p>
        </w:tc>
        <w:tc>
          <w:tcPr>
            <w:tcW w:type="dxa" w:w="3600"/>
          </w:tcPr>
          <w:p>
            <w:pPr>
              <w:spacing w:after="0" w:before="0" w:line="240" w:lineRule="auto"/>
              <w:jc w:val="left"/>
            </w:pPr>
            <w:r>
              <w:rPr>
                <w:rFonts w:ascii="Consolas" w:hAnsi="Consolas"/>
                <w:color w:val="333333"/>
                <w:sz w:val="19"/>
                <w:shd w:val="clear" w:color="auto" w:fill="EFEFEF"/>
              </w:rPr>
              <w:t>QF1</w:t>
            </w:r>
          </w:p>
        </w:tc>
      </w:tr>
      <w:tr>
        <w:tc>
          <w:tcPr>
            <w:tcW w:type="dxa" w:w="3600"/>
          </w:tcPr>
          <w:p>
            <w:pPr>
              <w:spacing w:after="0" w:before="0" w:line="240" w:lineRule="auto"/>
              <w:jc w:val="left"/>
            </w:pPr>
            <w:r>
              <w:t>Description</w:t>
            </w:r>
          </w:p>
        </w:tc>
        <w:tc>
          <w:tcPr>
            <w:tcW w:type="dxa" w:w="3600"/>
          </w:tcPr>
          <w:p>
            <w:pPr>
              <w:spacing w:after="0" w:before="0" w:line="240" w:lineRule="auto"/>
              <w:jc w:val="left"/>
            </w:pPr>
            <w:r>
              <w:t>Human-readable function</w:t>
            </w:r>
          </w:p>
        </w:tc>
        <w:tc>
          <w:tcPr>
            <w:tcW w:type="dxa" w:w="3600"/>
          </w:tcPr>
          <w:p>
            <w:pPr>
              <w:spacing w:after="0" w:before="0" w:line="240" w:lineRule="auto"/>
              <w:jc w:val="left"/>
            </w:pPr>
            <w:r>
              <w:t>Main control-circuit breaker</w:t>
            </w:r>
          </w:p>
        </w:tc>
      </w:tr>
      <w:tr>
        <w:tc>
          <w:tcPr>
            <w:tcW w:type="dxa" w:w="3600"/>
          </w:tcPr>
          <w:p>
            <w:pPr>
              <w:spacing w:after="0" w:before="0" w:line="240" w:lineRule="auto"/>
              <w:jc w:val="left"/>
            </w:pPr>
            <w:r>
              <w:t>Manufacturer</w:t>
            </w:r>
          </w:p>
        </w:tc>
        <w:tc>
          <w:tcPr>
            <w:tcW w:type="dxa" w:w="3600"/>
          </w:tcPr>
          <w:p>
            <w:pPr>
              <w:spacing w:after="0" w:before="0" w:line="240" w:lineRule="auto"/>
              <w:jc w:val="left"/>
            </w:pPr>
            <w:r>
              <w:t>Original equipment manufacturer</w:t>
            </w:r>
          </w:p>
        </w:tc>
        <w:tc>
          <w:tcPr>
            <w:tcW w:type="dxa" w:w="3600"/>
          </w:tcPr>
          <w:p>
            <w:pPr>
              <w:spacing w:after="0" w:before="0" w:line="240" w:lineRule="auto"/>
              <w:jc w:val="left"/>
            </w:pPr>
            <w:r>
              <w:t>Siemens</w:t>
            </w:r>
          </w:p>
        </w:tc>
      </w:tr>
      <w:tr>
        <w:tc>
          <w:tcPr>
            <w:tcW w:type="dxa" w:w="3600"/>
          </w:tcPr>
          <w:p>
            <w:pPr>
              <w:spacing w:after="0" w:before="0" w:line="240" w:lineRule="auto"/>
              <w:jc w:val="left"/>
            </w:pPr>
            <w:r>
              <w:t>Manufacturer part number</w:t>
            </w:r>
          </w:p>
        </w:tc>
        <w:tc>
          <w:tcPr>
            <w:tcW w:type="dxa" w:w="3600"/>
          </w:tcPr>
          <w:p>
            <w:pPr>
              <w:spacing w:after="0" w:before="0" w:line="240" w:lineRule="auto"/>
              <w:jc w:val="left"/>
            </w:pPr>
            <w:r>
              <w:t>Exact commercial product variant</w:t>
            </w:r>
          </w:p>
        </w:tc>
        <w:tc>
          <w:tcPr>
            <w:tcW w:type="dxa" w:w="3600"/>
          </w:tcPr>
          <w:p>
            <w:pPr>
              <w:spacing w:after="0" w:before="0" w:line="240" w:lineRule="auto"/>
              <w:jc w:val="left"/>
            </w:pPr>
            <w:r>
              <w:rPr>
                <w:rFonts w:ascii="Consolas" w:hAnsi="Consolas"/>
                <w:color w:val="333333"/>
                <w:sz w:val="19"/>
                <w:shd w:val="clear" w:color="auto" w:fill="EFEFEF"/>
              </w:rPr>
              <w:t>5SY...</w:t>
            </w:r>
          </w:p>
        </w:tc>
      </w:tr>
      <w:tr>
        <w:tc>
          <w:tcPr>
            <w:tcW w:type="dxa" w:w="3600"/>
          </w:tcPr>
          <w:p>
            <w:pPr>
              <w:spacing w:after="0" w:before="0" w:line="240" w:lineRule="auto"/>
              <w:jc w:val="left"/>
            </w:pPr>
            <w:r>
              <w:t>Internal material code</w:t>
            </w:r>
          </w:p>
        </w:tc>
        <w:tc>
          <w:tcPr>
            <w:tcW w:type="dxa" w:w="3600"/>
          </w:tcPr>
          <w:p>
            <w:pPr>
              <w:spacing w:after="0" w:before="0" w:line="240" w:lineRule="auto"/>
              <w:jc w:val="left"/>
            </w:pPr>
            <w:r>
              <w:t>Company's ERP or inventory identifier</w:t>
            </w:r>
          </w:p>
        </w:tc>
        <w:tc>
          <w:tcPr>
            <w:tcW w:type="dxa" w:w="3600"/>
          </w:tcPr>
          <w:p>
            <w:pPr>
              <w:spacing w:after="0" w:before="0" w:line="240" w:lineRule="auto"/>
              <w:jc w:val="left"/>
            </w:pPr>
            <w:r>
              <w:rPr>
                <w:rFonts w:ascii="Consolas" w:hAnsi="Consolas"/>
                <w:color w:val="333333"/>
                <w:sz w:val="19"/>
                <w:shd w:val="clear" w:color="auto" w:fill="EFEFEF"/>
              </w:rPr>
              <w:t>MAT-104582</w:t>
            </w:r>
          </w:p>
        </w:tc>
      </w:tr>
      <w:tr>
        <w:tc>
          <w:tcPr>
            <w:tcW w:type="dxa" w:w="3600"/>
          </w:tcPr>
          <w:p>
            <w:pPr>
              <w:spacing w:after="0" w:before="0" w:line="240" w:lineRule="auto"/>
              <w:jc w:val="left"/>
            </w:pPr>
            <w:r>
              <w:t>Location code</w:t>
            </w:r>
          </w:p>
        </w:tc>
        <w:tc>
          <w:tcPr>
            <w:tcW w:type="dxa" w:w="3600"/>
          </w:tcPr>
          <w:p>
            <w:pPr>
              <w:spacing w:after="0" w:before="0" w:line="240" w:lineRule="auto"/>
              <w:jc w:val="left"/>
            </w:pPr>
            <w:r>
              <w:t>Physical installation location</w:t>
            </w:r>
          </w:p>
        </w:tc>
        <w:tc>
          <w:tcPr>
            <w:tcW w:type="dxa" w:w="3600"/>
          </w:tcPr>
          <w:p>
            <w:pPr>
              <w:spacing w:after="0" w:before="0" w:line="240" w:lineRule="auto"/>
              <w:jc w:val="left"/>
            </w:pPr>
            <w:r>
              <w:rPr>
                <w:rFonts w:ascii="Consolas" w:hAnsi="Consolas"/>
                <w:color w:val="333333"/>
                <w:sz w:val="19"/>
                <w:shd w:val="clear" w:color="auto" w:fill="EFEFEF"/>
              </w:rPr>
              <w:t>CP01-PLATE-A</w:t>
            </w:r>
          </w:p>
        </w:tc>
      </w:tr>
      <w:tr>
        <w:tc>
          <w:tcPr>
            <w:tcW w:type="dxa" w:w="3600"/>
          </w:tcPr>
          <w:p>
            <w:pPr>
              <w:spacing w:after="0" w:before="0" w:line="240" w:lineRule="auto"/>
              <w:jc w:val="left"/>
            </w:pPr>
            <w:r>
              <w:t>Drawing reference</w:t>
            </w:r>
          </w:p>
        </w:tc>
        <w:tc>
          <w:tcPr>
            <w:tcW w:type="dxa" w:w="3600"/>
          </w:tcPr>
          <w:p>
            <w:pPr>
              <w:spacing w:after="0" w:before="0" w:line="240" w:lineRule="auto"/>
              <w:jc w:val="left"/>
            </w:pPr>
            <w:r>
              <w:t>Where the device appears in the design</w:t>
            </w:r>
          </w:p>
        </w:tc>
        <w:tc>
          <w:tcPr>
            <w:tcW w:type="dxa" w:w="3600"/>
          </w:tcPr>
          <w:p>
            <w:pPr>
              <w:spacing w:after="0" w:before="0" w:line="240" w:lineRule="auto"/>
              <w:jc w:val="left"/>
            </w:pPr>
            <w:r>
              <w:rPr>
                <w:rFonts w:ascii="Consolas" w:hAnsi="Consolas"/>
                <w:color w:val="333333"/>
                <w:sz w:val="19"/>
                <w:shd w:val="clear" w:color="auto" w:fill="EFEFEF"/>
              </w:rPr>
              <w:t>E-012, Grid B4</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t>Identity of one manufactured unit</w:t>
            </w:r>
          </w:p>
        </w:tc>
        <w:tc>
          <w:tcPr>
            <w:tcW w:type="dxa" w:w="3600"/>
          </w:tcPr>
          <w:p>
            <w:pPr>
              <w:spacing w:after="0" w:before="0" w:line="240" w:lineRule="auto"/>
              <w:jc w:val="left"/>
            </w:pPr>
            <w:r>
              <w:t>Unit-specific serial</w:t>
            </w:r>
          </w:p>
        </w:tc>
      </w:tr>
      <w:tr>
        <w:tc>
          <w:tcPr>
            <w:tcW w:type="dxa" w:w="3600"/>
          </w:tcPr>
          <w:p>
            <w:pPr>
              <w:spacing w:after="0" w:before="0" w:line="240" w:lineRule="auto"/>
              <w:jc w:val="left"/>
            </w:pPr>
            <w:r>
              <w:t>Firmware version</w:t>
            </w:r>
          </w:p>
        </w:tc>
        <w:tc>
          <w:tcPr>
            <w:tcW w:type="dxa" w:w="3600"/>
          </w:tcPr>
          <w:p>
            <w:pPr>
              <w:spacing w:after="0" w:before="0" w:line="240" w:lineRule="auto"/>
              <w:jc w:val="left"/>
            </w:pPr>
            <w:r>
              <w:t>Software version, when relevant</w:t>
            </w:r>
          </w:p>
        </w:tc>
        <w:tc>
          <w:tcPr>
            <w:tcW w:type="dxa" w:w="3600"/>
          </w:tcPr>
          <w:p>
            <w:pPr>
              <w:spacing w:after="0" w:before="0" w:line="240" w:lineRule="auto"/>
              <w:jc w:val="left"/>
            </w:pPr>
            <w:r>
              <w:rPr>
                <w:rFonts w:ascii="Consolas" w:hAnsi="Consolas"/>
                <w:color w:val="333333"/>
                <w:sz w:val="19"/>
                <w:shd w:val="clear" w:color="auto" w:fill="EFEFEF"/>
              </w:rPr>
              <w:t>Vx.y</w:t>
            </w:r>
          </w:p>
        </w:tc>
      </w:tr>
      <w:tr>
        <w:tc>
          <w:tcPr>
            <w:tcW w:type="dxa" w:w="3600"/>
          </w:tcPr>
          <w:p>
            <w:pPr>
              <w:spacing w:after="0" w:before="0" w:line="240" w:lineRule="auto"/>
              <w:jc w:val="left"/>
            </w:pPr>
            <w:r>
              <w:t>Lifecycle status</w:t>
            </w:r>
          </w:p>
        </w:tc>
        <w:tc>
          <w:tcPr>
            <w:tcW w:type="dxa" w:w="3600"/>
          </w:tcPr>
          <w:p>
            <w:pPr>
              <w:spacing w:after="0" w:before="0" w:line="240" w:lineRule="auto"/>
              <w:jc w:val="left"/>
            </w:pPr>
            <w:r>
              <w:t>Current engineering or supply status</w:t>
            </w:r>
          </w:p>
        </w:tc>
        <w:tc>
          <w:tcPr>
            <w:tcW w:type="dxa" w:w="3600"/>
          </w:tcPr>
          <w:p>
            <w:pPr>
              <w:spacing w:after="0" w:before="0" w:line="240" w:lineRule="auto"/>
              <w:jc w:val="left"/>
            </w:pPr>
            <w:r>
              <w:t>Active, obsolete, replaced</w:t>
            </w:r>
          </w:p>
        </w:tc>
      </w:tr>
    </w:tbl>
    <w:p/>
    <w:p>
      <w:r>
        <w:t>These identifiers must not be confused.</w:t>
      </w:r>
    </w:p>
    <w:p>
      <w:r>
        <w:t xml:space="preserve">For example, </w:t>
      </w:r>
      <w:r>
        <w:rPr>
          <w:rFonts w:ascii="Consolas" w:hAnsi="Consolas"/>
          <w:color w:val="333333"/>
          <w:sz w:val="19"/>
          <w:shd w:val="clear" w:color="auto" w:fill="EFEFEF"/>
        </w:rPr>
        <w:t>QF1</w:t>
      </w:r>
      <w:r>
        <w:t xml:space="preserve"> identifies a device within the engineering design. It does not uniquely identify the commercial model or the physical serial-numbered unit.</w:t>
      </w:r>
    </w:p>
    <w:p>
      <w:r>
        <w:t>A component can retain the same engineering tag while its manufacturer part number changes during an approved retrofit. Such a change must be documented and reviewed for technical compatibility.</w:t>
      </w:r>
    </w:p>
    <w:p>
      <w:pPr>
        <w:pStyle w:val="Heading2"/>
      </w:pPr>
      <w:r>
        <w:t>4. Component tags and reference designations</w:t>
      </w:r>
    </w:p>
    <w:p>
      <w:r>
        <w:t>A component tag is a unique engineering identifier used to reference a device across the drawings and maintenance records.</w:t>
      </w:r>
    </w:p>
    <w:p>
      <w:r>
        <w:t>Common examples include the following. Exact letters and numbering conventions vary with the company's drafting rules and applicable standards.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 example</w:t>
            </w:r>
          </w:p>
        </w:tc>
        <w:tc>
          <w:tcPr>
            <w:tcW w:type="dxa" w:w="3600"/>
            <w:shd w:val="clear" w:color="auto" w:fill="EEF2F7"/>
          </w:tcPr>
          <w:p>
            <w:pPr>
              <w:spacing w:after="0" w:before="0" w:line="240" w:lineRule="auto"/>
              <w:jc w:val="left"/>
            </w:pPr>
            <w:r>
              <w:rPr>
                <w:b/>
                <w:color w:val="1A2E4A"/>
              </w:rPr>
              <w:t>Typical component</w:t>
            </w:r>
          </w:p>
        </w:tc>
        <w:tc>
          <w:tcPr>
            <w:tcW w:type="dxa" w:w="3600"/>
            <w:shd w:val="clear" w:color="auto" w:fill="EEF2F7"/>
          </w:tcPr>
          <w:p>
            <w:pPr>
              <w:spacing w:after="0" w:before="0" w:line="240" w:lineRule="auto"/>
              <w:jc w:val="left"/>
            </w:pPr>
            <w:r>
              <w:rPr>
                <w:b/>
                <w:color w:val="1A2E4A"/>
              </w:rPr>
              <w:t>Function</w:t>
            </w:r>
          </w:p>
        </w:tc>
      </w:tr>
      <w:tr>
        <w:tc>
          <w:tcPr>
            <w:tcW w:type="dxa" w:w="3600"/>
          </w:tcPr>
          <w:p>
            <w:pPr>
              <w:spacing w:after="0" w:before="0" w:line="240" w:lineRule="auto"/>
              <w:jc w:val="left"/>
            </w:pPr>
            <w:r>
              <w:rPr>
                <w:rFonts w:ascii="Consolas" w:hAnsi="Consolas"/>
                <w:color w:val="333333"/>
                <w:sz w:val="19"/>
                <w:shd w:val="clear" w:color="auto" w:fill="EFEFEF"/>
              </w:rPr>
              <w:t>QF1</w:t>
            </w:r>
          </w:p>
        </w:tc>
        <w:tc>
          <w:tcPr>
            <w:tcW w:type="dxa" w:w="3600"/>
          </w:tcPr>
          <w:p>
            <w:pPr>
              <w:spacing w:after="0" w:before="0" w:line="240" w:lineRule="auto"/>
              <w:jc w:val="left"/>
            </w:pPr>
            <w:r>
              <w:t>Circuit breaker</w:t>
            </w:r>
          </w:p>
        </w:tc>
        <w:tc>
          <w:tcPr>
            <w:tcW w:type="dxa" w:w="3600"/>
          </w:tcPr>
          <w:p>
            <w:pPr>
              <w:spacing w:after="0" w:before="0" w:line="240" w:lineRule="auto"/>
              <w:jc w:val="left"/>
            </w:pPr>
            <w:r>
              <w:t>Overcurrent protection and isolation where rated</w:t>
            </w:r>
          </w:p>
        </w:tc>
      </w:tr>
      <w:tr>
        <w:tc>
          <w:tcPr>
            <w:tcW w:type="dxa" w:w="3600"/>
          </w:tcPr>
          <w:p>
            <w:pPr>
              <w:spacing w:after="0" w:before="0" w:line="240" w:lineRule="auto"/>
              <w:jc w:val="left"/>
            </w:pPr>
            <w:r>
              <w:rPr>
                <w:rFonts w:ascii="Consolas" w:hAnsi="Consolas"/>
                <w:color w:val="333333"/>
                <w:sz w:val="19"/>
                <w:shd w:val="clear" w:color="auto" w:fill="EFEFEF"/>
              </w:rPr>
              <w:t>FU1</w:t>
            </w:r>
          </w:p>
        </w:tc>
        <w:tc>
          <w:tcPr>
            <w:tcW w:type="dxa" w:w="3600"/>
          </w:tcPr>
          <w:p>
            <w:pPr>
              <w:spacing w:after="0" w:before="0" w:line="240" w:lineRule="auto"/>
              <w:jc w:val="left"/>
            </w:pPr>
            <w:r>
              <w:t>Fuse</w:t>
            </w:r>
          </w:p>
        </w:tc>
        <w:tc>
          <w:tcPr>
            <w:tcW w:type="dxa" w:w="3600"/>
          </w:tcPr>
          <w:p>
            <w:pPr>
              <w:spacing w:after="0" w:before="0" w:line="240" w:lineRule="auto"/>
              <w:jc w:val="left"/>
            </w:pPr>
            <w:r>
              <w:t>Overcurrent protection</w:t>
            </w:r>
          </w:p>
        </w:tc>
      </w:tr>
      <w:tr>
        <w:tc>
          <w:tcPr>
            <w:tcW w:type="dxa" w:w="3600"/>
          </w:tcPr>
          <w:p>
            <w:pPr>
              <w:spacing w:after="0" w:before="0" w:line="240" w:lineRule="auto"/>
              <w:jc w:val="left"/>
            </w:pPr>
            <w:r>
              <w:rPr>
                <w:rFonts w:ascii="Consolas" w:hAnsi="Consolas"/>
                <w:color w:val="333333"/>
                <w:sz w:val="19"/>
                <w:shd w:val="clear" w:color="auto" w:fill="EFEFEF"/>
              </w:rPr>
              <w:t>KM1</w:t>
            </w:r>
          </w:p>
        </w:tc>
        <w:tc>
          <w:tcPr>
            <w:tcW w:type="dxa" w:w="3600"/>
          </w:tcPr>
          <w:p>
            <w:pPr>
              <w:spacing w:after="0" w:before="0" w:line="240" w:lineRule="auto"/>
              <w:jc w:val="left"/>
            </w:pPr>
            <w:r>
              <w:t>Contactor</w:t>
            </w:r>
          </w:p>
        </w:tc>
        <w:tc>
          <w:tcPr>
            <w:tcW w:type="dxa" w:w="3600"/>
          </w:tcPr>
          <w:p>
            <w:pPr>
              <w:spacing w:after="0" w:before="0" w:line="240" w:lineRule="auto"/>
              <w:jc w:val="left"/>
            </w:pPr>
            <w:r>
              <w:t>Switching a power circuit</w:t>
            </w:r>
          </w:p>
        </w:tc>
      </w:tr>
      <w:tr>
        <w:tc>
          <w:tcPr>
            <w:tcW w:type="dxa" w:w="3600"/>
          </w:tcPr>
          <w:p>
            <w:pPr>
              <w:spacing w:after="0" w:before="0" w:line="240" w:lineRule="auto"/>
              <w:jc w:val="left"/>
            </w:pPr>
            <w:r>
              <w:rPr>
                <w:rFonts w:ascii="Consolas" w:hAnsi="Consolas"/>
                <w:color w:val="333333"/>
                <w:sz w:val="19"/>
                <w:shd w:val="clear" w:color="auto" w:fill="EFEFEF"/>
              </w:rPr>
              <w:t>KA1</w:t>
            </w:r>
          </w:p>
        </w:tc>
        <w:tc>
          <w:tcPr>
            <w:tcW w:type="dxa" w:w="3600"/>
          </w:tcPr>
          <w:p>
            <w:pPr>
              <w:spacing w:after="0" w:before="0" w:line="240" w:lineRule="auto"/>
              <w:jc w:val="left"/>
            </w:pPr>
            <w:r>
              <w:t>Auxiliary relay</w:t>
            </w:r>
          </w:p>
        </w:tc>
        <w:tc>
          <w:tcPr>
            <w:tcW w:type="dxa" w:w="3600"/>
          </w:tcPr>
          <w:p>
            <w:pPr>
              <w:spacing w:after="0" w:before="0" w:line="240" w:lineRule="auto"/>
              <w:jc w:val="left"/>
            </w:pPr>
            <w:r>
              <w:t>Logic or interposing switching</w:t>
            </w:r>
          </w:p>
        </w:tc>
      </w:tr>
      <w:tr>
        <w:tc>
          <w:tcPr>
            <w:tcW w:type="dxa" w:w="3600"/>
          </w:tcPr>
          <w:p>
            <w:pPr>
              <w:spacing w:after="0" w:before="0" w:line="240" w:lineRule="auto"/>
              <w:jc w:val="left"/>
            </w:pPr>
            <w:r>
              <w:rPr>
                <w:rFonts w:ascii="Consolas" w:hAnsi="Consolas"/>
                <w:color w:val="333333"/>
                <w:sz w:val="19"/>
                <w:shd w:val="clear" w:color="auto" w:fill="EFEFEF"/>
              </w:rPr>
              <w:t>PS1</w:t>
            </w:r>
          </w:p>
        </w:tc>
        <w:tc>
          <w:tcPr>
            <w:tcW w:type="dxa" w:w="3600"/>
          </w:tcPr>
          <w:p>
            <w:pPr>
              <w:spacing w:after="0" w:before="0" w:line="240" w:lineRule="auto"/>
              <w:jc w:val="left"/>
            </w:pPr>
            <w:r>
              <w:t>Power supply</w:t>
            </w:r>
          </w:p>
        </w:tc>
        <w:tc>
          <w:tcPr>
            <w:tcW w:type="dxa" w:w="3600"/>
          </w:tcPr>
          <w:p>
            <w:pPr>
              <w:spacing w:after="0" w:before="0" w:line="240" w:lineRule="auto"/>
              <w:jc w:val="left"/>
            </w:pPr>
            <w:r>
              <w:t>Converts incoming power to a DC supply</w:t>
            </w:r>
          </w:p>
        </w:tc>
      </w:tr>
      <w:tr>
        <w:tc>
          <w:tcPr>
            <w:tcW w:type="dxa" w:w="3600"/>
          </w:tcPr>
          <w:p>
            <w:pPr>
              <w:spacing w:after="0" w:before="0" w:line="240" w:lineRule="auto"/>
              <w:jc w:val="left"/>
            </w:pPr>
            <w:r>
              <w:rPr>
                <w:rFonts w:ascii="Consolas" w:hAnsi="Consolas"/>
                <w:color w:val="333333"/>
                <w:sz w:val="19"/>
                <w:shd w:val="clear" w:color="auto" w:fill="EFEFEF"/>
              </w:rPr>
              <w:t>PLC1</w:t>
            </w:r>
          </w:p>
        </w:tc>
        <w:tc>
          <w:tcPr>
            <w:tcW w:type="dxa" w:w="3600"/>
          </w:tcPr>
          <w:p>
            <w:pPr>
              <w:spacing w:after="0" w:before="0" w:line="240" w:lineRule="auto"/>
              <w:jc w:val="left"/>
            </w:pPr>
            <w:r>
              <w:t>PLC</w:t>
            </w:r>
          </w:p>
        </w:tc>
        <w:tc>
          <w:tcPr>
            <w:tcW w:type="dxa" w:w="3600"/>
          </w:tcPr>
          <w:p>
            <w:pPr>
              <w:spacing w:after="0" w:before="0" w:line="240" w:lineRule="auto"/>
              <w:jc w:val="left"/>
            </w:pPr>
            <w:r>
              <w:t>Machine control</w:t>
            </w:r>
          </w:p>
        </w:tc>
      </w:tr>
      <w:tr>
        <w:tc>
          <w:tcPr>
            <w:tcW w:type="dxa" w:w="3600"/>
          </w:tcPr>
          <w:p>
            <w:pPr>
              <w:spacing w:after="0" w:before="0" w:line="240" w:lineRule="auto"/>
              <w:jc w:val="left"/>
            </w:pPr>
            <w:r>
              <w:rPr>
                <w:rFonts w:ascii="Consolas" w:hAnsi="Consolas"/>
                <w:color w:val="333333"/>
                <w:sz w:val="19"/>
                <w:shd w:val="clear" w:color="auto" w:fill="EFEFEF"/>
              </w:rPr>
              <w:t>DI1</w:t>
            </w:r>
          </w:p>
        </w:tc>
        <w:tc>
          <w:tcPr>
            <w:tcW w:type="dxa" w:w="3600"/>
          </w:tcPr>
          <w:p>
            <w:pPr>
              <w:spacing w:after="0" w:before="0" w:line="240" w:lineRule="auto"/>
              <w:jc w:val="left"/>
            </w:pPr>
            <w:r>
              <w:t>Digital input module</w:t>
            </w:r>
          </w:p>
        </w:tc>
        <w:tc>
          <w:tcPr>
            <w:tcW w:type="dxa" w:w="3600"/>
          </w:tcPr>
          <w:p>
            <w:pPr>
              <w:spacing w:after="0" w:before="0" w:line="240" w:lineRule="auto"/>
              <w:jc w:val="left"/>
            </w:pPr>
            <w:r>
              <w:t>Receives discrete signals</w:t>
            </w:r>
          </w:p>
        </w:tc>
      </w:tr>
      <w:tr>
        <w:tc>
          <w:tcPr>
            <w:tcW w:type="dxa" w:w="3600"/>
          </w:tcPr>
          <w:p>
            <w:pPr>
              <w:spacing w:after="0" w:before="0" w:line="240" w:lineRule="auto"/>
              <w:jc w:val="left"/>
            </w:pPr>
            <w:r>
              <w:rPr>
                <w:rFonts w:ascii="Consolas" w:hAnsi="Consolas"/>
                <w:color w:val="333333"/>
                <w:sz w:val="19"/>
                <w:shd w:val="clear" w:color="auto" w:fill="EFEFEF"/>
              </w:rPr>
              <w:t>DO1</w:t>
            </w:r>
          </w:p>
        </w:tc>
        <w:tc>
          <w:tcPr>
            <w:tcW w:type="dxa" w:w="3600"/>
          </w:tcPr>
          <w:p>
            <w:pPr>
              <w:spacing w:after="0" w:before="0" w:line="240" w:lineRule="auto"/>
              <w:jc w:val="left"/>
            </w:pPr>
            <w:r>
              <w:t>Digital output module</w:t>
            </w:r>
          </w:p>
        </w:tc>
        <w:tc>
          <w:tcPr>
            <w:tcW w:type="dxa" w:w="3600"/>
          </w:tcPr>
          <w:p>
            <w:pPr>
              <w:spacing w:after="0" w:before="0" w:line="240" w:lineRule="auto"/>
              <w:jc w:val="left"/>
            </w:pPr>
            <w:r>
              <w:t>Sends discrete control signals</w:t>
            </w:r>
          </w:p>
        </w:tc>
      </w:tr>
      <w:tr>
        <w:tc>
          <w:tcPr>
            <w:tcW w:type="dxa" w:w="3600"/>
          </w:tcPr>
          <w:p>
            <w:pPr>
              <w:spacing w:after="0" w:before="0" w:line="240" w:lineRule="auto"/>
              <w:jc w:val="left"/>
            </w:pPr>
            <w:r>
              <w:rPr>
                <w:rFonts w:ascii="Consolas" w:hAnsi="Consolas"/>
                <w:color w:val="333333"/>
                <w:sz w:val="19"/>
                <w:shd w:val="clear" w:color="auto" w:fill="EFEFEF"/>
              </w:rPr>
              <w:t>AI1</w:t>
            </w:r>
          </w:p>
        </w:tc>
        <w:tc>
          <w:tcPr>
            <w:tcW w:type="dxa" w:w="3600"/>
          </w:tcPr>
          <w:p>
            <w:pPr>
              <w:spacing w:after="0" w:before="0" w:line="240" w:lineRule="auto"/>
              <w:jc w:val="left"/>
            </w:pPr>
            <w:r>
              <w:t>Analog input module</w:t>
            </w:r>
          </w:p>
        </w:tc>
        <w:tc>
          <w:tcPr>
            <w:tcW w:type="dxa" w:w="3600"/>
          </w:tcPr>
          <w:p>
            <w:pPr>
              <w:spacing w:after="0" w:before="0" w:line="240" w:lineRule="auto"/>
              <w:jc w:val="left"/>
            </w:pPr>
            <w:r>
              <w:t>Receives analog signals</w:t>
            </w:r>
          </w:p>
        </w:tc>
      </w:tr>
      <w:tr>
        <w:tc>
          <w:tcPr>
            <w:tcW w:type="dxa" w:w="3600"/>
          </w:tcPr>
          <w:p>
            <w:pPr>
              <w:spacing w:after="0" w:before="0" w:line="240" w:lineRule="auto"/>
              <w:jc w:val="left"/>
            </w:pPr>
            <w:r>
              <w:rPr>
                <w:rFonts w:ascii="Consolas" w:hAnsi="Consolas"/>
                <w:color w:val="333333"/>
                <w:sz w:val="19"/>
                <w:shd w:val="clear" w:color="auto" w:fill="EFEFEF"/>
              </w:rPr>
              <w:t>AO1</w:t>
            </w:r>
          </w:p>
        </w:tc>
        <w:tc>
          <w:tcPr>
            <w:tcW w:type="dxa" w:w="3600"/>
          </w:tcPr>
          <w:p>
            <w:pPr>
              <w:spacing w:after="0" w:before="0" w:line="240" w:lineRule="auto"/>
              <w:jc w:val="left"/>
            </w:pPr>
            <w:r>
              <w:t>Analog output module</w:t>
            </w:r>
          </w:p>
        </w:tc>
        <w:tc>
          <w:tcPr>
            <w:tcW w:type="dxa" w:w="3600"/>
          </w:tcPr>
          <w:p>
            <w:pPr>
              <w:spacing w:after="0" w:before="0" w:line="240" w:lineRule="auto"/>
              <w:jc w:val="left"/>
            </w:pPr>
            <w:r>
              <w:t>Sends analog reference signals</w:t>
            </w:r>
          </w:p>
        </w:tc>
      </w:tr>
      <w:tr>
        <w:tc>
          <w:tcPr>
            <w:tcW w:type="dxa" w:w="3600"/>
          </w:tcPr>
          <w:p>
            <w:pPr>
              <w:spacing w:after="0" w:before="0" w:line="240" w:lineRule="auto"/>
              <w:jc w:val="left"/>
            </w:pPr>
            <w:r>
              <w:rPr>
                <w:rFonts w:ascii="Consolas" w:hAnsi="Consolas"/>
                <w:color w:val="333333"/>
                <w:sz w:val="19"/>
                <w:shd w:val="clear" w:color="auto" w:fill="EFEFEF"/>
              </w:rPr>
              <w:t>HMI1</w:t>
            </w:r>
          </w:p>
        </w:tc>
        <w:tc>
          <w:tcPr>
            <w:tcW w:type="dxa" w:w="3600"/>
          </w:tcPr>
          <w:p>
            <w:pPr>
              <w:spacing w:after="0" w:before="0" w:line="240" w:lineRule="auto"/>
              <w:jc w:val="left"/>
            </w:pPr>
            <w:r>
              <w:t>Operator interface</w:t>
            </w:r>
          </w:p>
        </w:tc>
        <w:tc>
          <w:tcPr>
            <w:tcW w:type="dxa" w:w="3600"/>
          </w:tcPr>
          <w:p>
            <w:pPr>
              <w:spacing w:after="0" w:before="0" w:line="240" w:lineRule="auto"/>
              <w:jc w:val="left"/>
            </w:pPr>
            <w:r>
              <w:t>Displays machine status and accepts operator commands</w:t>
            </w:r>
          </w:p>
        </w:tc>
      </w:tr>
      <w:tr>
        <w:tc>
          <w:tcPr>
            <w:tcW w:type="dxa" w:w="3600"/>
          </w:tcPr>
          <w:p>
            <w:pPr>
              <w:spacing w:after="0" w:before="0" w:line="240" w:lineRule="auto"/>
              <w:jc w:val="left"/>
            </w:pPr>
            <w:r>
              <w:rPr>
                <w:rFonts w:ascii="Consolas" w:hAnsi="Consolas"/>
                <w:color w:val="333333"/>
                <w:sz w:val="19"/>
                <w:shd w:val="clear" w:color="auto" w:fill="EFEFEF"/>
              </w:rPr>
              <w:t>VFD1</w:t>
            </w:r>
          </w:p>
        </w:tc>
        <w:tc>
          <w:tcPr>
            <w:tcW w:type="dxa" w:w="3600"/>
          </w:tcPr>
          <w:p>
            <w:pPr>
              <w:spacing w:after="0" w:before="0" w:line="240" w:lineRule="auto"/>
              <w:jc w:val="left"/>
            </w:pPr>
            <w:r>
              <w:t>Variable-frequency drive</w:t>
            </w:r>
          </w:p>
        </w:tc>
        <w:tc>
          <w:tcPr>
            <w:tcW w:type="dxa" w:w="3600"/>
          </w:tcPr>
          <w:p>
            <w:pPr>
              <w:spacing w:after="0" w:before="0" w:line="240" w:lineRule="auto"/>
              <w:jc w:val="left"/>
            </w:pPr>
            <w:r>
              <w:t>Controls an AC motor</w:t>
            </w:r>
          </w:p>
        </w:tc>
      </w:tr>
      <w:tr>
        <w:tc>
          <w:tcPr>
            <w:tcW w:type="dxa" w:w="3600"/>
          </w:tcPr>
          <w:p>
            <w:pPr>
              <w:spacing w:after="0" w:before="0" w:line="240" w:lineRule="auto"/>
              <w:jc w:val="left"/>
            </w:pPr>
            <w:r>
              <w:rPr>
                <w:rFonts w:ascii="Consolas" w:hAnsi="Consolas"/>
                <w:color w:val="333333"/>
                <w:sz w:val="19"/>
                <w:shd w:val="clear" w:color="auto" w:fill="EFEFEF"/>
              </w:rPr>
              <w:t>SR1</w:t>
            </w:r>
          </w:p>
        </w:tc>
        <w:tc>
          <w:tcPr>
            <w:tcW w:type="dxa" w:w="3600"/>
          </w:tcPr>
          <w:p>
            <w:pPr>
              <w:spacing w:after="0" w:before="0" w:line="240" w:lineRule="auto"/>
              <w:jc w:val="left"/>
            </w:pPr>
            <w:r>
              <w:t>Safety relay</w:t>
            </w:r>
          </w:p>
        </w:tc>
        <w:tc>
          <w:tcPr>
            <w:tcW w:type="dxa" w:w="3600"/>
          </w:tcPr>
          <w:p>
            <w:pPr>
              <w:spacing w:after="0" w:before="0" w:line="240" w:lineRule="auto"/>
              <w:jc w:val="left"/>
            </w:pPr>
            <w:r>
              <w:t>Performs defined safety-related control functions</w:t>
            </w:r>
          </w:p>
        </w:tc>
      </w:tr>
      <w:tr>
        <w:tc>
          <w:tcPr>
            <w:tcW w:type="dxa" w:w="3600"/>
          </w:tcPr>
          <w:p>
            <w:pPr>
              <w:spacing w:after="0" w:before="0" w:line="240" w:lineRule="auto"/>
              <w:jc w:val="left"/>
            </w:pPr>
            <w:r>
              <w:rPr>
                <w:rFonts w:ascii="Consolas" w:hAnsi="Consolas"/>
                <w:color w:val="333333"/>
                <w:sz w:val="19"/>
                <w:shd w:val="clear" w:color="auto" w:fill="EFEFEF"/>
              </w:rPr>
              <w:t>X1</w:t>
            </w:r>
          </w:p>
        </w:tc>
        <w:tc>
          <w:tcPr>
            <w:tcW w:type="dxa" w:w="3600"/>
          </w:tcPr>
          <w:p>
            <w:pPr>
              <w:spacing w:after="0" w:before="0" w:line="240" w:lineRule="auto"/>
              <w:jc w:val="left"/>
            </w:pPr>
            <w:r>
              <w:t>Terminal block or connector group</w:t>
            </w:r>
          </w:p>
        </w:tc>
        <w:tc>
          <w:tcPr>
            <w:tcW w:type="dxa" w:w="3600"/>
          </w:tcPr>
          <w:p>
            <w:pPr>
              <w:spacing w:after="0" w:before="0" w:line="240" w:lineRule="auto"/>
              <w:jc w:val="left"/>
            </w:pPr>
            <w:r>
              <w:t>Provides connection points</w:t>
            </w:r>
          </w:p>
        </w:tc>
      </w:tr>
      <w:tr>
        <w:tc>
          <w:tcPr>
            <w:tcW w:type="dxa" w:w="3600"/>
          </w:tcPr>
          <w:p>
            <w:pPr>
              <w:spacing w:after="0" w:before="0" w:line="240" w:lineRule="auto"/>
              <w:jc w:val="left"/>
            </w:pPr>
            <w:r>
              <w:rPr>
                <w:rFonts w:ascii="Consolas" w:hAnsi="Consolas"/>
                <w:color w:val="333333"/>
                <w:sz w:val="19"/>
                <w:shd w:val="clear" w:color="auto" w:fill="EFEFEF"/>
              </w:rPr>
              <w:t>M1</w:t>
            </w:r>
          </w:p>
        </w:tc>
        <w:tc>
          <w:tcPr>
            <w:tcW w:type="dxa" w:w="3600"/>
          </w:tcPr>
          <w:p>
            <w:pPr>
              <w:spacing w:after="0" w:before="0" w:line="240" w:lineRule="auto"/>
              <w:jc w:val="left"/>
            </w:pPr>
            <w:r>
              <w:t>Motor</w:t>
            </w:r>
          </w:p>
        </w:tc>
        <w:tc>
          <w:tcPr>
            <w:tcW w:type="dxa" w:w="3600"/>
          </w:tcPr>
          <w:p>
            <w:pPr>
              <w:spacing w:after="0" w:before="0" w:line="240" w:lineRule="auto"/>
              <w:jc w:val="left"/>
            </w:pPr>
            <w:r>
              <w:t>Converts electrical energy into mechanical motion</w:t>
            </w:r>
          </w:p>
        </w:tc>
      </w:tr>
      <w:tr>
        <w:tc>
          <w:tcPr>
            <w:tcW w:type="dxa" w:w="3600"/>
          </w:tcPr>
          <w:p>
            <w:pPr>
              <w:spacing w:after="0" w:before="0" w:line="240" w:lineRule="auto"/>
              <w:jc w:val="left"/>
            </w:pPr>
            <w:r>
              <w:rPr>
                <w:rFonts w:ascii="Consolas" w:hAnsi="Consolas"/>
                <w:color w:val="333333"/>
                <w:sz w:val="19"/>
                <w:shd w:val="clear" w:color="auto" w:fill="EFEFEF"/>
              </w:rPr>
              <w:t>S1</w:t>
            </w:r>
          </w:p>
        </w:tc>
        <w:tc>
          <w:tcPr>
            <w:tcW w:type="dxa" w:w="3600"/>
          </w:tcPr>
          <w:p>
            <w:pPr>
              <w:spacing w:after="0" w:before="0" w:line="240" w:lineRule="auto"/>
              <w:jc w:val="left"/>
            </w:pPr>
            <w:r>
              <w:t>Switch or sensor designation</w:t>
            </w:r>
          </w:p>
        </w:tc>
        <w:tc>
          <w:tcPr>
            <w:tcW w:type="dxa" w:w="3600"/>
          </w:tcPr>
          <w:p>
            <w:pPr>
              <w:spacing w:after="0" w:before="0" w:line="240" w:lineRule="auto"/>
              <w:jc w:val="left"/>
            </w:pPr>
            <w:r>
              <w:t>Depends on the project's convention</w:t>
            </w:r>
          </w:p>
        </w:tc>
      </w:tr>
      <w:tr>
        <w:tc>
          <w:tcPr>
            <w:tcW w:type="dxa" w:w="3600"/>
          </w:tcPr>
          <w:p>
            <w:pPr>
              <w:spacing w:after="0" w:before="0" w:line="240" w:lineRule="auto"/>
              <w:jc w:val="left"/>
            </w:pPr>
            <w:r>
              <w:rPr>
                <w:rFonts w:ascii="Consolas" w:hAnsi="Consolas"/>
                <w:color w:val="333333"/>
                <w:sz w:val="19"/>
                <w:shd w:val="clear" w:color="auto" w:fill="EFEFEF"/>
              </w:rPr>
              <w:t>B1</w:t>
            </w:r>
          </w:p>
        </w:tc>
        <w:tc>
          <w:tcPr>
            <w:tcW w:type="dxa" w:w="3600"/>
          </w:tcPr>
          <w:p>
            <w:pPr>
              <w:spacing w:after="0" w:before="0" w:line="240" w:lineRule="auto"/>
              <w:jc w:val="left"/>
            </w:pPr>
            <w:r>
              <w:t>Sensor or transducer designation</w:t>
            </w:r>
          </w:p>
        </w:tc>
        <w:tc>
          <w:tcPr>
            <w:tcW w:type="dxa" w:w="3600"/>
          </w:tcPr>
          <w:p>
            <w:pPr>
              <w:spacing w:after="0" w:before="0" w:line="240" w:lineRule="auto"/>
              <w:jc w:val="left"/>
            </w:pPr>
            <w:r>
              <w:t>Depends on the project's convention</w:t>
            </w:r>
          </w:p>
        </w:tc>
      </w:tr>
    </w:tbl>
    <w:p/>
    <w:p>
      <w:r>
        <w:t>Important: These are illustrative conventions, not universal rules. Use the project's approved designation system, drawing legend, and applicable standards. Do not infer the device type from a tag alone when the project uses different conventions.</w:t>
      </w:r>
    </w:p>
    <w:p>
      <w:pPr>
        <w:pStyle w:val="Heading3"/>
      </w:pPr>
      <w:r>
        <w:t>4.1 Tagging rules</w:t>
      </w:r>
    </w:p>
    <w:p>
      <w:r>
        <w:t>A good tagging system should be:</w:t>
      </w:r>
    </w:p>
    <w:p>
      <w:pPr>
        <w:pStyle w:val="ListBullet"/>
      </w:pPr>
      <w:r>
        <w:t>Unique within the defined project or equipment scope.</w:t>
      </w:r>
    </w:p>
    <w:p>
      <w:pPr>
        <w:pStyle w:val="ListBullet"/>
      </w:pPr>
      <w:r>
        <w:t>Consistent across schematics, layouts, I/O lists, and maintenance records.</w:t>
      </w:r>
    </w:p>
    <w:p>
      <w:pPr>
        <w:pStyle w:val="ListBullet"/>
      </w:pPr>
      <w:r>
        <w:t>Stable enough to preserve historical fault and maintenance references.</w:t>
      </w:r>
    </w:p>
    <w:p>
      <w:pPr>
        <w:pStyle w:val="ListBullet"/>
      </w:pPr>
      <w:r>
        <w:t>Structured so that similar components can be distinguished.</w:t>
      </w:r>
    </w:p>
    <w:p>
      <w:pPr>
        <w:pStyle w:val="ListBullet"/>
      </w:pPr>
      <w:r>
        <w:t>Independent of the component's physical position when possible.</w:t>
      </w:r>
    </w:p>
    <w:p>
      <w:r>
        <w:t>For example:</w:t>
      </w:r>
    </w:p>
    <w:p>
      <w:pPr>
        <w:pStyle w:val="ListBullet"/>
      </w:pPr>
      <w:r>
        <w:rPr>
          <w:rFonts w:ascii="Consolas" w:hAnsi="Consolas"/>
          <w:color w:val="333333"/>
          <w:sz w:val="19"/>
          <w:shd w:val="clear" w:color="auto" w:fill="EFEFEF"/>
        </w:rPr>
        <w:t>VFD1</w:t>
      </w:r>
      <w:r>
        <w:t xml:space="preserve"> identifies a drive.</w:t>
      </w:r>
    </w:p>
    <w:p>
      <w:pPr>
        <w:pStyle w:val="ListBullet"/>
      </w:pPr>
      <w:r>
        <w:rPr>
          <w:rFonts w:ascii="Consolas" w:hAnsi="Consolas"/>
          <w:color w:val="333333"/>
          <w:sz w:val="19"/>
          <w:shd w:val="clear" w:color="auto" w:fill="EFEFEF"/>
        </w:rPr>
        <w:t>VFD2</w:t>
      </w:r>
      <w:r>
        <w:t xml:space="preserve"> identifies another drive.</w:t>
      </w:r>
    </w:p>
    <w:p>
      <w:pPr>
        <w:pStyle w:val="ListBullet"/>
      </w:pPr>
      <w:r>
        <w:rPr>
          <w:rFonts w:ascii="Consolas" w:hAnsi="Consolas"/>
          <w:color w:val="333333"/>
          <w:sz w:val="19"/>
          <w:shd w:val="clear" w:color="auto" w:fill="EFEFEF"/>
        </w:rPr>
        <w:t>VFD1</w:t>
      </w:r>
      <w:r>
        <w:t xml:space="preserve"> should not be renamed simply because it is moved to another DIN rail.</w:t>
      </w:r>
    </w:p>
    <w:p>
      <w:pPr>
        <w:pStyle w:val="ListBullet"/>
      </w:pPr>
      <w:r>
        <w:t xml:space="preserve">If </w:t>
      </w:r>
      <w:r>
        <w:rPr>
          <w:rFonts w:ascii="Consolas" w:hAnsi="Consolas"/>
          <w:color w:val="333333"/>
          <w:sz w:val="19"/>
          <w:shd w:val="clear" w:color="auto" w:fill="EFEFEF"/>
        </w:rPr>
        <w:t>VFD1</w:t>
      </w:r>
      <w:r>
        <w:t xml:space="preserve"> is replaced by another model, its tag may remain the same if its engineering function remains the same and the project rules allow it.</w:t>
      </w:r>
    </w:p>
    <w:p>
      <w:r>
        <w:t>A tag must not be reused for an unrelated component while old maintenance records still depend on that identity.</w:t>
      </w:r>
    </w:p>
    <w:p>
      <w:pPr>
        <w:pStyle w:val="Heading2"/>
      </w:pPr>
      <w:r>
        <w:t>5. Component classification</w:t>
      </w:r>
    </w:p>
    <w:p>
      <w:r>
        <w:t>A component list becomes easier to maintain when devices are classified consistently.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components</w:t>
            </w:r>
          </w:p>
        </w:tc>
        <w:tc>
          <w:tcPr>
            <w:tcW w:type="dxa" w:w="3600"/>
            <w:shd w:val="clear" w:color="auto" w:fill="EEF2F7"/>
          </w:tcPr>
          <w:p>
            <w:pPr>
              <w:spacing w:after="0" w:before="0" w:line="240" w:lineRule="auto"/>
              <w:jc w:val="left"/>
            </w:pPr>
            <w:r>
              <w:rPr>
                <w:b/>
                <w:color w:val="1A2E4A"/>
              </w:rPr>
              <w:t>Key attributes</w:t>
            </w:r>
          </w:p>
        </w:tc>
      </w:tr>
      <w:tr>
        <w:tc>
          <w:tcPr>
            <w:tcW w:type="dxa" w:w="3600"/>
          </w:tcPr>
          <w:p>
            <w:pPr>
              <w:spacing w:after="0" w:before="0" w:line="240" w:lineRule="auto"/>
              <w:jc w:val="left"/>
            </w:pPr>
            <w:r>
              <w:t>Incoming power</w:t>
            </w:r>
          </w:p>
        </w:tc>
        <w:tc>
          <w:tcPr>
            <w:tcW w:type="dxa" w:w="3600"/>
          </w:tcPr>
          <w:p>
            <w:pPr>
              <w:spacing w:after="0" w:before="0" w:line="240" w:lineRule="auto"/>
              <w:jc w:val="left"/>
            </w:pPr>
            <w:r>
              <w:t>Main isolator, main breaker</w:t>
            </w:r>
          </w:p>
        </w:tc>
        <w:tc>
          <w:tcPr>
            <w:tcW w:type="dxa" w:w="3600"/>
          </w:tcPr>
          <w:p>
            <w:pPr>
              <w:spacing w:after="0" w:before="0" w:line="240" w:lineRule="auto"/>
              <w:jc w:val="left"/>
            </w:pPr>
            <w:r>
              <w:t>Voltage, current, poles, breaking capacity</w:t>
            </w:r>
          </w:p>
        </w:tc>
      </w:tr>
      <w:tr>
        <w:tc>
          <w:tcPr>
            <w:tcW w:type="dxa" w:w="3600"/>
          </w:tcPr>
          <w:p>
            <w:pPr>
              <w:spacing w:after="0" w:before="0" w:line="240" w:lineRule="auto"/>
              <w:jc w:val="left"/>
            </w:pPr>
            <w:r>
              <w:t>Protection</w:t>
            </w:r>
          </w:p>
        </w:tc>
        <w:tc>
          <w:tcPr>
            <w:tcW w:type="dxa" w:w="3600"/>
          </w:tcPr>
          <w:p>
            <w:pPr>
              <w:spacing w:after="0" w:before="0" w:line="240" w:lineRule="auto"/>
              <w:jc w:val="left"/>
            </w:pPr>
            <w:r>
              <w:t>MCB, MCCB, fuse, overload relay</w:t>
            </w:r>
          </w:p>
        </w:tc>
        <w:tc>
          <w:tcPr>
            <w:tcW w:type="dxa" w:w="3600"/>
          </w:tcPr>
          <w:p>
            <w:pPr>
              <w:spacing w:after="0" w:before="0" w:line="240" w:lineRule="auto"/>
              <w:jc w:val="left"/>
            </w:pPr>
            <w:r>
              <w:t>Rating, trip characteristics, coordination</w:t>
            </w:r>
          </w:p>
        </w:tc>
      </w:tr>
      <w:tr>
        <w:tc>
          <w:tcPr>
            <w:tcW w:type="dxa" w:w="3600"/>
          </w:tcPr>
          <w:p>
            <w:pPr>
              <w:spacing w:after="0" w:before="0" w:line="240" w:lineRule="auto"/>
              <w:jc w:val="left"/>
            </w:pPr>
            <w:r>
              <w:t>Power conversion</w:t>
            </w:r>
          </w:p>
        </w:tc>
        <w:tc>
          <w:tcPr>
            <w:tcW w:type="dxa" w:w="3600"/>
          </w:tcPr>
          <w:p>
            <w:pPr>
              <w:spacing w:after="0" w:before="0" w:line="240" w:lineRule="auto"/>
              <w:jc w:val="left"/>
            </w:pPr>
            <w:r>
              <w:t>Transformer, 24 V DC supply</w:t>
            </w:r>
          </w:p>
        </w:tc>
        <w:tc>
          <w:tcPr>
            <w:tcW w:type="dxa" w:w="3600"/>
          </w:tcPr>
          <w:p>
            <w:pPr>
              <w:spacing w:after="0" w:before="0" w:line="240" w:lineRule="auto"/>
              <w:jc w:val="left"/>
            </w:pPr>
            <w:r>
              <w:t>Input/output voltage, power, efficiency</w:t>
            </w:r>
          </w:p>
        </w:tc>
      </w:tr>
      <w:tr>
        <w:tc>
          <w:tcPr>
            <w:tcW w:type="dxa" w:w="3600"/>
          </w:tcPr>
          <w:p>
            <w:pPr>
              <w:spacing w:after="0" w:before="0" w:line="240" w:lineRule="auto"/>
              <w:jc w:val="left"/>
            </w:pPr>
            <w:r>
              <w:t>Control</w:t>
            </w:r>
          </w:p>
        </w:tc>
        <w:tc>
          <w:tcPr>
            <w:tcW w:type="dxa" w:w="3600"/>
          </w:tcPr>
          <w:p>
            <w:pPr>
              <w:spacing w:after="0" w:before="0" w:line="240" w:lineRule="auto"/>
              <w:jc w:val="left"/>
            </w:pPr>
            <w:r>
              <w:t>PLC CPU, I/O modules</w:t>
            </w:r>
          </w:p>
        </w:tc>
        <w:tc>
          <w:tcPr>
            <w:tcW w:type="dxa" w:w="3600"/>
          </w:tcPr>
          <w:p>
            <w:pPr>
              <w:spacing w:after="0" w:before="0" w:line="240" w:lineRule="auto"/>
              <w:jc w:val="left"/>
            </w:pPr>
            <w:r>
              <w:t>Model, firmware, channels, compatibility</w:t>
            </w:r>
          </w:p>
        </w:tc>
      </w:tr>
      <w:tr>
        <w:tc>
          <w:tcPr>
            <w:tcW w:type="dxa" w:w="3600"/>
          </w:tcPr>
          <w:p>
            <w:pPr>
              <w:spacing w:after="0" w:before="0" w:line="240" w:lineRule="auto"/>
              <w:jc w:val="left"/>
            </w:pPr>
            <w:r>
              <w:t>Operator interface</w:t>
            </w:r>
          </w:p>
        </w:tc>
        <w:tc>
          <w:tcPr>
            <w:tcW w:type="dxa" w:w="3600"/>
          </w:tcPr>
          <w:p>
            <w:pPr>
              <w:spacing w:after="0" w:before="0" w:line="240" w:lineRule="auto"/>
              <w:jc w:val="left"/>
            </w:pPr>
            <w:r>
              <w:t>HMI, push buttons, selector switches</w:t>
            </w:r>
          </w:p>
        </w:tc>
        <w:tc>
          <w:tcPr>
            <w:tcW w:type="dxa" w:w="3600"/>
          </w:tcPr>
          <w:p>
            <w:pPr>
              <w:spacing w:after="0" w:before="0" w:line="240" w:lineRule="auto"/>
              <w:jc w:val="left"/>
            </w:pPr>
            <w:r>
              <w:t>Model, voltage, interface type</w:t>
            </w:r>
          </w:p>
        </w:tc>
      </w:tr>
      <w:tr>
        <w:tc>
          <w:tcPr>
            <w:tcW w:type="dxa" w:w="3600"/>
          </w:tcPr>
          <w:p>
            <w:pPr>
              <w:spacing w:after="0" w:before="0" w:line="240" w:lineRule="auto"/>
              <w:jc w:val="left"/>
            </w:pPr>
            <w:r>
              <w:t>Motion control</w:t>
            </w:r>
          </w:p>
        </w:tc>
        <w:tc>
          <w:tcPr>
            <w:tcW w:type="dxa" w:w="3600"/>
          </w:tcPr>
          <w:p>
            <w:pPr>
              <w:spacing w:after="0" w:before="0" w:line="240" w:lineRule="auto"/>
              <w:jc w:val="left"/>
            </w:pPr>
            <w:r>
              <w:t>Servo drive, servo motor, encoder</w:t>
            </w:r>
          </w:p>
        </w:tc>
        <w:tc>
          <w:tcPr>
            <w:tcW w:type="dxa" w:w="3600"/>
          </w:tcPr>
          <w:p>
            <w:pPr>
              <w:spacing w:after="0" w:before="0" w:line="240" w:lineRule="auto"/>
              <w:jc w:val="left"/>
            </w:pPr>
            <w:r>
              <w:t>Power, current, feedback, compatibility</w:t>
            </w:r>
          </w:p>
        </w:tc>
      </w:tr>
      <w:tr>
        <w:tc>
          <w:tcPr>
            <w:tcW w:type="dxa" w:w="3600"/>
          </w:tcPr>
          <w:p>
            <w:pPr>
              <w:spacing w:after="0" w:before="0" w:line="240" w:lineRule="auto"/>
              <w:jc w:val="left"/>
            </w:pPr>
            <w:r>
              <w:t>Motor control</w:t>
            </w:r>
          </w:p>
        </w:tc>
        <w:tc>
          <w:tcPr>
            <w:tcW w:type="dxa" w:w="3600"/>
          </w:tcPr>
          <w:p>
            <w:pPr>
              <w:spacing w:after="0" w:before="0" w:line="240" w:lineRule="auto"/>
              <w:jc w:val="left"/>
            </w:pPr>
            <w:r>
              <w:t>VFD, contactor, motor protection</w:t>
            </w:r>
          </w:p>
        </w:tc>
        <w:tc>
          <w:tcPr>
            <w:tcW w:type="dxa" w:w="3600"/>
          </w:tcPr>
          <w:p>
            <w:pPr>
              <w:spacing w:after="0" w:before="0" w:line="240" w:lineRule="auto"/>
              <w:jc w:val="left"/>
            </w:pPr>
            <w:r>
              <w:t>Motor rating, voltage, current, control mode</w:t>
            </w:r>
          </w:p>
        </w:tc>
      </w:tr>
      <w:tr>
        <w:tc>
          <w:tcPr>
            <w:tcW w:type="dxa" w:w="3600"/>
          </w:tcPr>
          <w:p>
            <w:pPr>
              <w:spacing w:after="0" w:before="0" w:line="240" w:lineRule="auto"/>
              <w:jc w:val="left"/>
            </w:pPr>
            <w:r>
              <w:t>Safety</w:t>
            </w:r>
          </w:p>
        </w:tc>
        <w:tc>
          <w:tcPr>
            <w:tcW w:type="dxa" w:w="3600"/>
          </w:tcPr>
          <w:p>
            <w:pPr>
              <w:spacing w:after="0" w:before="0" w:line="240" w:lineRule="auto"/>
              <w:jc w:val="left"/>
            </w:pPr>
            <w:r>
              <w:t>Safety PLC, safety relay, interlocks</w:t>
            </w:r>
          </w:p>
        </w:tc>
        <w:tc>
          <w:tcPr>
            <w:tcW w:type="dxa" w:w="3600"/>
          </w:tcPr>
          <w:p>
            <w:pPr>
              <w:spacing w:after="0" w:before="0" w:line="240" w:lineRule="auto"/>
              <w:jc w:val="left"/>
            </w:pPr>
            <w:r>
              <w:t>Safety function, architecture, certification</w:t>
            </w:r>
          </w:p>
        </w:tc>
      </w:tr>
      <w:tr>
        <w:tc>
          <w:tcPr>
            <w:tcW w:type="dxa" w:w="3600"/>
          </w:tcPr>
          <w:p>
            <w:pPr>
              <w:spacing w:after="0" w:before="0" w:line="240" w:lineRule="auto"/>
              <w:jc w:val="left"/>
            </w:pPr>
            <w:r>
              <w:t>Industrial networking</w:t>
            </w:r>
          </w:p>
        </w:tc>
        <w:tc>
          <w:tcPr>
            <w:tcW w:type="dxa" w:w="3600"/>
          </w:tcPr>
          <w:p>
            <w:pPr>
              <w:spacing w:after="0" w:before="0" w:line="240" w:lineRule="auto"/>
              <w:jc w:val="left"/>
            </w:pPr>
            <w:r>
              <w:t>Switch, gateway, communication module</w:t>
            </w:r>
          </w:p>
        </w:tc>
        <w:tc>
          <w:tcPr>
            <w:tcW w:type="dxa" w:w="3600"/>
          </w:tcPr>
          <w:p>
            <w:pPr>
              <w:spacing w:after="0" w:before="0" w:line="240" w:lineRule="auto"/>
              <w:jc w:val="left"/>
            </w:pPr>
            <w:r>
              <w:t>Ports, protocol, IP configuration</w:t>
            </w:r>
          </w:p>
        </w:tc>
      </w:tr>
      <w:tr>
        <w:tc>
          <w:tcPr>
            <w:tcW w:type="dxa" w:w="3600"/>
          </w:tcPr>
          <w:p>
            <w:pPr>
              <w:spacing w:after="0" w:before="0" w:line="240" w:lineRule="auto"/>
              <w:jc w:val="left"/>
            </w:pPr>
            <w:r>
              <w:t>Instrumentation</w:t>
            </w:r>
          </w:p>
        </w:tc>
        <w:tc>
          <w:tcPr>
            <w:tcW w:type="dxa" w:w="3600"/>
          </w:tcPr>
          <w:p>
            <w:pPr>
              <w:spacing w:after="0" w:before="0" w:line="240" w:lineRule="auto"/>
              <w:jc w:val="left"/>
            </w:pPr>
            <w:r>
              <w:t>Pressure, temperature, flow sensors</w:t>
            </w:r>
          </w:p>
        </w:tc>
        <w:tc>
          <w:tcPr>
            <w:tcW w:type="dxa" w:w="3600"/>
          </w:tcPr>
          <w:p>
            <w:pPr>
              <w:spacing w:after="0" w:before="0" w:line="240" w:lineRule="auto"/>
              <w:jc w:val="left"/>
            </w:pPr>
            <w:r>
              <w:t>Range, accuracy, output, process connection</w:t>
            </w:r>
          </w:p>
        </w:tc>
      </w:tr>
      <w:tr>
        <w:tc>
          <w:tcPr>
            <w:tcW w:type="dxa" w:w="3600"/>
          </w:tcPr>
          <w:p>
            <w:pPr>
              <w:spacing w:after="0" w:before="0" w:line="240" w:lineRule="auto"/>
              <w:jc w:val="left"/>
            </w:pPr>
            <w:r>
              <w:t>Interface devices</w:t>
            </w:r>
          </w:p>
        </w:tc>
        <w:tc>
          <w:tcPr>
            <w:tcW w:type="dxa" w:w="3600"/>
          </w:tcPr>
          <w:p>
            <w:pPr>
              <w:spacing w:after="0" w:before="0" w:line="240" w:lineRule="auto"/>
              <w:jc w:val="left"/>
            </w:pPr>
            <w:r>
              <w:t>Interposing relays, signal conditioners</w:t>
            </w:r>
          </w:p>
        </w:tc>
        <w:tc>
          <w:tcPr>
            <w:tcW w:type="dxa" w:w="3600"/>
          </w:tcPr>
          <w:p>
            <w:pPr>
              <w:spacing w:after="0" w:before="0" w:line="240" w:lineRule="auto"/>
              <w:jc w:val="left"/>
            </w:pPr>
            <w:r>
              <w:t>Coil voltage, contact arrangement, isolation</w:t>
            </w:r>
          </w:p>
        </w:tc>
      </w:tr>
      <w:tr>
        <w:tc>
          <w:tcPr>
            <w:tcW w:type="dxa" w:w="3600"/>
          </w:tcPr>
          <w:p>
            <w:pPr>
              <w:spacing w:after="0" w:before="0" w:line="240" w:lineRule="auto"/>
              <w:jc w:val="left"/>
            </w:pPr>
            <w:r>
              <w:t>Termination</w:t>
            </w:r>
          </w:p>
        </w:tc>
        <w:tc>
          <w:tcPr>
            <w:tcW w:type="dxa" w:w="3600"/>
          </w:tcPr>
          <w:p>
            <w:pPr>
              <w:spacing w:after="0" w:before="0" w:line="240" w:lineRule="auto"/>
              <w:jc w:val="left"/>
            </w:pPr>
            <w:r>
              <w:t>Terminal blocks, connectors</w:t>
            </w:r>
          </w:p>
        </w:tc>
        <w:tc>
          <w:tcPr>
            <w:tcW w:type="dxa" w:w="3600"/>
          </w:tcPr>
          <w:p>
            <w:pPr>
              <w:spacing w:after="0" w:before="0" w:line="240" w:lineRule="auto"/>
              <w:jc w:val="left"/>
            </w:pPr>
            <w:r>
              <w:t>Type, conductor range, accessories</w:t>
            </w:r>
          </w:p>
        </w:tc>
      </w:tr>
      <w:tr>
        <w:tc>
          <w:tcPr>
            <w:tcW w:type="dxa" w:w="3600"/>
          </w:tcPr>
          <w:p>
            <w:pPr>
              <w:spacing w:after="0" w:before="0" w:line="240" w:lineRule="auto"/>
              <w:jc w:val="left"/>
            </w:pPr>
            <w:r>
              <w:t>Wiring accessories</w:t>
            </w:r>
          </w:p>
        </w:tc>
        <w:tc>
          <w:tcPr>
            <w:tcW w:type="dxa" w:w="3600"/>
          </w:tcPr>
          <w:p>
            <w:pPr>
              <w:spacing w:after="0" w:before="0" w:line="240" w:lineRule="auto"/>
              <w:jc w:val="left"/>
            </w:pPr>
            <w:r>
              <w:t>Ferrules, wire ducts, cable glands</w:t>
            </w:r>
          </w:p>
        </w:tc>
        <w:tc>
          <w:tcPr>
            <w:tcW w:type="dxa" w:w="3600"/>
          </w:tcPr>
          <w:p>
            <w:pPr>
              <w:spacing w:after="0" w:before="0" w:line="240" w:lineRule="auto"/>
              <w:jc w:val="left"/>
            </w:pPr>
            <w:r>
              <w:t>Size, material, compatibility</w:t>
            </w:r>
          </w:p>
        </w:tc>
      </w:tr>
      <w:tr>
        <w:tc>
          <w:tcPr>
            <w:tcW w:type="dxa" w:w="3600"/>
          </w:tcPr>
          <w:p>
            <w:pPr>
              <w:spacing w:after="0" w:before="0" w:line="240" w:lineRule="auto"/>
              <w:jc w:val="left"/>
            </w:pPr>
            <w:r>
              <w:t>Enclosure and cooling</w:t>
            </w:r>
          </w:p>
        </w:tc>
        <w:tc>
          <w:tcPr>
            <w:tcW w:type="dxa" w:w="3600"/>
          </w:tcPr>
          <w:p>
            <w:pPr>
              <w:spacing w:after="0" w:before="0" w:line="240" w:lineRule="auto"/>
              <w:jc w:val="left"/>
            </w:pPr>
            <w:r>
              <w:t>Cabinet, fan, filter, air conditioner</w:t>
            </w:r>
          </w:p>
        </w:tc>
        <w:tc>
          <w:tcPr>
            <w:tcW w:type="dxa" w:w="3600"/>
          </w:tcPr>
          <w:p>
            <w:pPr>
              <w:spacing w:after="0" w:before="0" w:line="240" w:lineRule="auto"/>
              <w:jc w:val="left"/>
            </w:pPr>
            <w:r>
              <w:t>Dimensions, IP rating, heat dissipation</w:t>
            </w:r>
          </w:p>
        </w:tc>
      </w:tr>
      <w:tr>
        <w:tc>
          <w:tcPr>
            <w:tcW w:type="dxa" w:w="3600"/>
          </w:tcPr>
          <w:p>
            <w:pPr>
              <w:spacing w:after="0" w:before="0" w:line="240" w:lineRule="auto"/>
              <w:jc w:val="left"/>
            </w:pPr>
            <w:r>
              <w:t>Mechanical actuation</w:t>
            </w:r>
          </w:p>
        </w:tc>
        <w:tc>
          <w:tcPr>
            <w:tcW w:type="dxa" w:w="3600"/>
          </w:tcPr>
          <w:p>
            <w:pPr>
              <w:spacing w:after="0" w:before="0" w:line="240" w:lineRule="auto"/>
              <w:jc w:val="left"/>
            </w:pPr>
            <w:r>
              <w:t>Solenoid valves, actuators</w:t>
            </w:r>
          </w:p>
        </w:tc>
        <w:tc>
          <w:tcPr>
            <w:tcW w:type="dxa" w:w="3600"/>
          </w:tcPr>
          <w:p>
            <w:pPr>
              <w:spacing w:after="0" w:before="0" w:line="240" w:lineRule="auto"/>
              <w:jc w:val="left"/>
            </w:pPr>
            <w:r>
              <w:t>Voltage, pressure, stroke, interface</w:t>
            </w:r>
          </w:p>
        </w:tc>
      </w:tr>
      <w:tr>
        <w:tc>
          <w:tcPr>
            <w:tcW w:type="dxa" w:w="3600"/>
          </w:tcPr>
          <w:p>
            <w:pPr>
              <w:spacing w:after="0" w:before="0" w:line="240" w:lineRule="auto"/>
              <w:jc w:val="left"/>
            </w:pPr>
            <w:r>
              <w:t>Identification</w:t>
            </w:r>
          </w:p>
        </w:tc>
        <w:tc>
          <w:tcPr>
            <w:tcW w:type="dxa" w:w="3600"/>
          </w:tcPr>
          <w:p>
            <w:pPr>
              <w:spacing w:after="0" w:before="0" w:line="240" w:lineRule="auto"/>
              <w:jc w:val="left"/>
            </w:pPr>
            <w:r>
              <w:t>Labels, markers, nameplates</w:t>
            </w:r>
          </w:p>
        </w:tc>
        <w:tc>
          <w:tcPr>
            <w:tcW w:type="dxa" w:w="3600"/>
          </w:tcPr>
          <w:p>
            <w:pPr>
              <w:spacing w:after="0" w:before="0" w:line="240" w:lineRule="auto"/>
              <w:jc w:val="left"/>
            </w:pPr>
            <w:r>
              <w:t>Format, material, identification scheme</w:t>
            </w:r>
          </w:p>
        </w:tc>
      </w:tr>
    </w:tbl>
    <w:p/>
    <w:p>
      <w:r>
        <w:t>This classification can support filtering, procurement planning, critical-spares analysis, and maintenance reporting.</w:t>
      </w:r>
    </w:p>
    <w:p>
      <w:pPr>
        <w:pStyle w:val="Heading2"/>
      </w:pPr>
      <w:r>
        <w:t>6. Required fields in a practical component list</w:t>
      </w:r>
    </w:p>
    <w:p>
      <w:r>
        <w:t>Not every project needs every possible field. The objective is to capture enough information to identify, verify, maintain, and replace the component without turning the spreadsheet into an unmaintainable database.</w:t>
      </w:r>
    </w:p>
    <w:p>
      <w:pPr>
        <w:pStyle w:val="Heading3"/>
      </w:pPr>
      <w:r>
        <w:t>6.1 Core identification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Project ID</w:t>
            </w:r>
          </w:p>
        </w:tc>
        <w:tc>
          <w:tcPr>
            <w:tcW w:type="dxa" w:w="3600"/>
          </w:tcPr>
          <w:p>
            <w:pPr>
              <w:spacing w:after="0" w:before="0" w:line="240" w:lineRule="auto"/>
              <w:jc w:val="left"/>
            </w:pPr>
            <w:r>
              <w:t>Associates the device with the project</w:t>
            </w:r>
          </w:p>
        </w:tc>
        <w:tc>
          <w:tcPr>
            <w:tcW w:type="dxa" w:w="3600"/>
          </w:tcPr>
          <w:p>
            <w:pPr>
              <w:spacing w:after="0" w:before="0" w:line="240" w:lineRule="auto"/>
              <w:jc w:val="left"/>
            </w:pPr>
            <w:r>
              <w:rPr>
                <w:rFonts w:ascii="Consolas" w:hAnsi="Consolas"/>
                <w:color w:val="333333"/>
                <w:sz w:val="19"/>
                <w:shd w:val="clear" w:color="auto" w:fill="EFEFEF"/>
              </w:rPr>
              <w:t>PRJ-1059</w:t>
            </w:r>
          </w:p>
        </w:tc>
      </w:tr>
      <w:tr>
        <w:tc>
          <w:tcPr>
            <w:tcW w:type="dxa" w:w="3600"/>
          </w:tcPr>
          <w:p>
            <w:pPr>
              <w:spacing w:after="0" w:before="0" w:line="240" w:lineRule="auto"/>
              <w:jc w:val="left"/>
            </w:pPr>
            <w:r>
              <w:t>Equipment ID</w:t>
            </w:r>
          </w:p>
        </w:tc>
        <w:tc>
          <w:tcPr>
            <w:tcW w:type="dxa" w:w="3600"/>
          </w:tcPr>
          <w:p>
            <w:pPr>
              <w:spacing w:after="0" w:before="0" w:line="240" w:lineRule="auto"/>
              <w:jc w:val="left"/>
            </w:pPr>
            <w:r>
              <w:t>Identifies the machine or line</w:t>
            </w:r>
          </w:p>
        </w:tc>
        <w:tc>
          <w:tcPr>
            <w:tcW w:type="dxa" w:w="3600"/>
          </w:tcPr>
          <w:p>
            <w:pPr>
              <w:spacing w:after="0" w:before="0" w:line="240" w:lineRule="auto"/>
              <w:jc w:val="left"/>
            </w:pPr>
            <w:r>
              <w:rPr>
                <w:rFonts w:ascii="Consolas" w:hAnsi="Consolas"/>
                <w:color w:val="333333"/>
                <w:sz w:val="19"/>
                <w:shd w:val="clear" w:color="auto" w:fill="EFEFEF"/>
              </w:rPr>
              <w:t>TB-01</w:t>
            </w:r>
          </w:p>
        </w:tc>
      </w:tr>
      <w:tr>
        <w:tc>
          <w:tcPr>
            <w:tcW w:type="dxa" w:w="3600"/>
          </w:tcPr>
          <w:p>
            <w:pPr>
              <w:spacing w:after="0" w:before="0" w:line="240" w:lineRule="auto"/>
              <w:jc w:val="left"/>
            </w:pPr>
            <w:r>
              <w:t>Component tag</w:t>
            </w:r>
          </w:p>
        </w:tc>
        <w:tc>
          <w:tcPr>
            <w:tcW w:type="dxa" w:w="3600"/>
          </w:tcPr>
          <w:p>
            <w:pPr>
              <w:spacing w:after="0" w:before="0" w:line="240" w:lineRule="auto"/>
              <w:jc w:val="left"/>
            </w:pPr>
            <w:r>
              <w:t>Engineering identity</w:t>
            </w:r>
          </w:p>
        </w:tc>
        <w:tc>
          <w:tcPr>
            <w:tcW w:type="dxa" w:w="3600"/>
          </w:tcPr>
          <w:p>
            <w:pPr>
              <w:spacing w:after="0" w:before="0" w:line="240" w:lineRule="auto"/>
              <w:jc w:val="left"/>
            </w:pPr>
            <w:r>
              <w:rPr>
                <w:rFonts w:ascii="Consolas" w:hAnsi="Consolas"/>
                <w:color w:val="333333"/>
                <w:sz w:val="19"/>
                <w:shd w:val="clear" w:color="auto" w:fill="EFEFEF"/>
              </w:rPr>
              <w:t>PS1</w:t>
            </w:r>
          </w:p>
        </w:tc>
      </w:tr>
      <w:tr>
        <w:tc>
          <w:tcPr>
            <w:tcW w:type="dxa" w:w="3600"/>
          </w:tcPr>
          <w:p>
            <w:pPr>
              <w:spacing w:after="0" w:before="0" w:line="240" w:lineRule="auto"/>
              <w:jc w:val="left"/>
            </w:pPr>
            <w:r>
              <w:t>Component description</w:t>
            </w:r>
          </w:p>
        </w:tc>
        <w:tc>
          <w:tcPr>
            <w:tcW w:type="dxa" w:w="3600"/>
          </w:tcPr>
          <w:p>
            <w:pPr>
              <w:spacing w:after="0" w:before="0" w:line="240" w:lineRule="auto"/>
              <w:jc w:val="left"/>
            </w:pPr>
            <w:r>
              <w:t>Functional name</w:t>
            </w:r>
          </w:p>
        </w:tc>
        <w:tc>
          <w:tcPr>
            <w:tcW w:type="dxa" w:w="3600"/>
          </w:tcPr>
          <w:p>
            <w:pPr>
              <w:spacing w:after="0" w:before="0" w:line="240" w:lineRule="auto"/>
              <w:jc w:val="left"/>
            </w:pPr>
            <w:r>
              <w:t>24 V DC power supply</w:t>
            </w:r>
          </w:p>
        </w:tc>
      </w:tr>
      <w:tr>
        <w:tc>
          <w:tcPr>
            <w:tcW w:type="dxa" w:w="3600"/>
          </w:tcPr>
          <w:p>
            <w:pPr>
              <w:spacing w:after="0" w:before="0" w:line="240" w:lineRule="auto"/>
              <w:jc w:val="left"/>
            </w:pPr>
            <w:r>
              <w:t>Category</w:t>
            </w:r>
          </w:p>
        </w:tc>
        <w:tc>
          <w:tcPr>
            <w:tcW w:type="dxa" w:w="3600"/>
          </w:tcPr>
          <w:p>
            <w:pPr>
              <w:spacing w:after="0" w:before="0" w:line="240" w:lineRule="auto"/>
              <w:jc w:val="left"/>
            </w:pPr>
            <w:r>
              <w:t>Device classification</w:t>
            </w:r>
          </w:p>
        </w:tc>
        <w:tc>
          <w:tcPr>
            <w:tcW w:type="dxa" w:w="3600"/>
          </w:tcPr>
          <w:p>
            <w:pPr>
              <w:spacing w:after="0" w:before="0" w:line="240" w:lineRule="auto"/>
              <w:jc w:val="left"/>
            </w:pPr>
            <w:r>
              <w:t>Power supply</w:t>
            </w:r>
          </w:p>
        </w:tc>
      </w:tr>
      <w:tr>
        <w:tc>
          <w:tcPr>
            <w:tcW w:type="dxa" w:w="3600"/>
          </w:tcPr>
          <w:p>
            <w:pPr>
              <w:spacing w:after="0" w:before="0" w:line="240" w:lineRule="auto"/>
              <w:jc w:val="left"/>
            </w:pPr>
            <w:r>
              <w:t>Manufacturer</w:t>
            </w:r>
          </w:p>
        </w:tc>
        <w:tc>
          <w:tcPr>
            <w:tcW w:type="dxa" w:w="3600"/>
          </w:tcPr>
          <w:p>
            <w:pPr>
              <w:spacing w:after="0" w:before="0" w:line="240" w:lineRule="auto"/>
              <w:jc w:val="left"/>
            </w:pPr>
            <w:r>
              <w:t>Identifies the manufacturer</w:t>
            </w:r>
          </w:p>
        </w:tc>
        <w:tc>
          <w:tcPr>
            <w:tcW w:type="dxa" w:w="3600"/>
          </w:tcPr>
          <w:p>
            <w:pPr>
              <w:spacing w:after="0" w:before="0" w:line="240" w:lineRule="auto"/>
              <w:jc w:val="left"/>
            </w:pPr>
            <w:r>
              <w:t>Approved manufacturer</w:t>
            </w:r>
          </w:p>
        </w:tc>
      </w:tr>
      <w:tr>
        <w:tc>
          <w:tcPr>
            <w:tcW w:type="dxa" w:w="3600"/>
          </w:tcPr>
          <w:p>
            <w:pPr>
              <w:spacing w:after="0" w:before="0" w:line="240" w:lineRule="auto"/>
              <w:jc w:val="left"/>
            </w:pPr>
            <w:r>
              <w:t>Manufacturer part number</w:t>
            </w:r>
          </w:p>
        </w:tc>
        <w:tc>
          <w:tcPr>
            <w:tcW w:type="dxa" w:w="3600"/>
          </w:tcPr>
          <w:p>
            <w:pPr>
              <w:spacing w:after="0" w:before="0" w:line="240" w:lineRule="auto"/>
              <w:jc w:val="left"/>
            </w:pPr>
            <w:r>
              <w:t>Exact model or variant</w:t>
            </w:r>
          </w:p>
        </w:tc>
        <w:tc>
          <w:tcPr>
            <w:tcW w:type="dxa" w:w="3600"/>
          </w:tcPr>
          <w:p>
            <w:pPr>
              <w:spacing w:after="0" w:before="0" w:line="240" w:lineRule="auto"/>
              <w:jc w:val="left"/>
            </w:pPr>
            <w:r>
              <w:t>Exact ordering code</w:t>
            </w:r>
          </w:p>
        </w:tc>
      </w:tr>
      <w:tr>
        <w:tc>
          <w:tcPr>
            <w:tcW w:type="dxa" w:w="3600"/>
          </w:tcPr>
          <w:p>
            <w:pPr>
              <w:spacing w:after="0" w:before="0" w:line="240" w:lineRule="auto"/>
              <w:jc w:val="left"/>
            </w:pPr>
            <w:r>
              <w:t>Internal material code</w:t>
            </w:r>
          </w:p>
        </w:tc>
        <w:tc>
          <w:tcPr>
            <w:tcW w:type="dxa" w:w="3600"/>
          </w:tcPr>
          <w:p>
            <w:pPr>
              <w:spacing w:after="0" w:before="0" w:line="240" w:lineRule="auto"/>
              <w:jc w:val="left"/>
            </w:pPr>
            <w:r>
              <w:t>Links to ERP inventory</w:t>
            </w:r>
          </w:p>
        </w:tc>
        <w:tc>
          <w:tcPr>
            <w:tcW w:type="dxa" w:w="3600"/>
          </w:tcPr>
          <w:p>
            <w:pPr>
              <w:spacing w:after="0" w:before="0" w:line="240" w:lineRule="auto"/>
              <w:jc w:val="left"/>
            </w:pPr>
            <w:r>
              <w:t>Company-specific code</w:t>
            </w:r>
          </w:p>
        </w:tc>
      </w:tr>
      <w:tr>
        <w:tc>
          <w:tcPr>
            <w:tcW w:type="dxa" w:w="3600"/>
          </w:tcPr>
          <w:p>
            <w:pPr>
              <w:spacing w:after="0" w:before="0" w:line="240" w:lineRule="auto"/>
              <w:jc w:val="left"/>
            </w:pPr>
            <w:r>
              <w:t>Quantity</w:t>
            </w:r>
          </w:p>
        </w:tc>
        <w:tc>
          <w:tcPr>
            <w:tcW w:type="dxa" w:w="3600"/>
          </w:tcPr>
          <w:p>
            <w:pPr>
              <w:spacing w:after="0" w:before="0" w:line="240" w:lineRule="auto"/>
              <w:jc w:val="left"/>
            </w:pPr>
            <w:r>
              <w:t>Number of installed units represented by the record</w:t>
            </w:r>
          </w:p>
        </w:tc>
        <w:tc>
          <w:tcPr>
            <w:tcW w:type="dxa" w:w="3600"/>
          </w:tcPr>
          <w:p>
            <w:pPr>
              <w:spacing w:after="0" w:before="0" w:line="240" w:lineRule="auto"/>
              <w:jc w:val="left"/>
            </w:pPr>
            <w:r>
              <w:rPr>
                <w:rFonts w:ascii="Consolas" w:hAnsi="Consolas"/>
                <w:color w:val="333333"/>
                <w:sz w:val="19"/>
                <w:shd w:val="clear" w:color="auto" w:fill="EFEFEF"/>
              </w:rPr>
              <w:t>1</w:t>
            </w:r>
          </w:p>
        </w:tc>
      </w:tr>
      <w:tr>
        <w:tc>
          <w:tcPr>
            <w:tcW w:type="dxa" w:w="3600"/>
          </w:tcPr>
          <w:p>
            <w:pPr>
              <w:spacing w:after="0" w:before="0" w:line="240" w:lineRule="auto"/>
              <w:jc w:val="left"/>
            </w:pPr>
            <w:r>
              <w:t>Design status</w:t>
            </w:r>
          </w:p>
        </w:tc>
        <w:tc>
          <w:tcPr>
            <w:tcW w:type="dxa" w:w="3600"/>
          </w:tcPr>
          <w:p>
            <w:pPr>
              <w:spacing w:after="0" w:before="0" w:line="240" w:lineRule="auto"/>
              <w:jc w:val="left"/>
            </w:pPr>
            <w:r>
              <w:t>Indicates the record's approval state</w:t>
            </w:r>
          </w:p>
        </w:tc>
        <w:tc>
          <w:tcPr>
            <w:tcW w:type="dxa" w:w="3600"/>
          </w:tcPr>
          <w:p>
            <w:pPr>
              <w:spacing w:after="0" w:before="0" w:line="240" w:lineRule="auto"/>
              <w:jc w:val="left"/>
            </w:pPr>
            <w:r>
              <w:t>Approved</w:t>
            </w:r>
          </w:p>
        </w:tc>
      </w:tr>
    </w:tbl>
    <w:p/>
    <w:p>
      <w:pPr>
        <w:pStyle w:val="Heading3"/>
      </w:pPr>
      <w:r>
        <w:t>6.2 Technical specification fields</w:t>
      </w:r>
    </w:p>
    <w:p>
      <w:r>
        <w:t>Include attributes that affect correct selection, safe installation, operation, or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 type</w:t>
            </w:r>
          </w:p>
        </w:tc>
        <w:tc>
          <w:tcPr>
            <w:tcW w:type="dxa" w:w="5400"/>
            <w:shd w:val="clear" w:color="auto" w:fill="EEF2F7"/>
          </w:tcPr>
          <w:p>
            <w:pPr>
              <w:spacing w:after="0" w:before="0" w:line="240" w:lineRule="auto"/>
              <w:jc w:val="left"/>
            </w:pPr>
            <w:r>
              <w:rPr>
                <w:b/>
                <w:color w:val="1A2E4A"/>
              </w:rPr>
              <w:t>Important technical fields</w:t>
            </w:r>
          </w:p>
        </w:tc>
      </w:tr>
      <w:tr>
        <w:tc>
          <w:tcPr>
            <w:tcW w:type="dxa" w:w="5400"/>
          </w:tcPr>
          <w:p>
            <w:pPr>
              <w:spacing w:after="0" w:before="0" w:line="240" w:lineRule="auto"/>
              <w:jc w:val="left"/>
            </w:pPr>
            <w:r>
              <w:t>Circuit breaker</w:t>
            </w:r>
          </w:p>
        </w:tc>
        <w:tc>
          <w:tcPr>
            <w:tcW w:type="dxa" w:w="5400"/>
          </w:tcPr>
          <w:p>
            <w:pPr>
              <w:spacing w:after="0" w:before="0" w:line="240" w:lineRule="auto"/>
              <w:jc w:val="left"/>
            </w:pPr>
            <w:r>
              <w:t>Rated current, poles, trip curve, breaking capacity, voltage</w:t>
            </w:r>
          </w:p>
        </w:tc>
      </w:tr>
      <w:tr>
        <w:tc>
          <w:tcPr>
            <w:tcW w:type="dxa" w:w="5400"/>
          </w:tcPr>
          <w:p>
            <w:pPr>
              <w:spacing w:after="0" w:before="0" w:line="240" w:lineRule="auto"/>
              <w:jc w:val="left"/>
            </w:pPr>
            <w:r>
              <w:t>Fuse</w:t>
            </w:r>
          </w:p>
        </w:tc>
        <w:tc>
          <w:tcPr>
            <w:tcW w:type="dxa" w:w="5400"/>
          </w:tcPr>
          <w:p>
            <w:pPr>
              <w:spacing w:after="0" w:before="0" w:line="240" w:lineRule="auto"/>
              <w:jc w:val="left"/>
            </w:pPr>
            <w:r>
              <w:t>Rated current, voltage, utilization category, breaking capacity</w:t>
            </w:r>
          </w:p>
        </w:tc>
      </w:tr>
      <w:tr>
        <w:tc>
          <w:tcPr>
            <w:tcW w:type="dxa" w:w="5400"/>
          </w:tcPr>
          <w:p>
            <w:pPr>
              <w:spacing w:after="0" w:before="0" w:line="240" w:lineRule="auto"/>
              <w:jc w:val="left"/>
            </w:pPr>
            <w:r>
              <w:t>Contactor</w:t>
            </w:r>
          </w:p>
        </w:tc>
        <w:tc>
          <w:tcPr>
            <w:tcW w:type="dxa" w:w="5400"/>
          </w:tcPr>
          <w:p>
            <w:pPr>
              <w:spacing w:after="0" w:before="0" w:line="240" w:lineRule="auto"/>
              <w:jc w:val="left"/>
            </w:pPr>
            <w:r>
              <w:t>Rated operational current, utilization category, coil voltage</w:t>
            </w:r>
          </w:p>
        </w:tc>
      </w:tr>
      <w:tr>
        <w:tc>
          <w:tcPr>
            <w:tcW w:type="dxa" w:w="5400"/>
          </w:tcPr>
          <w:p>
            <w:pPr>
              <w:spacing w:after="0" w:before="0" w:line="240" w:lineRule="auto"/>
              <w:jc w:val="left"/>
            </w:pPr>
            <w:r>
              <w:t>Power supply</w:t>
            </w:r>
          </w:p>
        </w:tc>
        <w:tc>
          <w:tcPr>
            <w:tcW w:type="dxa" w:w="5400"/>
          </w:tcPr>
          <w:p>
            <w:pPr>
              <w:spacing w:after="0" w:before="0" w:line="240" w:lineRule="auto"/>
              <w:jc w:val="left"/>
            </w:pPr>
            <w:r>
              <w:t>Input range, output voltage, output current, power, protection</w:t>
            </w:r>
          </w:p>
        </w:tc>
      </w:tr>
      <w:tr>
        <w:tc>
          <w:tcPr>
            <w:tcW w:type="dxa" w:w="5400"/>
          </w:tcPr>
          <w:p>
            <w:pPr>
              <w:spacing w:after="0" w:before="0" w:line="240" w:lineRule="auto"/>
              <w:jc w:val="left"/>
            </w:pPr>
            <w:r>
              <w:t>PLC CPU</w:t>
            </w:r>
          </w:p>
        </w:tc>
        <w:tc>
          <w:tcPr>
            <w:tcW w:type="dxa" w:w="5400"/>
          </w:tcPr>
          <w:p>
            <w:pPr>
              <w:spacing w:after="0" w:before="0" w:line="240" w:lineRule="auto"/>
              <w:jc w:val="left"/>
            </w:pPr>
            <w:r>
              <w:t>Exact model, firmware, supported communication interfaces</w:t>
            </w:r>
          </w:p>
        </w:tc>
      </w:tr>
      <w:tr>
        <w:tc>
          <w:tcPr>
            <w:tcW w:type="dxa" w:w="5400"/>
          </w:tcPr>
          <w:p>
            <w:pPr>
              <w:spacing w:after="0" w:before="0" w:line="240" w:lineRule="auto"/>
              <w:jc w:val="left"/>
            </w:pPr>
            <w:r>
              <w:t>I/O module</w:t>
            </w:r>
          </w:p>
        </w:tc>
        <w:tc>
          <w:tcPr>
            <w:tcW w:type="dxa" w:w="5400"/>
          </w:tcPr>
          <w:p>
            <w:pPr>
              <w:spacing w:after="0" w:before="0" w:line="240" w:lineRule="auto"/>
              <w:jc w:val="left"/>
            </w:pPr>
            <w:r>
              <w:t>Signal type, channel count, electrical characteristics</w:t>
            </w:r>
          </w:p>
        </w:tc>
      </w:tr>
      <w:tr>
        <w:tc>
          <w:tcPr>
            <w:tcW w:type="dxa" w:w="5400"/>
          </w:tcPr>
          <w:p>
            <w:pPr>
              <w:spacing w:after="0" w:before="0" w:line="240" w:lineRule="auto"/>
              <w:jc w:val="left"/>
            </w:pPr>
            <w:r>
              <w:t>VFD</w:t>
            </w:r>
          </w:p>
        </w:tc>
        <w:tc>
          <w:tcPr>
            <w:tcW w:type="dxa" w:w="5400"/>
          </w:tcPr>
          <w:p>
            <w:pPr>
              <w:spacing w:after="0" w:before="0" w:line="240" w:lineRule="auto"/>
              <w:jc w:val="left"/>
            </w:pPr>
            <w:r>
              <w:t>Supply voltage, motor power/current, overload capability, communication</w:t>
            </w:r>
          </w:p>
        </w:tc>
      </w:tr>
      <w:tr>
        <w:tc>
          <w:tcPr>
            <w:tcW w:type="dxa" w:w="5400"/>
          </w:tcPr>
          <w:p>
            <w:pPr>
              <w:spacing w:after="0" w:before="0" w:line="240" w:lineRule="auto"/>
              <w:jc w:val="left"/>
            </w:pPr>
            <w:r>
              <w:t>Servo drive</w:t>
            </w:r>
          </w:p>
        </w:tc>
        <w:tc>
          <w:tcPr>
            <w:tcW w:type="dxa" w:w="5400"/>
          </w:tcPr>
          <w:p>
            <w:pPr>
              <w:spacing w:after="0" w:before="0" w:line="240" w:lineRule="auto"/>
              <w:jc w:val="left"/>
            </w:pPr>
            <w:r>
              <w:t>Input supply, rated current, compatible motor family, feedback interface</w:t>
            </w:r>
          </w:p>
        </w:tc>
      </w:tr>
      <w:tr>
        <w:tc>
          <w:tcPr>
            <w:tcW w:type="dxa" w:w="5400"/>
          </w:tcPr>
          <w:p>
            <w:pPr>
              <w:spacing w:after="0" w:before="0" w:line="240" w:lineRule="auto"/>
              <w:jc w:val="left"/>
            </w:pPr>
            <w:r>
              <w:t>Sensor</w:t>
            </w:r>
          </w:p>
        </w:tc>
        <w:tc>
          <w:tcPr>
            <w:tcW w:type="dxa" w:w="5400"/>
          </w:tcPr>
          <w:p>
            <w:pPr>
              <w:spacing w:after="0" w:before="0" w:line="240" w:lineRule="auto"/>
              <w:jc w:val="left"/>
            </w:pPr>
            <w:r>
              <w:t>Measuring range, output type, supply voltage, connector</w:t>
            </w:r>
          </w:p>
        </w:tc>
      </w:tr>
      <w:tr>
        <w:tc>
          <w:tcPr>
            <w:tcW w:type="dxa" w:w="5400"/>
          </w:tcPr>
          <w:p>
            <w:pPr>
              <w:spacing w:after="0" w:before="0" w:line="240" w:lineRule="auto"/>
              <w:jc w:val="left"/>
            </w:pPr>
            <w:r>
              <w:t>Network switch</w:t>
            </w:r>
          </w:p>
        </w:tc>
        <w:tc>
          <w:tcPr>
            <w:tcW w:type="dxa" w:w="5400"/>
          </w:tcPr>
          <w:p>
            <w:pPr>
              <w:spacing w:after="0" w:before="0" w:line="240" w:lineRule="auto"/>
              <w:jc w:val="left"/>
            </w:pPr>
            <w:r>
              <w:t>Port count, speed, managed/unmanaged, supported protocols</w:t>
            </w:r>
          </w:p>
        </w:tc>
      </w:tr>
      <w:tr>
        <w:tc>
          <w:tcPr>
            <w:tcW w:type="dxa" w:w="5400"/>
          </w:tcPr>
          <w:p>
            <w:pPr>
              <w:spacing w:after="0" w:before="0" w:line="240" w:lineRule="auto"/>
              <w:jc w:val="left"/>
            </w:pPr>
            <w:r>
              <w:t>Safety device</w:t>
            </w:r>
          </w:p>
        </w:tc>
        <w:tc>
          <w:tcPr>
            <w:tcW w:type="dxa" w:w="5400"/>
          </w:tcPr>
          <w:p>
            <w:pPr>
              <w:spacing w:after="0" w:before="0" w:line="240" w:lineRule="auto"/>
              <w:jc w:val="left"/>
            </w:pPr>
            <w:r>
              <w:t>Safety function, applicable certification, ratings, configuration</w:t>
            </w:r>
          </w:p>
        </w:tc>
      </w:tr>
      <w:tr>
        <w:tc>
          <w:tcPr>
            <w:tcW w:type="dxa" w:w="5400"/>
          </w:tcPr>
          <w:p>
            <w:pPr>
              <w:spacing w:after="0" w:before="0" w:line="240" w:lineRule="auto"/>
              <w:jc w:val="left"/>
            </w:pPr>
            <w:r>
              <w:t>Terminal block</w:t>
            </w:r>
          </w:p>
        </w:tc>
        <w:tc>
          <w:tcPr>
            <w:tcW w:type="dxa" w:w="5400"/>
          </w:tcPr>
          <w:p>
            <w:pPr>
              <w:spacing w:after="0" w:before="0" w:line="240" w:lineRule="auto"/>
              <w:jc w:val="left"/>
            </w:pPr>
            <w:r>
              <w:t>Connection technology, conductor size, rated voltage/current</w:t>
            </w:r>
          </w:p>
        </w:tc>
      </w:tr>
      <w:tr>
        <w:tc>
          <w:tcPr>
            <w:tcW w:type="dxa" w:w="5400"/>
          </w:tcPr>
          <w:p>
            <w:pPr>
              <w:spacing w:after="0" w:before="0" w:line="240" w:lineRule="auto"/>
              <w:jc w:val="left"/>
            </w:pPr>
            <w:r>
              <w:t>Enclosure</w:t>
            </w:r>
          </w:p>
        </w:tc>
        <w:tc>
          <w:tcPr>
            <w:tcW w:type="dxa" w:w="5400"/>
          </w:tcPr>
          <w:p>
            <w:pPr>
              <w:spacing w:after="0" w:before="0" w:line="240" w:lineRule="auto"/>
              <w:jc w:val="left"/>
            </w:pPr>
            <w:r>
              <w:t>Dimensions, material, ingress protection, environmental requirements</w:t>
            </w:r>
          </w:p>
        </w:tc>
      </w:tr>
    </w:tbl>
    <w:p/>
    <w:p>
      <w:r>
        <w:t>A part number is often more precise than a long collection of copied specifications. However, critical ratings should still be recorded where they help engineering verification and maintenance.</w:t>
      </w:r>
    </w:p>
    <w:p>
      <w:pPr>
        <w:pStyle w:val="Heading3"/>
      </w:pPr>
      <w:r>
        <w:t>6.3 Location and documentation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Cabinet ID</w:t>
            </w:r>
          </w:p>
        </w:tc>
        <w:tc>
          <w:tcPr>
            <w:tcW w:type="dxa" w:w="3600"/>
          </w:tcPr>
          <w:p>
            <w:pPr>
              <w:spacing w:after="0" w:before="0" w:line="240" w:lineRule="auto"/>
              <w:jc w:val="left"/>
            </w:pPr>
            <w:r>
              <w:t>Identifies the cabinet</w:t>
            </w:r>
          </w:p>
        </w:tc>
        <w:tc>
          <w:tcPr>
            <w:tcW w:type="dxa" w:w="3600"/>
          </w:tcPr>
          <w:p>
            <w:pPr>
              <w:spacing w:after="0" w:before="0" w:line="240" w:lineRule="auto"/>
              <w:jc w:val="left"/>
            </w:pPr>
            <w:r>
              <w:rPr>
                <w:rFonts w:ascii="Consolas" w:hAnsi="Consolas"/>
                <w:color w:val="333333"/>
                <w:sz w:val="19"/>
                <w:shd w:val="clear" w:color="auto" w:fill="EFEFEF"/>
              </w:rPr>
              <w:t>CP01</w:t>
            </w:r>
          </w:p>
        </w:tc>
      </w:tr>
      <w:tr>
        <w:tc>
          <w:tcPr>
            <w:tcW w:type="dxa" w:w="3600"/>
          </w:tcPr>
          <w:p>
            <w:pPr>
              <w:spacing w:after="0" w:before="0" w:line="240" w:lineRule="auto"/>
              <w:jc w:val="left"/>
            </w:pPr>
            <w:r>
              <w:t>Mounting location</w:t>
            </w:r>
          </w:p>
        </w:tc>
        <w:tc>
          <w:tcPr>
            <w:tcW w:type="dxa" w:w="3600"/>
          </w:tcPr>
          <w:p>
            <w:pPr>
              <w:spacing w:after="0" w:before="0" w:line="240" w:lineRule="auto"/>
              <w:jc w:val="left"/>
            </w:pPr>
            <w:r>
              <w:t>Identifies physical position</w:t>
            </w:r>
          </w:p>
        </w:tc>
        <w:tc>
          <w:tcPr>
            <w:tcW w:type="dxa" w:w="3600"/>
          </w:tcPr>
          <w:p>
            <w:pPr>
              <w:spacing w:after="0" w:before="0" w:line="240" w:lineRule="auto"/>
              <w:jc w:val="left"/>
            </w:pPr>
            <w:r>
              <w:t>Mounting plate A</w:t>
            </w:r>
          </w:p>
        </w:tc>
      </w:tr>
      <w:tr>
        <w:tc>
          <w:tcPr>
            <w:tcW w:type="dxa" w:w="3600"/>
          </w:tcPr>
          <w:p>
            <w:pPr>
              <w:spacing w:after="0" w:before="0" w:line="240" w:lineRule="auto"/>
              <w:jc w:val="left"/>
            </w:pPr>
            <w:r>
              <w:t>DIN rail or position</w:t>
            </w:r>
          </w:p>
        </w:tc>
        <w:tc>
          <w:tcPr>
            <w:tcW w:type="dxa" w:w="3600"/>
          </w:tcPr>
          <w:p>
            <w:pPr>
              <w:spacing w:after="0" w:before="0" w:line="240" w:lineRule="auto"/>
              <w:jc w:val="left"/>
            </w:pPr>
            <w:r>
              <w:t>Helps locate the device</w:t>
            </w:r>
          </w:p>
        </w:tc>
        <w:tc>
          <w:tcPr>
            <w:tcW w:type="dxa" w:w="3600"/>
          </w:tcPr>
          <w:p>
            <w:pPr>
              <w:spacing w:after="0" w:before="0" w:line="240" w:lineRule="auto"/>
              <w:jc w:val="left"/>
            </w:pPr>
            <w:r>
              <w:t>Rail 2, position 5</w:t>
            </w:r>
          </w:p>
        </w:tc>
      </w:tr>
      <w:tr>
        <w:tc>
          <w:tcPr>
            <w:tcW w:type="dxa" w:w="3600"/>
          </w:tcPr>
          <w:p>
            <w:pPr>
              <w:spacing w:after="0" w:before="0" w:line="240" w:lineRule="auto"/>
              <w:jc w:val="left"/>
            </w:pPr>
            <w:r>
              <w:t>Machine zone</w:t>
            </w:r>
          </w:p>
        </w:tc>
        <w:tc>
          <w:tcPr>
            <w:tcW w:type="dxa" w:w="3600"/>
          </w:tcPr>
          <w:p>
            <w:pPr>
              <w:spacing w:after="0" w:before="0" w:line="240" w:lineRule="auto"/>
              <w:jc w:val="left"/>
            </w:pPr>
            <w:r>
              <w:t>Identifies the functional area</w:t>
            </w:r>
          </w:p>
        </w:tc>
        <w:tc>
          <w:tcPr>
            <w:tcW w:type="dxa" w:w="3600"/>
          </w:tcPr>
          <w:p>
            <w:pPr>
              <w:spacing w:after="0" w:before="0" w:line="240" w:lineRule="auto"/>
              <w:jc w:val="left"/>
            </w:pPr>
            <w:r>
              <w:t>Test-bay control</w:t>
            </w:r>
          </w:p>
        </w:tc>
      </w:tr>
      <w:tr>
        <w:tc>
          <w:tcPr>
            <w:tcW w:type="dxa" w:w="3600"/>
          </w:tcPr>
          <w:p>
            <w:pPr>
              <w:spacing w:after="0" w:before="0" w:line="240" w:lineRule="auto"/>
              <w:jc w:val="left"/>
            </w:pPr>
            <w:r>
              <w:t>Drawing number</w:t>
            </w:r>
          </w:p>
        </w:tc>
        <w:tc>
          <w:tcPr>
            <w:tcW w:type="dxa" w:w="3600"/>
          </w:tcPr>
          <w:p>
            <w:pPr>
              <w:spacing w:after="0" w:before="0" w:line="240" w:lineRule="auto"/>
              <w:jc w:val="left"/>
            </w:pPr>
            <w:r>
              <w:t>Identifies the engineering document</w:t>
            </w:r>
          </w:p>
        </w:tc>
        <w:tc>
          <w:tcPr>
            <w:tcW w:type="dxa" w:w="3600"/>
          </w:tcPr>
          <w:p>
            <w:pPr>
              <w:spacing w:after="0" w:before="0" w:line="240" w:lineRule="auto"/>
              <w:jc w:val="left"/>
            </w:pPr>
            <w:r>
              <w:rPr>
                <w:rFonts w:ascii="Consolas" w:hAnsi="Consolas"/>
                <w:color w:val="333333"/>
                <w:sz w:val="19"/>
                <w:shd w:val="clear" w:color="auto" w:fill="EFEFEF"/>
              </w:rPr>
              <w:t>EL-001</w:t>
            </w:r>
          </w:p>
        </w:tc>
      </w:tr>
      <w:tr>
        <w:tc>
          <w:tcPr>
            <w:tcW w:type="dxa" w:w="3600"/>
          </w:tcPr>
          <w:p>
            <w:pPr>
              <w:spacing w:after="0" w:before="0" w:line="240" w:lineRule="auto"/>
              <w:jc w:val="left"/>
            </w:pPr>
            <w:r>
              <w:t>Sheet number</w:t>
            </w:r>
          </w:p>
        </w:tc>
        <w:tc>
          <w:tcPr>
            <w:tcW w:type="dxa" w:w="3600"/>
          </w:tcPr>
          <w:p>
            <w:pPr>
              <w:spacing w:after="0" w:before="0" w:line="240" w:lineRule="auto"/>
              <w:jc w:val="left"/>
            </w:pPr>
            <w:r>
              <w:t>Identifies the drawing page</w:t>
            </w:r>
          </w:p>
        </w:tc>
        <w:tc>
          <w:tcPr>
            <w:tcW w:type="dxa" w:w="3600"/>
          </w:tcPr>
          <w:p>
            <w:pPr>
              <w:spacing w:after="0" w:before="0" w:line="240" w:lineRule="auto"/>
              <w:jc w:val="left"/>
            </w:pPr>
            <w:r>
              <w:rPr>
                <w:rFonts w:ascii="Consolas" w:hAnsi="Consolas"/>
                <w:color w:val="333333"/>
                <w:sz w:val="19"/>
                <w:shd w:val="clear" w:color="auto" w:fill="EFEFEF"/>
              </w:rPr>
              <w:t>012</w:t>
            </w:r>
          </w:p>
        </w:tc>
      </w:tr>
      <w:tr>
        <w:tc>
          <w:tcPr>
            <w:tcW w:type="dxa" w:w="3600"/>
          </w:tcPr>
          <w:p>
            <w:pPr>
              <w:spacing w:after="0" w:before="0" w:line="240" w:lineRule="auto"/>
              <w:jc w:val="left"/>
            </w:pPr>
            <w:r>
              <w:t>Grid reference</w:t>
            </w:r>
          </w:p>
        </w:tc>
        <w:tc>
          <w:tcPr>
            <w:tcW w:type="dxa" w:w="3600"/>
          </w:tcPr>
          <w:p>
            <w:pPr>
              <w:spacing w:after="0" w:before="0" w:line="240" w:lineRule="auto"/>
              <w:jc w:val="left"/>
            </w:pPr>
            <w:r>
              <w:t>Helps locate the symbol</w:t>
            </w:r>
          </w:p>
        </w:tc>
        <w:tc>
          <w:tcPr>
            <w:tcW w:type="dxa" w:w="3600"/>
          </w:tcPr>
          <w:p>
            <w:pPr>
              <w:spacing w:after="0" w:before="0" w:line="240" w:lineRule="auto"/>
              <w:jc w:val="left"/>
            </w:pPr>
            <w:r>
              <w:rPr>
                <w:rFonts w:ascii="Consolas" w:hAnsi="Consolas"/>
                <w:color w:val="333333"/>
                <w:sz w:val="19"/>
                <w:shd w:val="clear" w:color="auto" w:fill="EFEFEF"/>
              </w:rPr>
              <w:t>B4</w:t>
            </w:r>
          </w:p>
        </w:tc>
      </w:tr>
      <w:tr>
        <w:tc>
          <w:tcPr>
            <w:tcW w:type="dxa" w:w="3600"/>
          </w:tcPr>
          <w:p>
            <w:pPr>
              <w:spacing w:after="0" w:before="0" w:line="240" w:lineRule="auto"/>
              <w:jc w:val="left"/>
            </w:pPr>
            <w:r>
              <w:t>Layout reference</w:t>
            </w:r>
          </w:p>
        </w:tc>
        <w:tc>
          <w:tcPr>
            <w:tcW w:type="dxa" w:w="3600"/>
          </w:tcPr>
          <w:p>
            <w:pPr>
              <w:spacing w:after="0" w:before="0" w:line="240" w:lineRule="auto"/>
              <w:jc w:val="left"/>
            </w:pPr>
            <w:r>
              <w:t>Links to the physical arrangement</w:t>
            </w:r>
          </w:p>
        </w:tc>
        <w:tc>
          <w:tcPr>
            <w:tcW w:type="dxa" w:w="3600"/>
          </w:tcPr>
          <w:p>
            <w:pPr>
              <w:spacing w:after="0" w:before="0" w:line="240" w:lineRule="auto"/>
              <w:jc w:val="left"/>
            </w:pPr>
            <w:r>
              <w:rPr>
                <w:rFonts w:ascii="Consolas" w:hAnsi="Consolas"/>
                <w:color w:val="333333"/>
                <w:sz w:val="19"/>
                <w:shd w:val="clear" w:color="auto" w:fill="EFEFEF"/>
              </w:rPr>
              <w:t>LAY-001</w:t>
            </w:r>
          </w:p>
        </w:tc>
      </w:tr>
      <w:tr>
        <w:tc>
          <w:tcPr>
            <w:tcW w:type="dxa" w:w="3600"/>
          </w:tcPr>
          <w:p>
            <w:pPr>
              <w:spacing w:after="0" w:before="0" w:line="240" w:lineRule="auto"/>
              <w:jc w:val="left"/>
            </w:pPr>
            <w:r>
              <w:t>Terminal reference</w:t>
            </w:r>
          </w:p>
        </w:tc>
        <w:tc>
          <w:tcPr>
            <w:tcW w:type="dxa" w:w="3600"/>
          </w:tcPr>
          <w:p>
            <w:pPr>
              <w:spacing w:after="0" w:before="0" w:line="240" w:lineRule="auto"/>
              <w:jc w:val="left"/>
            </w:pPr>
            <w:r>
              <w:t>Links to connection details</w:t>
            </w:r>
          </w:p>
        </w:tc>
        <w:tc>
          <w:tcPr>
            <w:tcW w:type="dxa" w:w="3600"/>
          </w:tcPr>
          <w:p>
            <w:pPr>
              <w:spacing w:after="0" w:before="0" w:line="240" w:lineRule="auto"/>
              <w:jc w:val="left"/>
            </w:pPr>
            <w:r>
              <w:rPr>
                <w:rFonts w:ascii="Consolas" w:hAnsi="Consolas"/>
                <w:color w:val="333333"/>
                <w:sz w:val="19"/>
                <w:shd w:val="clear" w:color="auto" w:fill="EFEFEF"/>
              </w:rPr>
              <w:t>X1:15</w:t>
            </w:r>
          </w:p>
        </w:tc>
      </w:tr>
      <w:tr>
        <w:tc>
          <w:tcPr>
            <w:tcW w:type="dxa" w:w="3600"/>
          </w:tcPr>
          <w:p>
            <w:pPr>
              <w:spacing w:after="0" w:before="0" w:line="240" w:lineRule="auto"/>
              <w:jc w:val="left"/>
            </w:pPr>
            <w:r>
              <w:t>Related I/O tag</w:t>
            </w:r>
          </w:p>
        </w:tc>
        <w:tc>
          <w:tcPr>
            <w:tcW w:type="dxa" w:w="3600"/>
          </w:tcPr>
          <w:p>
            <w:pPr>
              <w:spacing w:after="0" w:before="0" w:line="240" w:lineRule="auto"/>
              <w:jc w:val="left"/>
            </w:pPr>
            <w:r>
              <w:t>Connects to signal documentation</w:t>
            </w:r>
          </w:p>
        </w:tc>
        <w:tc>
          <w:tcPr>
            <w:tcW w:type="dxa" w:w="3600"/>
          </w:tcPr>
          <w:p>
            <w:pPr>
              <w:spacing w:after="0" w:before="0" w:line="240" w:lineRule="auto"/>
              <w:jc w:val="left"/>
            </w:pPr>
            <w:r>
              <w:rPr>
                <w:rFonts w:ascii="Consolas" w:hAnsi="Consolas"/>
                <w:color w:val="333333"/>
                <w:sz w:val="19"/>
                <w:shd w:val="clear" w:color="auto" w:fill="EFEFEF"/>
              </w:rPr>
              <w:t>DI_StartPB</w:t>
            </w:r>
          </w:p>
        </w:tc>
      </w:tr>
      <w:tr>
        <w:tc>
          <w:tcPr>
            <w:tcW w:type="dxa" w:w="3600"/>
          </w:tcPr>
          <w:p>
            <w:pPr>
              <w:spacing w:after="0" w:before="0" w:line="240" w:lineRule="auto"/>
              <w:jc w:val="left"/>
            </w:pPr>
            <w:r>
              <w:t>Network identity</w:t>
            </w:r>
          </w:p>
        </w:tc>
        <w:tc>
          <w:tcPr>
            <w:tcW w:type="dxa" w:w="3600"/>
          </w:tcPr>
          <w:p>
            <w:pPr>
              <w:spacing w:after="0" w:before="0" w:line="240" w:lineRule="auto"/>
              <w:jc w:val="left"/>
            </w:pPr>
            <w:r>
              <w:t>Connects to communication documentation</w:t>
            </w:r>
          </w:p>
        </w:tc>
        <w:tc>
          <w:tcPr>
            <w:tcW w:type="dxa" w:w="3600"/>
          </w:tcPr>
          <w:p>
            <w:pPr>
              <w:spacing w:after="0" w:before="0" w:line="240" w:lineRule="auto"/>
              <w:jc w:val="left"/>
            </w:pPr>
            <w:r>
              <w:t>Assigned hostname or IP</w:t>
            </w:r>
          </w:p>
        </w:tc>
      </w:tr>
    </w:tbl>
    <w:p/>
    <w:p>
      <w:r>
        <w:t>A terminal reference should identify a relevant connection, not be treated as the physical location of the entire component.</w:t>
      </w:r>
    </w:p>
    <w:p>
      <w:pPr>
        <w:pStyle w:val="Heading3"/>
      </w:pPr>
      <w:r>
        <w:t>6.4 Lifecycle and maintenance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Active, obsolete, discontinued, or under review</w:t>
            </w:r>
          </w:p>
        </w:tc>
      </w:tr>
      <w:tr>
        <w:tc>
          <w:tcPr>
            <w:tcW w:type="dxa" w:w="5400"/>
          </w:tcPr>
          <w:p>
            <w:pPr>
              <w:spacing w:after="0" w:before="0" w:line="240" w:lineRule="auto"/>
              <w:jc w:val="left"/>
            </w:pPr>
            <w:r>
              <w:t>Approved replacement</w:t>
            </w:r>
          </w:p>
        </w:tc>
        <w:tc>
          <w:tcPr>
            <w:tcW w:type="dxa" w:w="5400"/>
          </w:tcPr>
          <w:p>
            <w:pPr>
              <w:spacing w:after="0" w:before="0" w:line="240" w:lineRule="auto"/>
              <w:jc w:val="left"/>
            </w:pPr>
            <w:r>
              <w:t>Identifies a reviewed successor</w:t>
            </w:r>
          </w:p>
        </w:tc>
      </w:tr>
      <w:tr>
        <w:tc>
          <w:tcPr>
            <w:tcW w:type="dxa" w:w="5400"/>
          </w:tcPr>
          <w:p>
            <w:pPr>
              <w:spacing w:after="0" w:before="0" w:line="240" w:lineRule="auto"/>
              <w:jc w:val="left"/>
            </w:pPr>
            <w:r>
              <w:t>Compatibility notes</w:t>
            </w:r>
          </w:p>
        </w:tc>
        <w:tc>
          <w:tcPr>
            <w:tcW w:type="dxa" w:w="5400"/>
          </w:tcPr>
          <w:p>
            <w:pPr>
              <w:spacing w:after="0" w:before="0" w:line="240" w:lineRule="auto"/>
              <w:jc w:val="left"/>
            </w:pPr>
            <w:r>
              <w:t>Records electrical, mechanical, firmware, and communication constraints</w:t>
            </w:r>
          </w:p>
        </w:tc>
      </w:tr>
      <w:tr>
        <w:tc>
          <w:tcPr>
            <w:tcW w:type="dxa" w:w="5400"/>
          </w:tcPr>
          <w:p>
            <w:pPr>
              <w:spacing w:after="0" w:before="0" w:line="240" w:lineRule="auto"/>
              <w:jc w:val="left"/>
            </w:pPr>
            <w:r>
              <w:t>Spare material code</w:t>
            </w:r>
          </w:p>
        </w:tc>
        <w:tc>
          <w:tcPr>
            <w:tcW w:type="dxa" w:w="5400"/>
          </w:tcPr>
          <w:p>
            <w:pPr>
              <w:spacing w:after="0" w:before="0" w:line="240" w:lineRule="auto"/>
              <w:jc w:val="left"/>
            </w:pPr>
            <w:r>
              <w:t>Links to the stocked spare</w:t>
            </w:r>
          </w:p>
        </w:tc>
      </w:tr>
      <w:tr>
        <w:tc>
          <w:tcPr>
            <w:tcW w:type="dxa" w:w="5400"/>
          </w:tcPr>
          <w:p>
            <w:pPr>
              <w:spacing w:after="0" w:before="0" w:line="240" w:lineRule="auto"/>
              <w:jc w:val="left"/>
            </w:pPr>
            <w:r>
              <w:t>Criticality</w:t>
            </w:r>
          </w:p>
        </w:tc>
        <w:tc>
          <w:tcPr>
            <w:tcW w:type="dxa" w:w="5400"/>
          </w:tcPr>
          <w:p>
            <w:pPr>
              <w:spacing w:after="0" w:before="0" w:line="240" w:lineRule="auto"/>
              <w:jc w:val="left"/>
            </w:pPr>
            <w:r>
              <w:t>Indicates production or safety impact</w:t>
            </w:r>
          </w:p>
        </w:tc>
      </w:tr>
      <w:tr>
        <w:tc>
          <w:tcPr>
            <w:tcW w:type="dxa" w:w="5400"/>
          </w:tcPr>
          <w:p>
            <w:pPr>
              <w:spacing w:after="0" w:before="0" w:line="240" w:lineRule="auto"/>
              <w:jc w:val="left"/>
            </w:pPr>
            <w:r>
              <w:t>Lead time</w:t>
            </w:r>
          </w:p>
        </w:tc>
        <w:tc>
          <w:tcPr>
            <w:tcW w:type="dxa" w:w="5400"/>
          </w:tcPr>
          <w:p>
            <w:pPr>
              <w:spacing w:after="0" w:before="0" w:line="240" w:lineRule="auto"/>
              <w:jc w:val="left"/>
            </w:pPr>
            <w:r>
              <w:t>Supports procurement planning</w:t>
            </w:r>
          </w:p>
        </w:tc>
      </w:tr>
      <w:tr>
        <w:tc>
          <w:tcPr>
            <w:tcW w:type="dxa" w:w="5400"/>
          </w:tcPr>
          <w:p>
            <w:pPr>
              <w:spacing w:after="0" w:before="0" w:line="240" w:lineRule="auto"/>
              <w:jc w:val="left"/>
            </w:pPr>
            <w:r>
              <w:t>Installed quantity</w:t>
            </w:r>
          </w:p>
        </w:tc>
        <w:tc>
          <w:tcPr>
            <w:tcW w:type="dxa" w:w="5400"/>
          </w:tcPr>
          <w:p>
            <w:pPr>
              <w:spacing w:after="0" w:before="0" w:line="240" w:lineRule="auto"/>
              <w:jc w:val="left"/>
            </w:pPr>
            <w:r>
              <w:t>Records actual installed quantity</w:t>
            </w:r>
          </w:p>
        </w:tc>
      </w:tr>
      <w:tr>
        <w:tc>
          <w:tcPr>
            <w:tcW w:type="dxa" w:w="5400"/>
          </w:tcPr>
          <w:p>
            <w:pPr>
              <w:spacing w:after="0" w:before="0" w:line="240" w:lineRule="auto"/>
              <w:jc w:val="left"/>
            </w:pPr>
            <w:r>
              <w:t>Spare quantity</w:t>
            </w:r>
          </w:p>
        </w:tc>
        <w:tc>
          <w:tcPr>
            <w:tcW w:type="dxa" w:w="5400"/>
          </w:tcPr>
          <w:p>
            <w:pPr>
              <w:spacing w:after="0" w:before="0" w:line="240" w:lineRule="auto"/>
              <w:jc w:val="left"/>
            </w:pPr>
            <w:r>
              <w:t>Records inventory availability</w:t>
            </w:r>
          </w:p>
        </w:tc>
      </w:tr>
      <w:tr>
        <w:tc>
          <w:tcPr>
            <w:tcW w:type="dxa" w:w="5400"/>
          </w:tcPr>
          <w:p>
            <w:pPr>
              <w:spacing w:after="0" w:before="0" w:line="240" w:lineRule="auto"/>
              <w:jc w:val="left"/>
            </w:pPr>
            <w:r>
              <w:t>Last verified date</w:t>
            </w:r>
          </w:p>
        </w:tc>
        <w:tc>
          <w:tcPr>
            <w:tcW w:type="dxa" w:w="5400"/>
          </w:tcPr>
          <w:p>
            <w:pPr>
              <w:spacing w:after="0" w:before="0" w:line="240" w:lineRule="auto"/>
              <w:jc w:val="left"/>
            </w:pPr>
            <w:r>
              <w:t>Indicates when the record was physically checked</w:t>
            </w:r>
          </w:p>
        </w:tc>
      </w:tr>
      <w:tr>
        <w:tc>
          <w:tcPr>
            <w:tcW w:type="dxa" w:w="5400"/>
          </w:tcPr>
          <w:p>
            <w:pPr>
              <w:spacing w:after="0" w:before="0" w:line="240" w:lineRule="auto"/>
              <w:jc w:val="left"/>
            </w:pPr>
            <w:r>
              <w:t>Record revision</w:t>
            </w:r>
          </w:p>
        </w:tc>
        <w:tc>
          <w:tcPr>
            <w:tcW w:type="dxa" w:w="5400"/>
          </w:tcPr>
          <w:p>
            <w:pPr>
              <w:spacing w:after="0" w:before="0" w:line="240" w:lineRule="auto"/>
              <w:jc w:val="left"/>
            </w:pPr>
            <w:r>
              <w:t>Tracks document changes</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Links to an engineering change or work order</w:t>
            </w:r>
          </w:p>
        </w:tc>
      </w:tr>
    </w:tbl>
    <w:p/>
    <w:p>
      <w:r>
        <w:t>Do not mark a replacement as approved solely because its voltage, current, or physical dimensions match. Compatibility can also depend on protection coordination, firmware, pinouts, communication protocols, safety certification, parameter compatibility, and environmental ratings.</w:t>
      </w:r>
    </w:p>
    <w:p>
      <w:pPr>
        <w:pStyle w:val="Heading2"/>
      </w:pPr>
      <w:r>
        <w:t>7. Example: PLC control-panel component list</w:t>
      </w:r>
    </w:p>
    <w:p>
      <w:r>
        <w:t>The following is an illustrative structure for a small PLC-based machine. Model numbers are intentionally not fabricated; actual ordering codes must be taken from approved design documents and verified hardware.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Tag</w:t>
            </w:r>
          </w:p>
        </w:tc>
        <w:tc>
          <w:tcPr>
            <w:tcW w:type="dxa" w:w="1800"/>
            <w:shd w:val="clear" w:color="auto" w:fill="EEF2F7"/>
          </w:tcPr>
          <w:p>
            <w:pPr>
              <w:spacing w:after="0" w:before="0" w:line="240" w:lineRule="auto"/>
              <w:jc w:val="left"/>
            </w:pPr>
            <w:r>
              <w:rPr>
                <w:b/>
                <w:color w:val="1A2E4A"/>
              </w:rPr>
              <w:t>Component description</w:t>
            </w:r>
          </w:p>
        </w:tc>
        <w:tc>
          <w:tcPr>
            <w:tcW w:type="dxa" w:w="1800"/>
            <w:shd w:val="clear" w:color="auto" w:fill="EEF2F7"/>
          </w:tcPr>
          <w:p>
            <w:pPr>
              <w:spacing w:after="0" w:before="0" w:line="240" w:lineRule="auto"/>
              <w:jc w:val="left"/>
            </w:pPr>
            <w:r>
              <w:rPr>
                <w:b/>
                <w:color w:val="1A2E4A"/>
              </w:rPr>
              <w:t>Category</w:t>
            </w:r>
          </w:p>
        </w:tc>
        <w:tc>
          <w:tcPr>
            <w:tcW w:type="dxa" w:w="1800"/>
            <w:shd w:val="clear" w:color="auto" w:fill="EEF2F7"/>
          </w:tcPr>
          <w:p>
            <w:pPr>
              <w:spacing w:after="0" w:before="0" w:line="240" w:lineRule="auto"/>
              <w:jc w:val="left"/>
            </w:pPr>
            <w:r>
              <w:rPr>
                <w:b/>
                <w:color w:val="1A2E4A"/>
              </w:rPr>
              <w:t>Key specification</w:t>
            </w:r>
          </w:p>
        </w:tc>
        <w:tc>
          <w:tcPr>
            <w:tcW w:type="dxa" w:w="1800"/>
            <w:shd w:val="clear" w:color="auto" w:fill="EEF2F7"/>
          </w:tcPr>
          <w:p>
            <w:pPr>
              <w:spacing w:after="0" w:before="0" w:line="240" w:lineRule="auto"/>
              <w:jc w:val="left"/>
            </w:pPr>
            <w:r>
              <w:rPr>
                <w:b/>
                <w:color w:val="1A2E4A"/>
              </w:rPr>
              <w:t>Location</w:t>
            </w:r>
          </w:p>
        </w:tc>
        <w:tc>
          <w:tcPr>
            <w:tcW w:type="dxa" w:w="1800"/>
            <w:shd w:val="clear" w:color="auto" w:fill="EEF2F7"/>
          </w:tcPr>
          <w:p>
            <w:pPr>
              <w:spacing w:after="0" w:before="0" w:line="240" w:lineRule="auto"/>
              <w:jc w:val="left"/>
            </w:pPr>
            <w:r>
              <w:rPr>
                <w:b/>
                <w:color w:val="1A2E4A"/>
              </w:rPr>
              <w:t>Drawing reference</w:t>
            </w:r>
          </w:p>
        </w:tc>
      </w:tr>
      <w:tr>
        <w:tc>
          <w:tcPr>
            <w:tcW w:type="dxa" w:w="1800"/>
          </w:tcPr>
          <w:p>
            <w:pPr>
              <w:spacing w:after="0" w:before="0" w:line="240" w:lineRule="auto"/>
              <w:jc w:val="left"/>
            </w:pPr>
            <w:r>
              <w:t>QF1</w:t>
            </w:r>
          </w:p>
        </w:tc>
        <w:tc>
          <w:tcPr>
            <w:tcW w:type="dxa" w:w="1800"/>
          </w:tcPr>
          <w:p>
            <w:pPr>
              <w:spacing w:after="0" w:before="0" w:line="240" w:lineRule="auto"/>
              <w:jc w:val="left"/>
            </w:pPr>
            <w:r>
              <w:t>Main control supply breaker</w:t>
            </w:r>
          </w:p>
        </w:tc>
        <w:tc>
          <w:tcPr>
            <w:tcW w:type="dxa" w:w="1800"/>
          </w:tcPr>
          <w:p>
            <w:pPr>
              <w:spacing w:after="0" w:before="0" w:line="240" w:lineRule="auto"/>
              <w:jc w:val="left"/>
            </w:pPr>
            <w:r>
              <w:t>Protection</w:t>
            </w:r>
          </w:p>
        </w:tc>
        <w:tc>
          <w:tcPr>
            <w:tcW w:type="dxa" w:w="1800"/>
          </w:tcPr>
          <w:p>
            <w:pPr>
              <w:spacing w:after="0" w:before="0" w:line="240" w:lineRule="auto"/>
              <w:jc w:val="left"/>
            </w:pPr>
            <w:r>
              <w:t>Rated current and breaking capacity per design</w:t>
            </w:r>
          </w:p>
        </w:tc>
        <w:tc>
          <w:tcPr>
            <w:tcW w:type="dxa" w:w="1800"/>
          </w:tcPr>
          <w:p>
            <w:pPr>
              <w:spacing w:after="0" w:before="0" w:line="240" w:lineRule="auto"/>
              <w:jc w:val="left"/>
            </w:pPr>
            <w:r>
              <w:t>CP01, rail 1</w:t>
            </w:r>
          </w:p>
        </w:tc>
        <w:tc>
          <w:tcPr>
            <w:tcW w:type="dxa" w:w="1800"/>
          </w:tcPr>
          <w:p>
            <w:pPr>
              <w:spacing w:after="0" w:before="0" w:line="240" w:lineRule="auto"/>
              <w:jc w:val="left"/>
            </w:pPr>
            <w:r>
              <w:t>EL-001, B2</w:t>
            </w:r>
          </w:p>
        </w:tc>
      </w:tr>
      <w:tr>
        <w:tc>
          <w:tcPr>
            <w:tcW w:type="dxa" w:w="1800"/>
          </w:tcPr>
          <w:p>
            <w:pPr>
              <w:spacing w:after="0" w:before="0" w:line="240" w:lineRule="auto"/>
              <w:jc w:val="left"/>
            </w:pPr>
            <w:r>
              <w:t>PS1</w:t>
            </w:r>
          </w:p>
        </w:tc>
        <w:tc>
          <w:tcPr>
            <w:tcW w:type="dxa" w:w="1800"/>
          </w:tcPr>
          <w:p>
            <w:pPr>
              <w:spacing w:after="0" w:before="0" w:line="240" w:lineRule="auto"/>
              <w:jc w:val="left"/>
            </w:pPr>
            <w:r>
              <w:t>24 V DC power supply</w:t>
            </w:r>
          </w:p>
        </w:tc>
        <w:tc>
          <w:tcPr>
            <w:tcW w:type="dxa" w:w="1800"/>
          </w:tcPr>
          <w:p>
            <w:pPr>
              <w:spacing w:after="0" w:before="0" w:line="240" w:lineRule="auto"/>
              <w:jc w:val="left"/>
            </w:pPr>
            <w:r>
              <w:t>Power conversion</w:t>
            </w:r>
          </w:p>
        </w:tc>
        <w:tc>
          <w:tcPr>
            <w:tcW w:type="dxa" w:w="1800"/>
          </w:tcPr>
          <w:p>
            <w:pPr>
              <w:spacing w:after="0" w:before="0" w:line="240" w:lineRule="auto"/>
              <w:jc w:val="left"/>
            </w:pPr>
            <w:r>
              <w:t>24 V DC, output current per load calculation</w:t>
            </w:r>
          </w:p>
        </w:tc>
        <w:tc>
          <w:tcPr>
            <w:tcW w:type="dxa" w:w="1800"/>
          </w:tcPr>
          <w:p>
            <w:pPr>
              <w:spacing w:after="0" w:before="0" w:line="240" w:lineRule="auto"/>
              <w:jc w:val="left"/>
            </w:pPr>
            <w:r>
              <w:t>CP01, rail 1</w:t>
            </w:r>
          </w:p>
        </w:tc>
        <w:tc>
          <w:tcPr>
            <w:tcW w:type="dxa" w:w="1800"/>
          </w:tcPr>
          <w:p>
            <w:pPr>
              <w:spacing w:after="0" w:before="0" w:line="240" w:lineRule="auto"/>
              <w:jc w:val="left"/>
            </w:pPr>
            <w:r>
              <w:t>EL-001, C3</w:t>
            </w:r>
          </w:p>
        </w:tc>
      </w:tr>
      <w:tr>
        <w:tc>
          <w:tcPr>
            <w:tcW w:type="dxa" w:w="1800"/>
          </w:tcPr>
          <w:p>
            <w:pPr>
              <w:spacing w:after="0" w:before="0" w:line="240" w:lineRule="auto"/>
              <w:jc w:val="left"/>
            </w:pPr>
            <w:r>
              <w:t>PLC1</w:t>
            </w:r>
          </w:p>
        </w:tc>
        <w:tc>
          <w:tcPr>
            <w:tcW w:type="dxa" w:w="1800"/>
          </w:tcPr>
          <w:p>
            <w:pPr>
              <w:spacing w:after="0" w:before="0" w:line="240" w:lineRule="auto"/>
              <w:jc w:val="left"/>
            </w:pPr>
            <w:r>
              <w:t>PLC CPU</w:t>
            </w:r>
          </w:p>
        </w:tc>
        <w:tc>
          <w:tcPr>
            <w:tcW w:type="dxa" w:w="1800"/>
          </w:tcPr>
          <w:p>
            <w:pPr>
              <w:spacing w:after="0" w:before="0" w:line="240" w:lineRule="auto"/>
              <w:jc w:val="left"/>
            </w:pPr>
            <w:r>
              <w:t>Controller</w:t>
            </w:r>
          </w:p>
        </w:tc>
        <w:tc>
          <w:tcPr>
            <w:tcW w:type="dxa" w:w="1800"/>
          </w:tcPr>
          <w:p>
            <w:pPr>
              <w:spacing w:after="0" w:before="0" w:line="240" w:lineRule="auto"/>
              <w:jc w:val="left"/>
            </w:pPr>
            <w:r>
              <w:t>Exact CPU model and firmware</w:t>
            </w:r>
          </w:p>
        </w:tc>
        <w:tc>
          <w:tcPr>
            <w:tcW w:type="dxa" w:w="1800"/>
          </w:tcPr>
          <w:p>
            <w:pPr>
              <w:spacing w:after="0" w:before="0" w:line="240" w:lineRule="auto"/>
              <w:jc w:val="left"/>
            </w:pPr>
            <w:r>
              <w:t>CP01, rail 2</w:t>
            </w:r>
          </w:p>
        </w:tc>
        <w:tc>
          <w:tcPr>
            <w:tcW w:type="dxa" w:w="1800"/>
          </w:tcPr>
          <w:p>
            <w:pPr>
              <w:spacing w:after="0" w:before="0" w:line="240" w:lineRule="auto"/>
              <w:jc w:val="left"/>
            </w:pPr>
            <w:r>
              <w:t>EL-004, B2</w:t>
            </w:r>
          </w:p>
        </w:tc>
      </w:tr>
      <w:tr>
        <w:tc>
          <w:tcPr>
            <w:tcW w:type="dxa" w:w="1800"/>
          </w:tcPr>
          <w:p>
            <w:pPr>
              <w:spacing w:after="0" w:before="0" w:line="240" w:lineRule="auto"/>
              <w:jc w:val="left"/>
            </w:pPr>
            <w:r>
              <w:t>DI1</w:t>
            </w:r>
          </w:p>
        </w:tc>
        <w:tc>
          <w:tcPr>
            <w:tcW w:type="dxa" w:w="1800"/>
          </w:tcPr>
          <w:p>
            <w:pPr>
              <w:spacing w:after="0" w:before="0" w:line="240" w:lineRule="auto"/>
              <w:jc w:val="left"/>
            </w:pPr>
            <w:r>
              <w:t>Digital input module</w:t>
            </w:r>
          </w:p>
        </w:tc>
        <w:tc>
          <w:tcPr>
            <w:tcW w:type="dxa" w:w="1800"/>
          </w:tcPr>
          <w:p>
            <w:pPr>
              <w:spacing w:after="0" w:before="0" w:line="240" w:lineRule="auto"/>
              <w:jc w:val="left"/>
            </w:pPr>
            <w:r>
              <w:t>PLC I/O</w:t>
            </w:r>
          </w:p>
        </w:tc>
        <w:tc>
          <w:tcPr>
            <w:tcW w:type="dxa" w:w="1800"/>
          </w:tcPr>
          <w:p>
            <w:pPr>
              <w:spacing w:after="0" w:before="0" w:line="240" w:lineRule="auto"/>
              <w:jc w:val="left"/>
            </w:pPr>
            <w:r>
              <w:t>Channel count and input voltage</w:t>
            </w:r>
          </w:p>
        </w:tc>
        <w:tc>
          <w:tcPr>
            <w:tcW w:type="dxa" w:w="1800"/>
          </w:tcPr>
          <w:p>
            <w:pPr>
              <w:spacing w:after="0" w:before="0" w:line="240" w:lineRule="auto"/>
              <w:jc w:val="left"/>
            </w:pPr>
            <w:r>
              <w:t>CP01, rail 2</w:t>
            </w:r>
          </w:p>
        </w:tc>
        <w:tc>
          <w:tcPr>
            <w:tcW w:type="dxa" w:w="1800"/>
          </w:tcPr>
          <w:p>
            <w:pPr>
              <w:spacing w:after="0" w:before="0" w:line="240" w:lineRule="auto"/>
              <w:jc w:val="left"/>
            </w:pPr>
            <w:r>
              <w:t>EL-004, C3</w:t>
            </w:r>
          </w:p>
        </w:tc>
      </w:tr>
      <w:tr>
        <w:tc>
          <w:tcPr>
            <w:tcW w:type="dxa" w:w="1800"/>
          </w:tcPr>
          <w:p>
            <w:pPr>
              <w:spacing w:after="0" w:before="0" w:line="240" w:lineRule="auto"/>
              <w:jc w:val="left"/>
            </w:pPr>
            <w:r>
              <w:t>DO1</w:t>
            </w:r>
          </w:p>
        </w:tc>
        <w:tc>
          <w:tcPr>
            <w:tcW w:type="dxa" w:w="1800"/>
          </w:tcPr>
          <w:p>
            <w:pPr>
              <w:spacing w:after="0" w:before="0" w:line="240" w:lineRule="auto"/>
              <w:jc w:val="left"/>
            </w:pPr>
            <w:r>
              <w:t>Digital output module</w:t>
            </w:r>
          </w:p>
        </w:tc>
        <w:tc>
          <w:tcPr>
            <w:tcW w:type="dxa" w:w="1800"/>
          </w:tcPr>
          <w:p>
            <w:pPr>
              <w:spacing w:after="0" w:before="0" w:line="240" w:lineRule="auto"/>
              <w:jc w:val="left"/>
            </w:pPr>
            <w:r>
              <w:t>PLC I/O</w:t>
            </w:r>
          </w:p>
        </w:tc>
        <w:tc>
          <w:tcPr>
            <w:tcW w:type="dxa" w:w="1800"/>
          </w:tcPr>
          <w:p>
            <w:pPr>
              <w:spacing w:after="0" w:before="0" w:line="240" w:lineRule="auto"/>
              <w:jc w:val="left"/>
            </w:pPr>
            <w:r>
              <w:t>Channel count and output type</w:t>
            </w:r>
          </w:p>
        </w:tc>
        <w:tc>
          <w:tcPr>
            <w:tcW w:type="dxa" w:w="1800"/>
          </w:tcPr>
          <w:p>
            <w:pPr>
              <w:spacing w:after="0" w:before="0" w:line="240" w:lineRule="auto"/>
              <w:jc w:val="left"/>
            </w:pPr>
            <w:r>
              <w:t>CP01, rail 2</w:t>
            </w:r>
          </w:p>
        </w:tc>
        <w:tc>
          <w:tcPr>
            <w:tcW w:type="dxa" w:w="1800"/>
          </w:tcPr>
          <w:p>
            <w:pPr>
              <w:spacing w:after="0" w:before="0" w:line="240" w:lineRule="auto"/>
              <w:jc w:val="left"/>
            </w:pPr>
            <w:r>
              <w:t>EL-005, B2</w:t>
            </w:r>
          </w:p>
        </w:tc>
      </w:tr>
      <w:tr>
        <w:tc>
          <w:tcPr>
            <w:tcW w:type="dxa" w:w="1800"/>
          </w:tcPr>
          <w:p>
            <w:pPr>
              <w:spacing w:after="0" w:before="0" w:line="240" w:lineRule="auto"/>
              <w:jc w:val="left"/>
            </w:pPr>
            <w:r>
              <w:t>HMI1</w:t>
            </w:r>
          </w:p>
        </w:tc>
        <w:tc>
          <w:tcPr>
            <w:tcW w:type="dxa" w:w="1800"/>
          </w:tcPr>
          <w:p>
            <w:pPr>
              <w:spacing w:after="0" w:before="0" w:line="240" w:lineRule="auto"/>
              <w:jc w:val="left"/>
            </w:pPr>
            <w:r>
              <w:t>Operator panel</w:t>
            </w:r>
          </w:p>
        </w:tc>
        <w:tc>
          <w:tcPr>
            <w:tcW w:type="dxa" w:w="1800"/>
          </w:tcPr>
          <w:p>
            <w:pPr>
              <w:spacing w:after="0" w:before="0" w:line="240" w:lineRule="auto"/>
              <w:jc w:val="left"/>
            </w:pPr>
            <w:r>
              <w:t>HMI</w:t>
            </w:r>
          </w:p>
        </w:tc>
        <w:tc>
          <w:tcPr>
            <w:tcW w:type="dxa" w:w="1800"/>
          </w:tcPr>
          <w:p>
            <w:pPr>
              <w:spacing w:after="0" w:before="0" w:line="240" w:lineRule="auto"/>
              <w:jc w:val="left"/>
            </w:pPr>
            <w:r>
              <w:t>Display, supply, and communication interface</w:t>
            </w:r>
          </w:p>
        </w:tc>
        <w:tc>
          <w:tcPr>
            <w:tcW w:type="dxa" w:w="1800"/>
          </w:tcPr>
          <w:p>
            <w:pPr>
              <w:spacing w:after="0" w:before="0" w:line="240" w:lineRule="auto"/>
              <w:jc w:val="left"/>
            </w:pPr>
            <w:r>
              <w:t>Door CP01</w:t>
            </w:r>
          </w:p>
        </w:tc>
        <w:tc>
          <w:tcPr>
            <w:tcW w:type="dxa" w:w="1800"/>
          </w:tcPr>
          <w:p>
            <w:pPr>
              <w:spacing w:after="0" w:before="0" w:line="240" w:lineRule="auto"/>
              <w:jc w:val="left"/>
            </w:pPr>
            <w:r>
              <w:t>EL-008, A3</w:t>
            </w:r>
          </w:p>
        </w:tc>
      </w:tr>
      <w:tr>
        <w:tc>
          <w:tcPr>
            <w:tcW w:type="dxa" w:w="1800"/>
          </w:tcPr>
          <w:p>
            <w:pPr>
              <w:spacing w:after="0" w:before="0" w:line="240" w:lineRule="auto"/>
              <w:jc w:val="left"/>
            </w:pPr>
            <w:r>
              <w:t>SW1</w:t>
            </w:r>
          </w:p>
        </w:tc>
        <w:tc>
          <w:tcPr>
            <w:tcW w:type="dxa" w:w="1800"/>
          </w:tcPr>
          <w:p>
            <w:pPr>
              <w:spacing w:after="0" w:before="0" w:line="240" w:lineRule="auto"/>
              <w:jc w:val="left"/>
            </w:pPr>
            <w:r>
              <w:t>Industrial Ethernet switch</w:t>
            </w:r>
          </w:p>
        </w:tc>
        <w:tc>
          <w:tcPr>
            <w:tcW w:type="dxa" w:w="1800"/>
          </w:tcPr>
          <w:p>
            <w:pPr>
              <w:spacing w:after="0" w:before="0" w:line="240" w:lineRule="auto"/>
              <w:jc w:val="left"/>
            </w:pPr>
            <w:r>
              <w:t>Networking</w:t>
            </w:r>
          </w:p>
        </w:tc>
        <w:tc>
          <w:tcPr>
            <w:tcW w:type="dxa" w:w="1800"/>
          </w:tcPr>
          <w:p>
            <w:pPr>
              <w:spacing w:after="0" w:before="0" w:line="240" w:lineRule="auto"/>
              <w:jc w:val="left"/>
            </w:pPr>
            <w:r>
              <w:t>Port count, speed, management features</w:t>
            </w:r>
          </w:p>
        </w:tc>
        <w:tc>
          <w:tcPr>
            <w:tcW w:type="dxa" w:w="1800"/>
          </w:tcPr>
          <w:p>
            <w:pPr>
              <w:spacing w:after="0" w:before="0" w:line="240" w:lineRule="auto"/>
              <w:jc w:val="left"/>
            </w:pPr>
            <w:r>
              <w:t>CP01, rail 3</w:t>
            </w:r>
          </w:p>
        </w:tc>
        <w:tc>
          <w:tcPr>
            <w:tcW w:type="dxa" w:w="1800"/>
          </w:tcPr>
          <w:p>
            <w:pPr>
              <w:spacing w:after="0" w:before="0" w:line="240" w:lineRule="auto"/>
              <w:jc w:val="left"/>
            </w:pPr>
            <w:r>
              <w:t>NET-001, B2</w:t>
            </w:r>
          </w:p>
        </w:tc>
      </w:tr>
      <w:tr>
        <w:tc>
          <w:tcPr>
            <w:tcW w:type="dxa" w:w="1800"/>
          </w:tcPr>
          <w:p>
            <w:pPr>
              <w:spacing w:after="0" w:before="0" w:line="240" w:lineRule="auto"/>
              <w:jc w:val="left"/>
            </w:pPr>
            <w:r>
              <w:t>KA1</w:t>
            </w:r>
          </w:p>
        </w:tc>
        <w:tc>
          <w:tcPr>
            <w:tcW w:type="dxa" w:w="1800"/>
          </w:tcPr>
          <w:p>
            <w:pPr>
              <w:spacing w:after="0" w:before="0" w:line="240" w:lineRule="auto"/>
              <w:jc w:val="left"/>
            </w:pPr>
            <w:r>
              <w:t>Interposing relay</w:t>
            </w:r>
          </w:p>
        </w:tc>
        <w:tc>
          <w:tcPr>
            <w:tcW w:type="dxa" w:w="1800"/>
          </w:tcPr>
          <w:p>
            <w:pPr>
              <w:spacing w:after="0" w:before="0" w:line="240" w:lineRule="auto"/>
              <w:jc w:val="left"/>
            </w:pPr>
            <w:r>
              <w:t>Interface</w:t>
            </w:r>
          </w:p>
        </w:tc>
        <w:tc>
          <w:tcPr>
            <w:tcW w:type="dxa" w:w="1800"/>
          </w:tcPr>
          <w:p>
            <w:pPr>
              <w:spacing w:after="0" w:before="0" w:line="240" w:lineRule="auto"/>
              <w:jc w:val="left"/>
            </w:pPr>
            <w:r>
              <w:t>Coil voltage and contact rating</w:t>
            </w:r>
          </w:p>
        </w:tc>
        <w:tc>
          <w:tcPr>
            <w:tcW w:type="dxa" w:w="1800"/>
          </w:tcPr>
          <w:p>
            <w:pPr>
              <w:spacing w:after="0" w:before="0" w:line="240" w:lineRule="auto"/>
              <w:jc w:val="left"/>
            </w:pPr>
            <w:r>
              <w:t>CP01, rail 3</w:t>
            </w:r>
          </w:p>
        </w:tc>
        <w:tc>
          <w:tcPr>
            <w:tcW w:type="dxa" w:w="1800"/>
          </w:tcPr>
          <w:p>
            <w:pPr>
              <w:spacing w:after="0" w:before="0" w:line="240" w:lineRule="auto"/>
              <w:jc w:val="left"/>
            </w:pPr>
            <w:r>
              <w:t>EL-006, C2</w:t>
            </w:r>
          </w:p>
        </w:tc>
      </w:tr>
      <w:tr>
        <w:tc>
          <w:tcPr>
            <w:tcW w:type="dxa" w:w="1800"/>
          </w:tcPr>
          <w:p>
            <w:pPr>
              <w:spacing w:after="0" w:before="0" w:line="240" w:lineRule="auto"/>
              <w:jc w:val="left"/>
            </w:pPr>
            <w:r>
              <w:t>X1</w:t>
            </w:r>
          </w:p>
        </w:tc>
        <w:tc>
          <w:tcPr>
            <w:tcW w:type="dxa" w:w="1800"/>
          </w:tcPr>
          <w:p>
            <w:pPr>
              <w:spacing w:after="0" w:before="0" w:line="240" w:lineRule="auto"/>
              <w:jc w:val="left"/>
            </w:pPr>
            <w:r>
              <w:t>Field I/O terminal group</w:t>
            </w:r>
          </w:p>
        </w:tc>
        <w:tc>
          <w:tcPr>
            <w:tcW w:type="dxa" w:w="1800"/>
          </w:tcPr>
          <w:p>
            <w:pPr>
              <w:spacing w:after="0" w:before="0" w:line="240" w:lineRule="auto"/>
              <w:jc w:val="left"/>
            </w:pPr>
            <w:r>
              <w:t>Termination</w:t>
            </w:r>
          </w:p>
        </w:tc>
        <w:tc>
          <w:tcPr>
            <w:tcW w:type="dxa" w:w="1800"/>
          </w:tcPr>
          <w:p>
            <w:pPr>
              <w:spacing w:after="0" w:before="0" w:line="240" w:lineRule="auto"/>
              <w:jc w:val="left"/>
            </w:pPr>
            <w:r>
              <w:t>Terminal type and conductor range</w:t>
            </w:r>
          </w:p>
        </w:tc>
        <w:tc>
          <w:tcPr>
            <w:tcW w:type="dxa" w:w="1800"/>
          </w:tcPr>
          <w:p>
            <w:pPr>
              <w:spacing w:after="0" w:before="0" w:line="240" w:lineRule="auto"/>
              <w:jc w:val="left"/>
            </w:pPr>
            <w:r>
              <w:t>CP01, rail 4</w:t>
            </w:r>
          </w:p>
        </w:tc>
        <w:tc>
          <w:tcPr>
            <w:tcW w:type="dxa" w:w="1800"/>
          </w:tcPr>
          <w:p>
            <w:pPr>
              <w:spacing w:after="0" w:before="0" w:line="240" w:lineRule="auto"/>
              <w:jc w:val="left"/>
            </w:pPr>
            <w:r>
              <w:t>EL-010, A2</w:t>
            </w:r>
          </w:p>
        </w:tc>
      </w:tr>
      <w:tr>
        <w:tc>
          <w:tcPr>
            <w:tcW w:type="dxa" w:w="1800"/>
          </w:tcPr>
          <w:p>
            <w:pPr>
              <w:spacing w:after="0" w:before="0" w:line="240" w:lineRule="auto"/>
              <w:jc w:val="left"/>
            </w:pPr>
            <w:r>
              <w:t>VFD1</w:t>
            </w:r>
          </w:p>
        </w:tc>
        <w:tc>
          <w:tcPr>
            <w:tcW w:type="dxa" w:w="1800"/>
          </w:tcPr>
          <w:p>
            <w:pPr>
              <w:spacing w:after="0" w:before="0" w:line="240" w:lineRule="auto"/>
              <w:jc w:val="left"/>
            </w:pPr>
            <w:r>
              <w:t>Motor drive</w:t>
            </w:r>
          </w:p>
        </w:tc>
        <w:tc>
          <w:tcPr>
            <w:tcW w:type="dxa" w:w="1800"/>
          </w:tcPr>
          <w:p>
            <w:pPr>
              <w:spacing w:after="0" w:before="0" w:line="240" w:lineRule="auto"/>
              <w:jc w:val="left"/>
            </w:pPr>
            <w:r>
              <w:t>Motion/power control</w:t>
            </w:r>
          </w:p>
        </w:tc>
        <w:tc>
          <w:tcPr>
            <w:tcW w:type="dxa" w:w="1800"/>
          </w:tcPr>
          <w:p>
            <w:pPr>
              <w:spacing w:after="0" w:before="0" w:line="240" w:lineRule="auto"/>
              <w:jc w:val="left"/>
            </w:pPr>
            <w:r>
              <w:t>Supply and motor ratings per motor data</w:t>
            </w:r>
          </w:p>
        </w:tc>
        <w:tc>
          <w:tcPr>
            <w:tcW w:type="dxa" w:w="1800"/>
          </w:tcPr>
          <w:p>
            <w:pPr>
              <w:spacing w:after="0" w:before="0" w:line="240" w:lineRule="auto"/>
              <w:jc w:val="left"/>
            </w:pPr>
            <w:r>
              <w:t>CP01, rail 1</w:t>
            </w:r>
          </w:p>
        </w:tc>
        <w:tc>
          <w:tcPr>
            <w:tcW w:type="dxa" w:w="1800"/>
          </w:tcPr>
          <w:p>
            <w:pPr>
              <w:spacing w:after="0" w:before="0" w:line="240" w:lineRule="auto"/>
              <w:jc w:val="left"/>
            </w:pPr>
            <w:r>
              <w:t>EL-015, B3</w:t>
            </w:r>
          </w:p>
        </w:tc>
      </w:tr>
    </w:tbl>
    <w:p/>
    <w:p>
      <w:r>
        <w:t>The example demonstrates that a useful component list does more than name devices. It provides enough cross-references to locate the device in the cabinet, identify its function, and find the appropriate drawing.</w:t>
      </w:r>
    </w:p>
    <w:p>
      <w:r>
        <w:t>In a production project, add the exact manufacturer part number, internal material code, quantity, actual location, approved revision, and lifecycle information.</w:t>
      </w:r>
    </w:p>
    <w:p>
      <w:pPr>
        <w:pStyle w:val="Heading2"/>
      </w:pPr>
      <w:r>
        <w:t>8. How the component list relates to the BOM</w:t>
      </w:r>
    </w:p>
    <w:p>
      <w:r>
        <w:t>The BOM and component list should share a common source of truth wherever practical.</w:t>
      </w:r>
    </w:p>
    <w:p>
      <w:r>
        <w:t>Consider a panel containing three identical interposing relays.</w:t>
      </w:r>
    </w:p>
    <w:p>
      <w:pPr>
        <w:pStyle w:val="ListBullet"/>
      </w:pPr>
      <w:r>
        <w:t xml:space="preserve">The component list may contain </w:t>
      </w:r>
      <w:r>
        <w:rPr>
          <w:rFonts w:ascii="Consolas" w:hAnsi="Consolas"/>
          <w:color w:val="333333"/>
          <w:sz w:val="19"/>
          <w:shd w:val="clear" w:color="auto" w:fill="EFEFEF"/>
        </w:rPr>
        <w:t>KA1</w:t>
      </w:r>
      <w:r>
        <w:t xml:space="preserve">, </w:t>
      </w:r>
      <w:r>
        <w:rPr>
          <w:rFonts w:ascii="Consolas" w:hAnsi="Consolas"/>
          <w:color w:val="333333"/>
          <w:sz w:val="19"/>
          <w:shd w:val="clear" w:color="auto" w:fill="EFEFEF"/>
        </w:rPr>
        <w:t>KA2</w:t>
      </w:r>
      <w:r>
        <w:t xml:space="preserve">, and </w:t>
      </w:r>
      <w:r>
        <w:rPr>
          <w:rFonts w:ascii="Consolas" w:hAnsi="Consolas"/>
          <w:color w:val="333333"/>
          <w:sz w:val="19"/>
          <w:shd w:val="clear" w:color="auto" w:fill="EFEFEF"/>
        </w:rPr>
        <w:t>KA3</w:t>
      </w:r>
      <w:r>
        <w:t>, each linked to its circuit function and drawing reference.</w:t>
      </w:r>
    </w:p>
    <w:p>
      <w:pPr>
        <w:pStyle w:val="ListBullet"/>
      </w:pPr>
      <w:r>
        <w:t>The BOM may contain one material line for the relay model with a quantity of three.</w:t>
      </w:r>
    </w:p>
    <w:p>
      <w:pPr>
        <w:pStyle w:val="ListBullet"/>
      </w:pPr>
      <w:r>
        <w:t>The schematic shows the function and contacts of each relay.</w:t>
      </w:r>
    </w:p>
    <w:p>
      <w:pPr>
        <w:pStyle w:val="ListBullet"/>
      </w:pPr>
      <w:r>
        <w:t>The panel layout shows where the three relays are mounted.</w:t>
      </w:r>
    </w:p>
    <w:p>
      <w:r>
        <w:t>A simplified relationship is:</w:t>
      </w:r>
    </w:p>
    <w:p>
      <w:pPr>
        <w:shd w:val="clear" w:color="auto" w:fill="F4F4F4"/>
        <w:spacing w:before="0" w:after="0" w:line="240" w:lineRule="auto"/>
        <w:ind w:left="216" w:right="216"/>
        <w:jc w:val="left"/>
      </w:pPr>
      <w:r>
        <w:rPr>
          <w:rFonts w:ascii="Consolas" w:hAnsi="Consolas"/>
          <w:color w:val="202020"/>
          <w:sz w:val="18"/>
        </w:rPr>
        <w:t>Component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tags and device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schematic + panel layout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BOM material references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Procurement and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As-built component list and BOM</w:t>
      </w:r>
    </w:p>
    <w:p/>
    <w:p>
      <w:r>
        <w:t>The component list may have one row per component instance, or one row per component type with separate tag and location details. For maintenance-heavy industrial systems, one record per individually tagged device is generally easier to trace and audit.</w:t>
      </w:r>
    </w:p>
    <w:p>
      <w:r>
        <w:t>Where a component is represented as a grouped item, the record structure must still preserve the identity and location of each individually maintainable device.</w:t>
      </w:r>
    </w:p>
    <w:p>
      <w:pPr>
        <w:pStyle w:val="Heading3"/>
      </w:pPr>
      <w:r>
        <w:t>8.1 Quantity rules</w:t>
      </w:r>
    </w:p>
    <w:p>
      <w:r>
        <w:t>Quantities must have a defined meaning.</w:t>
      </w:r>
    </w:p>
    <w:p>
      <w:pPr>
        <w:pStyle w:val="ListBullet"/>
      </w:pPr>
      <w:r>
        <w:rPr>
          <w:rFonts w:ascii="Consolas" w:hAnsi="Consolas"/>
          <w:color w:val="333333"/>
          <w:sz w:val="19"/>
          <w:shd w:val="clear" w:color="auto" w:fill="EFEFEF"/>
        </w:rPr>
        <w:t>Designed quantity</w:t>
      </w:r>
      <w:r>
        <w:t>: number specified in the approved engineering design.</w:t>
      </w:r>
    </w:p>
    <w:p>
      <w:pPr>
        <w:pStyle w:val="ListBullet"/>
      </w:pPr>
      <w:r>
        <w:rPr>
          <w:rFonts w:ascii="Consolas" w:hAnsi="Consolas"/>
          <w:color w:val="333333"/>
          <w:sz w:val="19"/>
          <w:shd w:val="clear" w:color="auto" w:fill="EFEFEF"/>
        </w:rPr>
        <w:t>Installed quantity</w:t>
      </w:r>
      <w:r>
        <w:t>: number physically installed and verified.</w:t>
      </w:r>
    </w:p>
    <w:p>
      <w:pPr>
        <w:pStyle w:val="ListBullet"/>
      </w:pPr>
      <w:r>
        <w:rPr>
          <w:rFonts w:ascii="Consolas" w:hAnsi="Consolas"/>
          <w:color w:val="333333"/>
          <w:sz w:val="19"/>
          <w:shd w:val="clear" w:color="auto" w:fill="EFEFEF"/>
        </w:rPr>
        <w:t>BOM quantity</w:t>
      </w:r>
      <w:r>
        <w:t>: procurement or assembly requirement, potentially including allowances.</w:t>
      </w:r>
    </w:p>
    <w:p>
      <w:pPr>
        <w:pStyle w:val="ListBullet"/>
      </w:pPr>
      <w:r>
        <w:rPr>
          <w:rFonts w:ascii="Consolas" w:hAnsi="Consolas"/>
          <w:color w:val="333333"/>
          <w:sz w:val="19"/>
          <w:shd w:val="clear" w:color="auto" w:fill="EFEFEF"/>
        </w:rPr>
        <w:t>Spare quantity</w:t>
      </w:r>
      <w:r>
        <w:t>: number available in inventory.</w:t>
      </w:r>
    </w:p>
    <w:p>
      <w:r>
        <w:t>These values can differ legitimately. A component list should not silently replace designed quantity with stock quantity or BOM quantity.</w:t>
      </w:r>
    </w:p>
    <w:p>
      <w:pPr>
        <w:pStyle w:val="Heading2"/>
      </w:pPr>
      <w:r>
        <w:t>9. Component list creation workflow</w:t>
      </w:r>
    </w:p>
    <w:p>
      <w:r>
        <w:t>A component list should be generated from controlled engineering information, then verified against the physical installation.</w:t>
      </w:r>
    </w:p>
    <w:p>
      <w:pPr>
        <w:pStyle w:val="Heading3"/>
      </w:pPr>
      <w:r>
        <w:t>Step 1: Establish the scope</w:t>
      </w:r>
    </w:p>
    <w:p>
      <w:r>
        <w:t>Identify the project, machine, line, cabinets, remote panels, field devices, and document revision being covered.</w:t>
      </w:r>
    </w:p>
    <w:p>
      <w:r>
        <w:t>Define whether the list includes:</w:t>
      </w:r>
    </w:p>
    <w:p>
      <w:pPr>
        <w:pStyle w:val="ListBullet"/>
      </w:pPr>
      <w:r>
        <w:t>Cabinet-mounted devices only.</w:t>
      </w:r>
    </w:p>
    <w:p>
      <w:pPr>
        <w:pStyle w:val="ListBullet"/>
      </w:pPr>
      <w:r>
        <w:t>All machine-mounted electrical devices.</w:t>
      </w:r>
    </w:p>
    <w:p>
      <w:pPr>
        <w:pStyle w:val="ListBullet"/>
      </w:pPr>
      <w:r>
        <w:t>Field sensors, actuators, motors, and junction boxes.</w:t>
      </w:r>
    </w:p>
    <w:p>
      <w:pPr>
        <w:pStyle w:val="ListBullet"/>
      </w:pPr>
      <w:r>
        <w:t>Networking and safety equipment.</w:t>
      </w:r>
    </w:p>
    <w:p>
      <w:pPr>
        <w:pStyle w:val="ListBullet"/>
      </w:pPr>
      <w:r>
        <w:t>Mechanical accessories and consumables.</w:t>
      </w:r>
    </w:p>
    <w:p>
      <w:pPr>
        <w:pStyle w:val="ListBullet"/>
      </w:pPr>
      <w:r>
        <w:t>Installed spares or only operational components.</w:t>
      </w:r>
    </w:p>
    <w:p>
      <w:r>
        <w:t>The scope must be explicit. Otherwise, two engineers can produce different lists for the same machine and both believe they are correct.</w:t>
      </w:r>
    </w:p>
    <w:p>
      <w:pPr>
        <w:pStyle w:val="Heading3"/>
      </w:pPr>
      <w:r>
        <w:t>Step 2: Review the engineering documents</w:t>
      </w:r>
    </w:p>
    <w:p>
      <w:r>
        <w:t>Collect the latest approved versions of:</w:t>
      </w:r>
    </w:p>
    <w:p>
      <w:pPr>
        <w:pStyle w:val="ListBullet"/>
      </w:pPr>
      <w:r>
        <w:t>Electrical schematics.</w:t>
      </w:r>
    </w:p>
    <w:p>
      <w:pPr>
        <w:pStyle w:val="ListBullet"/>
      </w:pPr>
      <w:r>
        <w:t>Panel layout drawings.</w:t>
      </w:r>
    </w:p>
    <w:p>
      <w:pPr>
        <w:pStyle w:val="ListBullet"/>
      </w:pPr>
      <w:r>
        <w:t>Terminal plans.</w:t>
      </w:r>
    </w:p>
    <w:p>
      <w:pPr>
        <w:pStyle w:val="ListBullet"/>
      </w:pPr>
      <w:r>
        <w:t>PLC hardware configuration.</w:t>
      </w:r>
    </w:p>
    <w:p>
      <w:pPr>
        <w:pStyle w:val="ListBullet"/>
      </w:pPr>
      <w:r>
        <w:t>I/O list.</w:t>
      </w:r>
    </w:p>
    <w:p>
      <w:pPr>
        <w:pStyle w:val="ListBullet"/>
      </w:pPr>
      <w:r>
        <w:t>Network topology.</w:t>
      </w:r>
    </w:p>
    <w:p>
      <w:pPr>
        <w:pStyle w:val="ListBullet"/>
      </w:pPr>
      <w:r>
        <w:t>BOM.</w:t>
      </w:r>
    </w:p>
    <w:p>
      <w:pPr>
        <w:pStyle w:val="ListBullet"/>
      </w:pPr>
      <w:r>
        <w:t>Device parameter or configuration records.</w:t>
      </w:r>
    </w:p>
    <w:p>
      <w:pPr>
        <w:pStyle w:val="ListBullet"/>
      </w:pPr>
      <w:r>
        <w:t>Equipment specifications and manufacturer manuals.</w:t>
      </w:r>
    </w:p>
    <w:p>
      <w:r>
        <w:t>Check that document revisions are consistent before extracting component information.</w:t>
      </w:r>
    </w:p>
    <w:p>
      <w:pPr>
        <w:pStyle w:val="Heading3"/>
      </w:pPr>
      <w:r>
        <w:t>Step 3: Extract component tags</w:t>
      </w:r>
    </w:p>
    <w:p>
      <w:r>
        <w:t>Read the schematics and identify the components used in power, control, safety, networking, and field circuits.</w:t>
      </w:r>
    </w:p>
    <w:p>
      <w:r>
        <w:t>Record each unique component tag, its description, and the relevant drawing reference.</w:t>
      </w:r>
    </w:p>
    <w:p>
      <w:r>
        <w:t>Do not confuse a contact symbol with a separate physical component. For example, the main contacts and auxiliary contacts of one contactor usually refer to the same physical device unless the design identifies separate hardware.</w:t>
      </w:r>
    </w:p>
    <w:p>
      <w:pPr>
        <w:pStyle w:val="Heading3"/>
      </w:pPr>
      <w:r>
        <w:t>Step 4: Identify exact component variants</w:t>
      </w:r>
    </w:p>
    <w:p>
      <w:r>
        <w:t>Determine the manufacturer and full ordering code from approved specifications, device labels, purchase records, or manufacturer documentation.</w:t>
      </w:r>
    </w:p>
    <w:p>
      <w:r>
        <w:t>Check variants carefully. Products in the same family can differ in:</w:t>
      </w:r>
    </w:p>
    <w:p>
      <w:pPr>
        <w:pStyle w:val="ListBullet"/>
      </w:pPr>
      <w:r>
        <w:t>Rated voltage or current.</w:t>
      </w:r>
    </w:p>
    <w:p>
      <w:pPr>
        <w:pStyle w:val="ListBullet"/>
      </w:pPr>
      <w:r>
        <w:t>Number of channels.</w:t>
      </w:r>
    </w:p>
    <w:p>
      <w:pPr>
        <w:pStyle w:val="ListBullet"/>
      </w:pPr>
      <w:r>
        <w:t>Connector type.</w:t>
      </w:r>
    </w:p>
    <w:p>
      <w:pPr>
        <w:pStyle w:val="ListBullet"/>
      </w:pPr>
      <w:r>
        <w:t>Input/output electrical characteristics.</w:t>
      </w:r>
    </w:p>
    <w:p>
      <w:pPr>
        <w:pStyle w:val="ListBullet"/>
      </w:pPr>
      <w:r>
        <w:t>Communication options.</w:t>
      </w:r>
    </w:p>
    <w:p>
      <w:pPr>
        <w:pStyle w:val="ListBullet"/>
      </w:pPr>
      <w:r>
        <w:t>Firmware or hardware generation.</w:t>
      </w:r>
    </w:p>
    <w:p>
      <w:pPr>
        <w:pStyle w:val="ListBullet"/>
      </w:pPr>
      <w:r>
        <w:t>Safety certification.</w:t>
      </w:r>
    </w:p>
    <w:p>
      <w:pPr>
        <w:pStyle w:val="ListBullet"/>
      </w:pPr>
      <w:r>
        <w:t>Mounting dimensions.</w:t>
      </w:r>
    </w:p>
    <w:p>
      <w:r>
        <w:t>A family name is not a substitute for an exact part number.</w:t>
      </w:r>
    </w:p>
    <w:p>
      <w:pPr>
        <w:pStyle w:val="Heading3"/>
      </w:pPr>
      <w:r>
        <w:t>Step 5: Assign locations</w:t>
      </w:r>
    </w:p>
    <w:p>
      <w:r>
        <w:t>Cross-reference the panel layout, mounting plate, rail position, door layout, machine zone, and remote installation location.</w:t>
      </w:r>
    </w:p>
    <w:p>
      <w:r>
        <w:t>For field-mounted equipment, record the actual equipment or zone identifier and, where appropriate, junction box and cable references.</w:t>
      </w:r>
    </w:p>
    <w:p>
      <w:pPr>
        <w:pStyle w:val="Heading3"/>
      </w:pPr>
      <w:r>
        <w:t>Step 6: Link engineering references</w:t>
      </w:r>
    </w:p>
    <w:p>
      <w:r>
        <w:t>Add the schematic sheet, grid reference, layout drawing, terminal reference, and associated I/O or network records where relevant.</w:t>
      </w:r>
    </w:p>
    <w:p>
      <w:r>
        <w:t>Use the approved document numbering and revision conventions.</w:t>
      </w:r>
    </w:p>
    <w:p>
      <w:pPr>
        <w:pStyle w:val="Heading3"/>
      </w:pPr>
      <w:r>
        <w:t>Step 7: Verify technical data</w:t>
      </w:r>
    </w:p>
    <w:p>
      <w:r>
        <w:t>Validate ratings against the design calculations and manufacturer datasheets. Pay particular attention to protection devices, power supplies, drives, safety equipment, and communication modules.</w:t>
      </w:r>
    </w:p>
    <w:p>
      <w:r>
        <w:t>A component list is not an electrical design verification by itself, but it should not contradict the approved design.</w:t>
      </w:r>
    </w:p>
    <w:p>
      <w:pPr>
        <w:pStyle w:val="Heading3"/>
      </w:pPr>
      <w:r>
        <w:t>Step 8: Perform physical verification</w:t>
      </w:r>
    </w:p>
    <w:p>
      <w:r>
        <w:t>During assembly, commissioning, maintenance, or retrofit, verify the actual installed hardware.</w:t>
      </w:r>
    </w:p>
    <w:p>
      <w:r>
        <w:t>Check:</w:t>
      </w:r>
    </w:p>
    <w:p>
      <w:pPr>
        <w:pStyle w:val="ListBullet"/>
      </w:pPr>
      <w:r>
        <w:t>Tag labels.</w:t>
      </w:r>
    </w:p>
    <w:p>
      <w:pPr>
        <w:pStyle w:val="ListBullet"/>
      </w:pPr>
      <w:r>
        <w:t>Manufacturer and model labels.</w:t>
      </w:r>
    </w:p>
    <w:p>
      <w:pPr>
        <w:pStyle w:val="ListBullet"/>
      </w:pPr>
      <w:r>
        <w:t>Physical location.</w:t>
      </w:r>
    </w:p>
    <w:p>
      <w:pPr>
        <w:pStyle w:val="ListBullet"/>
      </w:pPr>
      <w:r>
        <w:t>Electrical ratings.</w:t>
      </w:r>
    </w:p>
    <w:p>
      <w:pPr>
        <w:pStyle w:val="ListBullet"/>
      </w:pPr>
      <w:r>
        <w:t>Connection and interface types.</w:t>
      </w:r>
    </w:p>
    <w:p>
      <w:pPr>
        <w:pStyle w:val="ListBullet"/>
      </w:pPr>
      <w:r>
        <w:t>Installed accessories.</w:t>
      </w:r>
    </w:p>
    <w:p>
      <w:pPr>
        <w:pStyle w:val="ListBullet"/>
      </w:pPr>
      <w:r>
        <w:t>Firmware or hardware revision when relevant.</w:t>
      </w:r>
    </w:p>
    <w:p>
      <w:pPr>
        <w:pStyle w:val="ListBullet"/>
      </w:pPr>
      <w:r>
        <w:t>Differences from the approved design.</w:t>
      </w:r>
    </w:p>
    <w:p>
      <w:r>
        <w:t>Mark discrepancies for engineering review rather than quietly modifying the record.</w:t>
      </w:r>
    </w:p>
    <w:p>
      <w:pPr>
        <w:pStyle w:val="Heading3"/>
      </w:pPr>
      <w:r>
        <w:t>Step 9: Release and maintain the controlled list</w:t>
      </w:r>
    </w:p>
    <w:p>
      <w:r>
        <w:t>Record the document revision, author or responsible function, approval status, verification date, and associated change reference.</w:t>
      </w:r>
    </w:p>
    <w:p>
      <w:r>
        <w:t>Store the released version in the approved document-control location.</w:t>
      </w:r>
    </w:p>
    <w:p>
      <w:pPr>
        <w:pStyle w:val="Heading2"/>
      </w:pPr>
      <w:r>
        <w:t>10. Component list versus as-built verification</w:t>
      </w:r>
    </w:p>
    <w:p>
      <w:r>
        <w:t>The design component list represents the approved engineering intent. The as-built component list represents the hardware actually installed after approved changes and verification.</w:t>
      </w:r>
    </w:p>
    <w:p>
      <w:r>
        <w:t>Differences can arise from:</w:t>
      </w:r>
    </w:p>
    <w:p>
      <w:pPr>
        <w:pStyle w:val="ListBullet"/>
      </w:pPr>
      <w:r>
        <w:t>Approved substitutions.</w:t>
      </w:r>
    </w:p>
    <w:p>
      <w:pPr>
        <w:pStyle w:val="ListBullet"/>
      </w:pPr>
      <w:r>
        <w:t>Hardware upgrades.</w:t>
      </w:r>
    </w:p>
    <w:p>
      <w:pPr>
        <w:pStyle w:val="ListBullet"/>
      </w:pPr>
      <w:r>
        <w:t>Obsolete component replacements.</w:t>
      </w:r>
    </w:p>
    <w:p>
      <w:pPr>
        <w:pStyle w:val="ListBullet"/>
      </w:pPr>
      <w:r>
        <w:t>Cabinet modifications.</w:t>
      </w:r>
    </w:p>
    <w:p>
      <w:pPr>
        <w:pStyle w:val="ListBullet"/>
      </w:pPr>
      <w:r>
        <w:t>Additional field devices.</w:t>
      </w:r>
    </w:p>
    <w:p>
      <w:pPr>
        <w:pStyle w:val="ListBullet"/>
      </w:pPr>
      <w:r>
        <w:t>Removal of unused hardware.</w:t>
      </w:r>
    </w:p>
    <w:p>
      <w:pPr>
        <w:pStyle w:val="ListBullet"/>
      </w:pPr>
      <w:r>
        <w:t>Changes made during breakdown repair.</w:t>
      </w:r>
    </w:p>
    <w:p>
      <w:pPr>
        <w:pStyle w:val="ListBullet"/>
      </w:pPr>
      <w:r>
        <w:t>Replacement with a different firmware or hardware revision.</w:t>
      </w:r>
    </w:p>
    <w:p>
      <w:r>
        <w:t>For example, a drive might be replaced with a successor model during maintenance. If the successor requires different communication settings or parameter mappings, updating only the manufacturer part number is insufficient.</w:t>
      </w:r>
    </w:p>
    <w:p>
      <w:r>
        <w:t>The engineering change should address all affected records, including the component list, BOM, drawings, PLC configuration, parameter backups, network records, spare-parts mapping, and maintenance instructions as applicable.</w:t>
      </w:r>
    </w:p>
    <w:p>
      <w:r>
        <w:t>Never convert an undocumented field change into an approved design merely by editing the spreadsheet.</w:t>
      </w:r>
    </w:p>
    <w:p>
      <w:pPr>
        <w:pStyle w:val="Heading2"/>
      </w:pPr>
      <w:r>
        <w:t>11. Revision control and change management</w:t>
      </w:r>
    </w:p>
    <w:p>
      <w:r>
        <w:t>A controlled component list should preserve a history of changes.</w:t>
      </w:r>
    </w:p>
    <w:p>
      <w:r>
        <w:t>A useful change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purpose</w:t>
            </w:r>
          </w:p>
        </w:tc>
      </w:tr>
      <w:tr>
        <w:tc>
          <w:tcPr>
            <w:tcW w:type="dxa" w:w="5400"/>
          </w:tcPr>
          <w:p>
            <w:pPr>
              <w:spacing w:after="0" w:before="0" w:line="240" w:lineRule="auto"/>
              <w:jc w:val="left"/>
            </w:pPr>
            <w:r>
              <w:t>Change ID</w:t>
            </w:r>
          </w:p>
        </w:tc>
        <w:tc>
          <w:tcPr>
            <w:tcW w:type="dxa" w:w="5400"/>
          </w:tcPr>
          <w:p>
            <w:pPr>
              <w:spacing w:after="0" w:before="0" w:line="240" w:lineRule="auto"/>
              <w:jc w:val="left"/>
            </w:pPr>
            <w:r>
              <w:t>Unique engineering change identifier</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t>Identifies the affected device</w:t>
            </w:r>
          </w:p>
        </w:tc>
      </w:tr>
      <w:tr>
        <w:tc>
          <w:tcPr>
            <w:tcW w:type="dxa" w:w="5400"/>
          </w:tcPr>
          <w:p>
            <w:pPr>
              <w:spacing w:after="0" w:before="0" w:line="240" w:lineRule="auto"/>
              <w:jc w:val="left"/>
            </w:pPr>
            <w:r>
              <w:t>Previous part number</w:t>
            </w:r>
          </w:p>
        </w:tc>
        <w:tc>
          <w:tcPr>
            <w:tcW w:type="dxa" w:w="5400"/>
          </w:tcPr>
          <w:p>
            <w:pPr>
              <w:spacing w:after="0" w:before="0" w:line="240" w:lineRule="auto"/>
              <w:jc w:val="left"/>
            </w:pPr>
            <w:r>
              <w:t>Records the original variant</w:t>
            </w:r>
          </w:p>
        </w:tc>
      </w:tr>
      <w:tr>
        <w:tc>
          <w:tcPr>
            <w:tcW w:type="dxa" w:w="5400"/>
          </w:tcPr>
          <w:p>
            <w:pPr>
              <w:spacing w:after="0" w:before="0" w:line="240" w:lineRule="auto"/>
              <w:jc w:val="left"/>
            </w:pPr>
            <w:r>
              <w:t>New part number</w:t>
            </w:r>
          </w:p>
        </w:tc>
        <w:tc>
          <w:tcPr>
            <w:tcW w:type="dxa" w:w="5400"/>
          </w:tcPr>
          <w:p>
            <w:pPr>
              <w:spacing w:after="0" w:before="0" w:line="240" w:lineRule="auto"/>
              <w:jc w:val="left"/>
            </w:pPr>
            <w:r>
              <w:t>Records the approved replacement</w:t>
            </w:r>
          </w:p>
        </w:tc>
      </w:tr>
      <w:tr>
        <w:tc>
          <w:tcPr>
            <w:tcW w:type="dxa" w:w="5400"/>
          </w:tcPr>
          <w:p>
            <w:pPr>
              <w:spacing w:after="0" w:before="0" w:line="240" w:lineRule="auto"/>
              <w:jc w:val="left"/>
            </w:pPr>
            <w:r>
              <w:t>Reason</w:t>
            </w:r>
          </w:p>
        </w:tc>
        <w:tc>
          <w:tcPr>
            <w:tcW w:type="dxa" w:w="5400"/>
          </w:tcPr>
          <w:p>
            <w:pPr>
              <w:spacing w:after="0" w:before="0" w:line="240" w:lineRule="auto"/>
              <w:jc w:val="left"/>
            </w:pPr>
            <w:r>
              <w:t>Obsolescence, failure, redesign, or standardization</w:t>
            </w:r>
          </w:p>
        </w:tc>
      </w:tr>
      <w:tr>
        <w:tc>
          <w:tcPr>
            <w:tcW w:type="dxa" w:w="5400"/>
          </w:tcPr>
          <w:p>
            <w:pPr>
              <w:spacing w:after="0" w:before="0" w:line="240" w:lineRule="auto"/>
              <w:jc w:val="left"/>
            </w:pPr>
            <w:r>
              <w:t>Technical review</w:t>
            </w:r>
          </w:p>
        </w:tc>
        <w:tc>
          <w:tcPr>
            <w:tcW w:type="dxa" w:w="5400"/>
          </w:tcPr>
          <w:p>
            <w:pPr>
              <w:spacing w:after="0" w:before="0" w:line="240" w:lineRule="auto"/>
              <w:jc w:val="left"/>
            </w:pPr>
            <w:r>
              <w:t>Confirms engineering compatibility</w:t>
            </w:r>
          </w:p>
        </w:tc>
      </w:tr>
      <w:tr>
        <w:tc>
          <w:tcPr>
            <w:tcW w:type="dxa" w:w="5400"/>
          </w:tcPr>
          <w:p>
            <w:pPr>
              <w:spacing w:after="0" w:before="0" w:line="240" w:lineRule="auto"/>
              <w:jc w:val="left"/>
            </w:pPr>
            <w:r>
              <w:t>Safety review</w:t>
            </w:r>
          </w:p>
        </w:tc>
        <w:tc>
          <w:tcPr>
            <w:tcW w:type="dxa" w:w="5400"/>
          </w:tcPr>
          <w:p>
            <w:pPr>
              <w:spacing w:after="0" w:before="0" w:line="240" w:lineRule="auto"/>
              <w:jc w:val="left"/>
            </w:pPr>
            <w:r>
              <w:t>Evaluates safety-related impact where applicable</w:t>
            </w:r>
          </w:p>
        </w:tc>
      </w:tr>
      <w:tr>
        <w:tc>
          <w:tcPr>
            <w:tcW w:type="dxa" w:w="5400"/>
          </w:tcPr>
          <w:p>
            <w:pPr>
              <w:spacing w:after="0" w:before="0" w:line="240" w:lineRule="auto"/>
              <w:jc w:val="left"/>
            </w:pPr>
            <w:r>
              <w:t>Affected documents</w:t>
            </w:r>
          </w:p>
        </w:tc>
        <w:tc>
          <w:tcPr>
            <w:tcW w:type="dxa" w:w="5400"/>
          </w:tcPr>
          <w:p>
            <w:pPr>
              <w:spacing w:after="0" w:before="0" w:line="240" w:lineRule="auto"/>
              <w:jc w:val="left"/>
            </w:pPr>
            <w:r>
              <w:t>Lists drawings, BOM, I/O records, and configurations</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Tracks authorization</w:t>
            </w:r>
          </w:p>
        </w:tc>
      </w:tr>
      <w:tr>
        <w:tc>
          <w:tcPr>
            <w:tcW w:type="dxa" w:w="5400"/>
          </w:tcPr>
          <w:p>
            <w:pPr>
              <w:spacing w:after="0" w:before="0" w:line="240" w:lineRule="auto"/>
              <w:jc w:val="left"/>
            </w:pPr>
            <w:r>
              <w:t>Implementation date</w:t>
            </w:r>
          </w:p>
        </w:tc>
        <w:tc>
          <w:tcPr>
            <w:tcW w:type="dxa" w:w="5400"/>
          </w:tcPr>
          <w:p>
            <w:pPr>
              <w:spacing w:after="0" w:before="0" w:line="240" w:lineRule="auto"/>
              <w:jc w:val="left"/>
            </w:pPr>
            <w:r>
              <w:t>Records when the change was applied</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Confirms the installed configuration</w:t>
            </w:r>
          </w:p>
        </w:tc>
      </w:tr>
      <w:tr>
        <w:tc>
          <w:tcPr>
            <w:tcW w:type="dxa" w:w="5400"/>
          </w:tcPr>
          <w:p>
            <w:pPr>
              <w:spacing w:after="0" w:before="0" w:line="240" w:lineRule="auto"/>
              <w:jc w:val="left"/>
            </w:pPr>
            <w:r>
              <w:t>Record revision</w:t>
            </w:r>
          </w:p>
        </w:tc>
        <w:tc>
          <w:tcPr>
            <w:tcW w:type="dxa" w:w="5400"/>
          </w:tcPr>
          <w:p>
            <w:pPr>
              <w:spacing w:after="0" w:before="0" w:line="240" w:lineRule="auto"/>
              <w:jc w:val="left"/>
            </w:pPr>
            <w:r>
              <w:t>Identifies the released document version</w:t>
            </w:r>
          </w:p>
        </w:tc>
      </w:tr>
    </w:tbl>
    <w:p/>
    <w:p>
      <w:r>
        <w:t>For complex systems, a formal management-of-change process is preferable to an informal spreadsheet edit.</w:t>
      </w:r>
    </w:p>
    <w:p>
      <w:pPr>
        <w:pStyle w:val="Heading3"/>
      </w:pPr>
      <w:r>
        <w:t>11.1 Revision principles</w:t>
      </w:r>
    </w:p>
    <w:p>
      <w:pPr>
        <w:pStyle w:val="ListBullet"/>
      </w:pPr>
      <w:r>
        <w:t>Keep revision numbering consistent with the document-control system.</w:t>
      </w:r>
    </w:p>
    <w:p>
      <w:pPr>
        <w:pStyle w:val="ListBullet"/>
      </w:pPr>
      <w:r>
        <w:t>Identify whether a change is proposed, approved, implemented, or verified.</w:t>
      </w:r>
    </w:p>
    <w:p>
      <w:pPr>
        <w:pStyle w:val="ListBullet"/>
      </w:pPr>
      <w:r>
        <w:t>Retain prior released versions according to company policy.</w:t>
      </w:r>
    </w:p>
    <w:p>
      <w:pPr>
        <w:pStyle w:val="ListBullet"/>
      </w:pPr>
      <w:r>
        <w:t>Record who authorized and implemented the change.</w:t>
      </w:r>
    </w:p>
    <w:p>
      <w:pPr>
        <w:pStyle w:val="ListBullet"/>
      </w:pPr>
      <w:r>
        <w:t>Avoid overwriting the only copy of an approved as-built record.</w:t>
      </w:r>
    </w:p>
    <w:p>
      <w:pPr>
        <w:pStyle w:val="ListBullet"/>
      </w:pPr>
      <w:r>
        <w:t>Reconcile engineering documents with actual hardware after modifications.</w:t>
      </w:r>
    </w:p>
    <w:p>
      <w:pPr>
        <w:pStyle w:val="Heading2"/>
      </w:pPr>
      <w:r>
        <w:t>12. Lifecycle and obsolescence management</w:t>
      </w:r>
    </w:p>
    <w:p>
      <w:r>
        <w:t>Industrial components can remain in service for many years, even after their manufacturer stops selling them. A component list can support lifecycle management if it captures sufficient information.</w:t>
      </w:r>
    </w:p>
    <w:p>
      <w:r>
        <w:t>Useful fields include:</w:t>
      </w:r>
    </w:p>
    <w:p>
      <w:pPr>
        <w:pStyle w:val="ListBullet"/>
      </w:pPr>
      <w:r>
        <w:t>Current manufacturer part number.</w:t>
      </w:r>
    </w:p>
    <w:p>
      <w:pPr>
        <w:pStyle w:val="ListBullet"/>
      </w:pPr>
      <w:r>
        <w:t>Lifecycle status.</w:t>
      </w:r>
    </w:p>
    <w:p>
      <w:pPr>
        <w:pStyle w:val="ListBullet"/>
      </w:pPr>
      <w:r>
        <w:t>Last known orderability or verification date.</w:t>
      </w:r>
    </w:p>
    <w:p>
      <w:pPr>
        <w:pStyle w:val="ListBullet"/>
      </w:pPr>
      <w:r>
        <w:t>Manufacturer-declared successor.</w:t>
      </w:r>
    </w:p>
    <w:p>
      <w:pPr>
        <w:pStyle w:val="ListBullet"/>
      </w:pPr>
      <w:r>
        <w:t>Approved replacement model.</w:t>
      </w:r>
    </w:p>
    <w:p>
      <w:pPr>
        <w:pStyle w:val="ListBullet"/>
      </w:pPr>
      <w:r>
        <w:t>Compatibility assessment.</w:t>
      </w:r>
    </w:p>
    <w:p>
      <w:pPr>
        <w:pStyle w:val="ListBullet"/>
      </w:pPr>
      <w:r>
        <w:t>Spare stock and consumption history.</w:t>
      </w:r>
    </w:p>
    <w:p>
      <w:pPr>
        <w:pStyle w:val="ListBullet"/>
      </w:pPr>
      <w:r>
        <w:t>Procurement lead time.</w:t>
      </w:r>
    </w:p>
    <w:p>
      <w:pPr>
        <w:pStyle w:val="ListBullet"/>
      </w:pPr>
      <w:r>
        <w:t>Installed machine or cabinet references.</w:t>
      </w:r>
    </w:p>
    <w:p>
      <w:pPr>
        <w:pStyle w:val="ListBullet"/>
      </w:pPr>
      <w:r>
        <w:t>Migration or retrofit priority.</w:t>
      </w:r>
    </w:p>
    <w:p>
      <w:pPr>
        <w:pStyle w:val="Heading3"/>
      </w:pPr>
      <w:r>
        <w:t>12.1 Replacement assessment</w:t>
      </w:r>
    </w:p>
    <w:p>
      <w:r>
        <w:t>A successor component should be evaluated across several dimensions.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Assessment area</w:t>
            </w:r>
          </w:p>
        </w:tc>
        <w:tc>
          <w:tcPr>
            <w:tcW w:type="dxa" w:w="5400"/>
            <w:shd w:val="clear" w:color="auto" w:fill="EEF2F7"/>
          </w:tcPr>
          <w:p>
            <w:pPr>
              <w:spacing w:after="0" w:before="0" w:line="240" w:lineRule="auto"/>
              <w:jc w:val="left"/>
            </w:pPr>
            <w:r>
              <w:rPr>
                <w:b/>
                <w:color w:val="1A2E4A"/>
              </w:rPr>
              <w:t>Questions to verify</w:t>
            </w:r>
          </w:p>
        </w:tc>
      </w:tr>
      <w:tr>
        <w:tc>
          <w:tcPr>
            <w:tcW w:type="dxa" w:w="5400"/>
          </w:tcPr>
          <w:p>
            <w:pPr>
              <w:spacing w:after="0" w:before="0" w:line="240" w:lineRule="auto"/>
              <w:jc w:val="left"/>
            </w:pPr>
            <w:r>
              <w:t>Electrical</w:t>
            </w:r>
          </w:p>
        </w:tc>
        <w:tc>
          <w:tcPr>
            <w:tcW w:type="dxa" w:w="5400"/>
          </w:tcPr>
          <w:p>
            <w:pPr>
              <w:spacing w:after="0" w:before="0" w:line="240" w:lineRule="auto"/>
              <w:jc w:val="left"/>
            </w:pPr>
            <w:r>
              <w:t>Are voltage, current, protection, and power requirements compatible?</w:t>
            </w:r>
          </w:p>
        </w:tc>
      </w:tr>
      <w:tr>
        <w:tc>
          <w:tcPr>
            <w:tcW w:type="dxa" w:w="5400"/>
          </w:tcPr>
          <w:p>
            <w:pPr>
              <w:spacing w:after="0" w:before="0" w:line="240" w:lineRule="auto"/>
              <w:jc w:val="left"/>
            </w:pPr>
            <w:r>
              <w:t>Mechanical</w:t>
            </w:r>
          </w:p>
        </w:tc>
        <w:tc>
          <w:tcPr>
            <w:tcW w:type="dxa" w:w="5400"/>
          </w:tcPr>
          <w:p>
            <w:pPr>
              <w:spacing w:after="0" w:before="0" w:line="240" w:lineRule="auto"/>
              <w:jc w:val="left"/>
            </w:pPr>
            <w:r>
              <w:t>Does it fit the mounting space and required clearances?</w:t>
            </w:r>
          </w:p>
        </w:tc>
      </w:tr>
      <w:tr>
        <w:tc>
          <w:tcPr>
            <w:tcW w:type="dxa" w:w="5400"/>
          </w:tcPr>
          <w:p>
            <w:pPr>
              <w:spacing w:after="0" w:before="0" w:line="240" w:lineRule="auto"/>
              <w:jc w:val="left"/>
            </w:pPr>
            <w:r>
              <w:t>Connections</w:t>
            </w:r>
          </w:p>
        </w:tc>
        <w:tc>
          <w:tcPr>
            <w:tcW w:type="dxa" w:w="5400"/>
          </w:tcPr>
          <w:p>
            <w:pPr>
              <w:spacing w:after="0" w:before="0" w:line="240" w:lineRule="auto"/>
              <w:jc w:val="left"/>
            </w:pPr>
            <w:r>
              <w:t>Are terminal assignments, connectors, and pinouts compatible?</w:t>
            </w:r>
          </w:p>
        </w:tc>
      </w:tr>
      <w:tr>
        <w:tc>
          <w:tcPr>
            <w:tcW w:type="dxa" w:w="5400"/>
          </w:tcPr>
          <w:p>
            <w:pPr>
              <w:spacing w:after="0" w:before="0" w:line="240" w:lineRule="auto"/>
              <w:jc w:val="left"/>
            </w:pPr>
            <w:r>
              <w:t>Control</w:t>
            </w:r>
          </w:p>
        </w:tc>
        <w:tc>
          <w:tcPr>
            <w:tcW w:type="dxa" w:w="5400"/>
          </w:tcPr>
          <w:p>
            <w:pPr>
              <w:spacing w:after="0" w:before="0" w:line="240" w:lineRule="auto"/>
              <w:jc w:val="left"/>
            </w:pPr>
            <w:r>
              <w:t>Does the existing control logic support the new device?</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Are protocol, addressing, data types, and timing compatible?</w:t>
            </w:r>
          </w:p>
        </w:tc>
      </w:tr>
      <w:tr>
        <w:tc>
          <w:tcPr>
            <w:tcW w:type="dxa" w:w="5400"/>
          </w:tcPr>
          <w:p>
            <w:pPr>
              <w:spacing w:after="0" w:before="0" w:line="240" w:lineRule="auto"/>
              <w:jc w:val="left"/>
            </w:pPr>
            <w:r>
              <w:t>Software</w:t>
            </w:r>
          </w:p>
        </w:tc>
        <w:tc>
          <w:tcPr>
            <w:tcW w:type="dxa" w:w="5400"/>
          </w:tcPr>
          <w:p>
            <w:pPr>
              <w:spacing w:after="0" w:before="0" w:line="240" w:lineRule="auto"/>
              <w:jc w:val="left"/>
            </w:pPr>
            <w:r>
              <w:t>Are firmware, engineering tools, and project files compatible?</w:t>
            </w:r>
          </w:p>
        </w:tc>
      </w:tr>
      <w:tr>
        <w:tc>
          <w:tcPr>
            <w:tcW w:type="dxa" w:w="5400"/>
          </w:tcPr>
          <w:p>
            <w:pPr>
              <w:spacing w:after="0" w:before="0" w:line="240" w:lineRule="auto"/>
              <w:jc w:val="left"/>
            </w:pPr>
            <w:r>
              <w:t>Safety</w:t>
            </w:r>
          </w:p>
        </w:tc>
        <w:tc>
          <w:tcPr>
            <w:tcW w:type="dxa" w:w="5400"/>
          </w:tcPr>
          <w:p>
            <w:pPr>
              <w:spacing w:after="0" w:before="0" w:line="240" w:lineRule="auto"/>
              <w:jc w:val="left"/>
            </w:pPr>
            <w:r>
              <w:t>Are safety functions and required certifications maintained?</w:t>
            </w:r>
          </w:p>
        </w:tc>
      </w:tr>
      <w:tr>
        <w:tc>
          <w:tcPr>
            <w:tcW w:type="dxa" w:w="5400"/>
          </w:tcPr>
          <w:p>
            <w:pPr>
              <w:spacing w:after="0" w:before="0" w:line="240" w:lineRule="auto"/>
              <w:jc w:val="left"/>
            </w:pPr>
            <w:r>
              <w:t>Environment</w:t>
            </w:r>
          </w:p>
        </w:tc>
        <w:tc>
          <w:tcPr>
            <w:tcW w:type="dxa" w:w="5400"/>
          </w:tcPr>
          <w:p>
            <w:pPr>
              <w:spacing w:after="0" w:before="0" w:line="240" w:lineRule="auto"/>
              <w:jc w:val="left"/>
            </w:pPr>
            <w:r>
              <w:t>Are temperature, vibration, ingress protection, and EMC requirements met?</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Are manuals, wiring drawings, and configuration records available?</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Is the replacement supported and procurable over the required period?</w:t>
            </w:r>
          </w:p>
        </w:tc>
      </w:tr>
    </w:tbl>
    <w:p/>
    <w:p>
      <w:r>
        <w:t>A manufacturer-designated successor is a starting point, not automatic proof of drop-in compatibility.</w:t>
      </w:r>
    </w:p>
    <w:p>
      <w:pPr>
        <w:pStyle w:val="Heading2"/>
      </w:pPr>
      <w:r>
        <w:t>13. Component list in Excel or a database</w:t>
      </w:r>
    </w:p>
    <w:p>
      <w:r>
        <w:t>For a small machine, a controlled Excel table may be adequate. For a large plant with multiple lines and thousands of components, a structured database or CMMS/EAM integration can improve traceability.</w:t>
      </w:r>
    </w:p>
    <w:p>
      <w:pPr>
        <w:pStyle w:val="Heading3"/>
      </w:pPr>
      <w:r>
        <w:t>13.1 Recommended spreadsheet structure</w:t>
      </w:r>
    </w:p>
    <w:p>
      <w:r>
        <w:t>Keep the main table in a proper tabular format with one header row, one record per defined component instance, and no merged cells.</w:t>
      </w:r>
    </w:p>
    <w:p>
      <w:r>
        <w:t>Recommended worksheets include:</w:t>
      </w:r>
    </w:p>
    <w:p>
      <w:pPr>
        <w:pStyle w:val="ListBullet"/>
      </w:pPr>
      <w:r>
        <w:rPr>
          <w:rFonts w:ascii="Consolas" w:hAnsi="Consolas"/>
          <w:color w:val="333333"/>
          <w:sz w:val="19"/>
          <w:shd w:val="clear" w:color="auto" w:fill="EFEFEF"/>
        </w:rPr>
        <w:t>COMPONENT_MASTER</w:t>
      </w:r>
      <w:r>
        <w:t>: component identity, model, ratings, and lifecycle status.</w:t>
      </w:r>
    </w:p>
    <w:p>
      <w:pPr>
        <w:pStyle w:val="ListBullet"/>
      </w:pPr>
      <w:r>
        <w:rPr>
          <w:rFonts w:ascii="Consolas" w:hAnsi="Consolas"/>
          <w:color w:val="333333"/>
          <w:sz w:val="19"/>
          <w:shd w:val="clear" w:color="auto" w:fill="EFEFEF"/>
        </w:rPr>
        <w:t>LOCATION_MASTER</w:t>
      </w:r>
      <w:r>
        <w:t>: cabinets, machines, zones, and physical locations.</w:t>
      </w:r>
    </w:p>
    <w:p>
      <w:pPr>
        <w:pStyle w:val="ListBullet"/>
      </w:pPr>
      <w:r>
        <w:rPr>
          <w:rFonts w:ascii="Consolas" w:hAnsi="Consolas"/>
          <w:color w:val="333333"/>
          <w:sz w:val="19"/>
          <w:shd w:val="clear" w:color="auto" w:fill="EFEFEF"/>
        </w:rPr>
        <w:t>MANUFACTURER_MASTER</w:t>
      </w:r>
      <w:r>
        <w:t>: standardized manufacturer names.</w:t>
      </w:r>
    </w:p>
    <w:p>
      <w:pPr>
        <w:pStyle w:val="ListBullet"/>
      </w:pPr>
      <w:r>
        <w:rPr>
          <w:rFonts w:ascii="Consolas" w:hAnsi="Consolas"/>
          <w:color w:val="333333"/>
          <w:sz w:val="19"/>
          <w:shd w:val="clear" w:color="auto" w:fill="EFEFEF"/>
        </w:rPr>
        <w:t>MATERIAL_MASTER</w:t>
      </w:r>
      <w:r>
        <w:t>: internal material codes and ERP descriptions.</w:t>
      </w:r>
    </w:p>
    <w:p>
      <w:pPr>
        <w:pStyle w:val="ListBullet"/>
      </w:pPr>
      <w:r>
        <w:rPr>
          <w:rFonts w:ascii="Consolas" w:hAnsi="Consolas"/>
          <w:color w:val="333333"/>
          <w:sz w:val="19"/>
          <w:shd w:val="clear" w:color="auto" w:fill="EFEFEF"/>
        </w:rPr>
        <w:t>DOCUMENT_MASTER</w:t>
      </w:r>
      <w:r>
        <w:t>: drawing numbers, revisions, and controlled document locations.</w:t>
      </w:r>
    </w:p>
    <w:p>
      <w:pPr>
        <w:pStyle w:val="ListBullet"/>
      </w:pPr>
      <w:r>
        <w:rPr>
          <w:rFonts w:ascii="Consolas" w:hAnsi="Consolas"/>
          <w:color w:val="333333"/>
          <w:sz w:val="19"/>
          <w:shd w:val="clear" w:color="auto" w:fill="EFEFEF"/>
        </w:rPr>
        <w:t>CHANGE_LOG</w:t>
      </w:r>
      <w:r>
        <w:t>: change history and approvals.</w:t>
      </w:r>
    </w:p>
    <w:p>
      <w:pPr>
        <w:pStyle w:val="ListBullet"/>
      </w:pPr>
      <w:r>
        <w:rPr>
          <w:rFonts w:ascii="Consolas" w:hAnsi="Consolas"/>
          <w:color w:val="333333"/>
          <w:sz w:val="19"/>
          <w:shd w:val="clear" w:color="auto" w:fill="EFEFEF"/>
        </w:rPr>
        <w:t>LOOKUPS</w:t>
      </w:r>
      <w:r>
        <w:t>: controlled dropdown values.</w:t>
      </w:r>
    </w:p>
    <w:p>
      <w:r>
        <w:t>For small projects, these can be combined into one table, but separate reference tables become useful as the system grows.</w:t>
      </w:r>
    </w:p>
    <w:p>
      <w:pPr>
        <w:pStyle w:val="Heading3"/>
      </w:pPr>
      <w:r>
        <w:t>13.2 Data-quality rules</w:t>
      </w:r>
    </w:p>
    <w:p>
      <w:pPr>
        <w:pStyle w:val="ListBullet"/>
      </w:pPr>
      <w:r>
        <w:t>Enforce uniqueness for component tags within their defined scope.</w:t>
      </w:r>
    </w:p>
    <w:p>
      <w:pPr>
        <w:pStyle w:val="ListBullet"/>
      </w:pPr>
      <w:r>
        <w:t>Validate that manufacturer part numbers are not truncated.</w:t>
      </w:r>
    </w:p>
    <w:p>
      <w:pPr>
        <w:pStyle w:val="ListBullet"/>
      </w:pPr>
      <w:r>
        <w:t>Use dropdowns for category, status, and approval state.</w:t>
      </w:r>
    </w:p>
    <w:p>
      <w:pPr>
        <w:pStyle w:val="ListBullet"/>
      </w:pPr>
      <w:r>
        <w:t>Store ratings in consistently defined fields and units.</w:t>
      </w:r>
    </w:p>
    <w:p>
      <w:pPr>
        <w:pStyle w:val="ListBullet"/>
      </w:pPr>
      <w:r>
        <w:t>Use dates as dates, not free-text descriptions.</w:t>
      </w:r>
    </w:p>
    <w:p>
      <w:pPr>
        <w:pStyle w:val="ListBullet"/>
      </w:pPr>
      <w:r>
        <w:t>Avoid multiple unrelated component tags in one cell.</w:t>
      </w:r>
    </w:p>
    <w:p>
      <w:pPr>
        <w:pStyle w:val="ListBullet"/>
      </w:pPr>
      <w:r>
        <w:t>Avoid mixing installed quantity and spare quantity.</w:t>
      </w:r>
    </w:p>
    <w:p>
      <w:pPr>
        <w:pStyle w:val="ListBullet"/>
      </w:pPr>
      <w:r>
        <w:t>Require a drawing reference for devices covered by controlled drawings.</w:t>
      </w:r>
    </w:p>
    <w:p>
      <w:pPr>
        <w:pStyle w:val="ListBullet"/>
      </w:pPr>
      <w:r>
        <w:t>Identify records missing model numbers or location information.</w:t>
      </w:r>
    </w:p>
    <w:p>
      <w:pPr>
        <w:pStyle w:val="ListBullet"/>
      </w:pPr>
      <w:r>
        <w:t>Track changes rather than overwriting critical history.</w:t>
      </w:r>
    </w:p>
    <w:p>
      <w:pPr>
        <w:pStyle w:val="ListBullet"/>
      </w:pPr>
      <w:r>
        <w:t>Use a unique internal record ID where tag or location may change.</w:t>
      </w:r>
    </w:p>
    <w:p>
      <w:pPr>
        <w:pStyle w:val="ListBullet"/>
      </w:pPr>
      <w:r>
        <w:t>Restrict edits to authorized roles for released records.</w:t>
      </w:r>
    </w:p>
    <w:p>
      <w:pPr>
        <w:pStyle w:val="Heading3"/>
      </w:pPr>
      <w:r>
        <w:t>13.3 Useful automated checks</w:t>
      </w:r>
    </w:p>
    <w:p>
      <w:r>
        <w:t>A spreadsheet or database can flag:</w:t>
      </w:r>
    </w:p>
    <w:p>
      <w:pPr>
        <w:pStyle w:val="ListBullet"/>
      </w:pPr>
      <w:r>
        <w:t>Duplicate component tags.</w:t>
      </w:r>
    </w:p>
    <w:p>
      <w:pPr>
        <w:pStyle w:val="ListBullet"/>
      </w:pPr>
      <w:r>
        <w:t>Missing manufacturer part numbers.</w:t>
      </w:r>
    </w:p>
    <w:p>
      <w:pPr>
        <w:pStyle w:val="ListBullet"/>
      </w:pPr>
      <w:r>
        <w:t>Components without a physical location.</w:t>
      </w:r>
    </w:p>
    <w:p>
      <w:pPr>
        <w:pStyle w:val="ListBullet"/>
      </w:pPr>
      <w:r>
        <w:t>Components without a drawing reference.</w:t>
      </w:r>
    </w:p>
    <w:p>
      <w:pPr>
        <w:pStyle w:val="ListBullet"/>
      </w:pPr>
      <w:r>
        <w:t>Obsolete components without an assessed replacement.</w:t>
      </w:r>
    </w:p>
    <w:p>
      <w:pPr>
        <w:pStyle w:val="ListBullet"/>
      </w:pPr>
      <w:r>
        <w:t>Different part numbers assigned to the same tag in the same approved revision.</w:t>
      </w:r>
    </w:p>
    <w:p>
      <w:pPr>
        <w:pStyle w:val="ListBullet"/>
      </w:pPr>
      <w:r>
        <w:t>Installed components that are not present in the approved list.</w:t>
      </w:r>
    </w:p>
    <w:p>
      <w:pPr>
        <w:pStyle w:val="ListBullet"/>
      </w:pPr>
      <w:r>
        <w:t>Components in the list that cannot be found in the installed equipment.</w:t>
      </w:r>
    </w:p>
    <w:p>
      <w:pPr>
        <w:pStyle w:val="ListBullet"/>
      </w:pPr>
      <w:r>
        <w:t>Missing change-control references.</w:t>
      </w:r>
    </w:p>
    <w:p>
      <w:pPr>
        <w:pStyle w:val="ListBullet"/>
      </w:pPr>
      <w:r>
        <w:t>Records not verified for an unusually long period.</w:t>
      </w:r>
    </w:p>
    <w:p>
      <w:r>
        <w:t>Automated checks should flag potential errors for review. They should not automatically approve technical substitutions.</w:t>
      </w:r>
    </w:p>
    <w:p>
      <w:pPr>
        <w:pStyle w:val="Heading2"/>
      </w:pPr>
      <w:r>
        <w:t>14. Integrating the component list with maintenance systems</w:t>
      </w:r>
    </w:p>
    <w:p>
      <w:r>
        <w:t>A well-maintained component list can become a useful bridge between engineering and maintenance.</w:t>
      </w:r>
    </w:p>
    <w:p>
      <w:r>
        <w:t>A practical relationship is:</w:t>
      </w:r>
    </w:p>
    <w:p>
      <w:pPr>
        <w:shd w:val="clear" w:color="auto" w:fill="F4F4F4"/>
        <w:spacing w:before="0" w:after="0" w:line="240" w:lineRule="auto"/>
        <w:ind w:left="216" w:right="216"/>
        <w:jc w:val="left"/>
      </w:pPr>
      <w:r>
        <w:rPr>
          <w:rFonts w:ascii="Consolas" w:hAnsi="Consolas"/>
          <w:color w:val="202020"/>
          <w:sz w:val="18"/>
        </w:rPr>
        <w:t>Component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master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 cabinet / physical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Drawing and terminal references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Installed model and manufacturer part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ERP material code and stock 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history and work orders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Obsolescence and replacement planning</w:t>
      </w:r>
    </w:p>
    <w:p/>
    <w:p>
      <w:pPr>
        <w:pStyle w:val="Heading3"/>
      </w:pPr>
      <w:r>
        <w:t>14.1 Example maintenance scenario</w:t>
      </w:r>
    </w:p>
    <w:p>
      <w:r>
        <w:t>A 24 V DC power supply fails in a machine control panel.</w:t>
      </w:r>
    </w:p>
    <w:p>
      <w:r>
        <w:t xml:space="preserve">The technician identifies the tag </w:t>
      </w:r>
      <w:r>
        <w:rPr>
          <w:rFonts w:ascii="Consolas" w:hAnsi="Consolas"/>
          <w:color w:val="333333"/>
          <w:sz w:val="19"/>
          <w:shd w:val="clear" w:color="auto" w:fill="EFEFEF"/>
        </w:rPr>
        <w:t>PS1</w:t>
      </w:r>
      <w:r>
        <w:t xml:space="preserve"> on the panel label.</w:t>
      </w:r>
    </w:p>
    <w:p>
      <w:r>
        <w:t>Using the component list, the technician can determine:</w:t>
      </w:r>
    </w:p>
    <w:p>
      <w:pPr>
        <w:pStyle w:val="ListBullet"/>
      </w:pPr>
      <w:r>
        <w:t>The exact installed manufacturer part number.</w:t>
      </w:r>
    </w:p>
    <w:p>
      <w:pPr>
        <w:pStyle w:val="ListBullet"/>
      </w:pPr>
      <w:r>
        <w:t>The output voltage and current rating.</w:t>
      </w:r>
    </w:p>
    <w:p>
      <w:pPr>
        <w:pStyle w:val="ListBullet"/>
      </w:pPr>
      <w:r>
        <w:t>The cabinet and mounting position.</w:t>
      </w:r>
    </w:p>
    <w:p>
      <w:pPr>
        <w:pStyle w:val="ListBullet"/>
      </w:pPr>
      <w:r>
        <w:t>The relevant schematic and layout references.</w:t>
      </w:r>
    </w:p>
    <w:p>
      <w:pPr>
        <w:pStyle w:val="ListBullet"/>
      </w:pPr>
      <w:r>
        <w:t>The internal material code.</w:t>
      </w:r>
    </w:p>
    <w:p>
      <w:pPr>
        <w:pStyle w:val="ListBullet"/>
      </w:pPr>
      <w:r>
        <w:t>The available replacement stock.</w:t>
      </w:r>
    </w:p>
    <w:p>
      <w:pPr>
        <w:pStyle w:val="ListBullet"/>
      </w:pPr>
      <w:r>
        <w:t>Whether the device is obsolete.</w:t>
      </w:r>
    </w:p>
    <w:p>
      <w:pPr>
        <w:pStyle w:val="ListBullet"/>
      </w:pPr>
      <w:r>
        <w:t>Whether a proposed successor requires engineering approval.</w:t>
      </w:r>
    </w:p>
    <w:p>
      <w:r>
        <w:t>This reduces the risk of ordering a superficially similar but incompatible device.</w:t>
      </w:r>
    </w:p>
    <w:p>
      <w:r>
        <w:t>The technician must still apply safe isolation, verify the fault, and confirm the replacement's suitability before installation.</w:t>
      </w:r>
    </w:p>
    <w:p>
      <w:pPr>
        <w:pStyle w:val="Heading2"/>
      </w:pPr>
      <w:r>
        <w:t>15. Common component-list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Recording only a product family</w:t>
            </w:r>
          </w:p>
        </w:tc>
        <w:tc>
          <w:tcPr>
            <w:tcW w:type="dxa" w:w="3600"/>
          </w:tcPr>
          <w:p>
            <w:pPr>
              <w:spacing w:after="0" w:before="0" w:line="240" w:lineRule="auto"/>
              <w:jc w:val="left"/>
            </w:pPr>
            <w:r>
              <w:t>Wrong variant may be ordered</w:t>
            </w:r>
          </w:p>
        </w:tc>
        <w:tc>
          <w:tcPr>
            <w:tcW w:type="dxa" w:w="3600"/>
          </w:tcPr>
          <w:p>
            <w:pPr>
              <w:spacing w:after="0" w:before="0" w:line="240" w:lineRule="auto"/>
              <w:jc w:val="left"/>
            </w:pPr>
            <w:r>
              <w:t>Record the complete part number</w:t>
            </w:r>
          </w:p>
        </w:tc>
      </w:tr>
      <w:tr>
        <w:tc>
          <w:tcPr>
            <w:tcW w:type="dxa" w:w="3600"/>
          </w:tcPr>
          <w:p>
            <w:pPr>
              <w:spacing w:after="0" w:before="0" w:line="240" w:lineRule="auto"/>
              <w:jc w:val="left"/>
            </w:pPr>
            <w:r>
              <w:t>Reusing component tags</w:t>
            </w:r>
          </w:p>
        </w:tc>
        <w:tc>
          <w:tcPr>
            <w:tcW w:type="dxa" w:w="3600"/>
          </w:tcPr>
          <w:p>
            <w:pPr>
              <w:spacing w:after="0" w:before="0" w:line="240" w:lineRule="auto"/>
              <w:jc w:val="left"/>
            </w:pPr>
            <w:r>
              <w:t>Maintenance history becomes ambiguous</w:t>
            </w:r>
          </w:p>
        </w:tc>
        <w:tc>
          <w:tcPr>
            <w:tcW w:type="dxa" w:w="3600"/>
          </w:tcPr>
          <w:p>
            <w:pPr>
              <w:spacing w:after="0" w:before="0" w:line="240" w:lineRule="auto"/>
              <w:jc w:val="left"/>
            </w:pPr>
            <w:r>
              <w:t>Enforce tag uniqueness</w:t>
            </w:r>
          </w:p>
        </w:tc>
      </w:tr>
      <w:tr>
        <w:tc>
          <w:tcPr>
            <w:tcW w:type="dxa" w:w="3600"/>
          </w:tcPr>
          <w:p>
            <w:pPr>
              <w:spacing w:after="0" w:before="0" w:line="240" w:lineRule="auto"/>
              <w:jc w:val="left"/>
            </w:pPr>
            <w:r>
              <w:t>Omitting physical location</w:t>
            </w:r>
          </w:p>
        </w:tc>
        <w:tc>
          <w:tcPr>
            <w:tcW w:type="dxa" w:w="3600"/>
          </w:tcPr>
          <w:p>
            <w:pPr>
              <w:spacing w:after="0" w:before="0" w:line="240" w:lineRule="auto"/>
              <w:jc w:val="left"/>
            </w:pPr>
            <w:r>
              <w:t>Device takes longer to find</w:t>
            </w:r>
          </w:p>
        </w:tc>
        <w:tc>
          <w:tcPr>
            <w:tcW w:type="dxa" w:w="3600"/>
          </w:tcPr>
          <w:p>
            <w:pPr>
              <w:spacing w:after="0" w:before="0" w:line="240" w:lineRule="auto"/>
              <w:jc w:val="left"/>
            </w:pPr>
            <w:r>
              <w:t>Reference cabinet, zone, or position</w:t>
            </w:r>
          </w:p>
        </w:tc>
      </w:tr>
      <w:tr>
        <w:tc>
          <w:tcPr>
            <w:tcW w:type="dxa" w:w="3600"/>
          </w:tcPr>
          <w:p>
            <w:pPr>
              <w:spacing w:after="0" w:before="0" w:line="240" w:lineRule="auto"/>
              <w:jc w:val="left"/>
            </w:pPr>
            <w:r>
              <w:t>Copying an old drawing reference</w:t>
            </w:r>
          </w:p>
        </w:tc>
        <w:tc>
          <w:tcPr>
            <w:tcW w:type="dxa" w:w="3600"/>
          </w:tcPr>
          <w:p>
            <w:pPr>
              <w:spacing w:after="0" w:before="0" w:line="240" w:lineRule="auto"/>
              <w:jc w:val="left"/>
            </w:pPr>
            <w:r>
              <w:t>Technician opens the wrong document</w:t>
            </w:r>
          </w:p>
        </w:tc>
        <w:tc>
          <w:tcPr>
            <w:tcW w:type="dxa" w:w="3600"/>
          </w:tcPr>
          <w:p>
            <w:pPr>
              <w:spacing w:after="0" w:before="0" w:line="240" w:lineRule="auto"/>
              <w:jc w:val="left"/>
            </w:pPr>
            <w:r>
              <w:t>Verify current drawing revision</w:t>
            </w:r>
          </w:p>
        </w:tc>
      </w:tr>
      <w:tr>
        <w:tc>
          <w:tcPr>
            <w:tcW w:type="dxa" w:w="3600"/>
          </w:tcPr>
          <w:p>
            <w:pPr>
              <w:spacing w:after="0" w:before="0" w:line="240" w:lineRule="auto"/>
              <w:jc w:val="left"/>
            </w:pPr>
            <w:r>
              <w:t>Treating the BOM as the component list</w:t>
            </w:r>
          </w:p>
        </w:tc>
        <w:tc>
          <w:tcPr>
            <w:tcW w:type="dxa" w:w="3600"/>
          </w:tcPr>
          <w:p>
            <w:pPr>
              <w:spacing w:after="0" w:before="0" w:line="240" w:lineRule="auto"/>
              <w:jc w:val="left"/>
            </w:pPr>
            <w:r>
              <w:t>Device-level traceability is lost</w:t>
            </w:r>
          </w:p>
        </w:tc>
        <w:tc>
          <w:tcPr>
            <w:tcW w:type="dxa" w:w="3600"/>
          </w:tcPr>
          <w:p>
            <w:pPr>
              <w:spacing w:after="0" w:before="0" w:line="240" w:lineRule="auto"/>
              <w:jc w:val="left"/>
            </w:pPr>
            <w:r>
              <w:t>Maintain the required device identity and location</w:t>
            </w:r>
          </w:p>
        </w:tc>
      </w:tr>
      <w:tr>
        <w:tc>
          <w:tcPr>
            <w:tcW w:type="dxa" w:w="3600"/>
          </w:tcPr>
          <w:p>
            <w:pPr>
              <w:spacing w:after="0" w:before="0" w:line="240" w:lineRule="auto"/>
              <w:jc w:val="left"/>
            </w:pPr>
            <w:r>
              <w:t>Recording planned hardware as installed</w:t>
            </w:r>
          </w:p>
        </w:tc>
        <w:tc>
          <w:tcPr>
            <w:tcW w:type="dxa" w:w="3600"/>
          </w:tcPr>
          <w:p>
            <w:pPr>
              <w:spacing w:after="0" w:before="0" w:line="240" w:lineRule="auto"/>
              <w:jc w:val="left"/>
            </w:pPr>
            <w:r>
              <w:t>As-built records become unreliable</w:t>
            </w:r>
          </w:p>
        </w:tc>
        <w:tc>
          <w:tcPr>
            <w:tcW w:type="dxa" w:w="3600"/>
          </w:tcPr>
          <w:p>
            <w:pPr>
              <w:spacing w:after="0" w:before="0" w:line="240" w:lineRule="auto"/>
              <w:jc w:val="left"/>
            </w:pPr>
            <w:r>
              <w:t>Physically verify installation</w:t>
            </w:r>
          </w:p>
        </w:tc>
      </w:tr>
      <w:tr>
        <w:tc>
          <w:tcPr>
            <w:tcW w:type="dxa" w:w="3600"/>
          </w:tcPr>
          <w:p>
            <w:pPr>
              <w:spacing w:after="0" w:before="0" w:line="240" w:lineRule="auto"/>
              <w:jc w:val="left"/>
            </w:pPr>
            <w:r>
              <w:t>Ignoring firmware differences</w:t>
            </w:r>
          </w:p>
        </w:tc>
        <w:tc>
          <w:tcPr>
            <w:tcW w:type="dxa" w:w="3600"/>
          </w:tcPr>
          <w:p>
            <w:pPr>
              <w:spacing w:after="0" w:before="0" w:line="240" w:lineRule="auto"/>
              <w:jc w:val="left"/>
            </w:pPr>
            <w:r>
              <w:t>Configuration or compatibility problems</w:t>
            </w:r>
          </w:p>
        </w:tc>
        <w:tc>
          <w:tcPr>
            <w:tcW w:type="dxa" w:w="3600"/>
          </w:tcPr>
          <w:p>
            <w:pPr>
              <w:spacing w:after="0" w:before="0" w:line="240" w:lineRule="auto"/>
              <w:jc w:val="left"/>
            </w:pPr>
            <w:r>
              <w:t>Capture firmware where relevant</w:t>
            </w:r>
          </w:p>
        </w:tc>
      </w:tr>
      <w:tr>
        <w:tc>
          <w:tcPr>
            <w:tcW w:type="dxa" w:w="3600"/>
          </w:tcPr>
          <w:p>
            <w:pPr>
              <w:spacing w:after="0" w:before="0" w:line="240" w:lineRule="auto"/>
              <w:jc w:val="left"/>
            </w:pPr>
            <w:r>
              <w:t>Approving replacements by current rating alone</w:t>
            </w:r>
          </w:p>
        </w:tc>
        <w:tc>
          <w:tcPr>
            <w:tcW w:type="dxa" w:w="3600"/>
          </w:tcPr>
          <w:p>
            <w:pPr>
              <w:spacing w:after="0" w:before="0" w:line="240" w:lineRule="auto"/>
              <w:jc w:val="left"/>
            </w:pPr>
            <w:r>
              <w:t>Hidden compatibility issues</w:t>
            </w:r>
          </w:p>
        </w:tc>
        <w:tc>
          <w:tcPr>
            <w:tcW w:type="dxa" w:w="3600"/>
          </w:tcPr>
          <w:p>
            <w:pPr>
              <w:spacing w:after="0" w:before="0" w:line="240" w:lineRule="auto"/>
              <w:jc w:val="left"/>
            </w:pPr>
            <w:r>
              <w:t>Perform a complete technical assessment</w:t>
            </w:r>
          </w:p>
        </w:tc>
      </w:tr>
      <w:tr>
        <w:tc>
          <w:tcPr>
            <w:tcW w:type="dxa" w:w="3600"/>
          </w:tcPr>
          <w:p>
            <w:pPr>
              <w:spacing w:after="0" w:before="0" w:line="240" w:lineRule="auto"/>
              <w:jc w:val="left"/>
            </w:pPr>
            <w:r>
              <w:t>Updating only the component list</w:t>
            </w:r>
          </w:p>
        </w:tc>
        <w:tc>
          <w:tcPr>
            <w:tcW w:type="dxa" w:w="3600"/>
          </w:tcPr>
          <w:p>
            <w:pPr>
              <w:spacing w:after="0" w:before="0" w:line="240" w:lineRule="auto"/>
              <w:jc w:val="left"/>
            </w:pPr>
            <w:r>
              <w:t>Related documents become inconsistent</w:t>
            </w:r>
          </w:p>
        </w:tc>
        <w:tc>
          <w:tcPr>
            <w:tcW w:type="dxa" w:w="3600"/>
          </w:tcPr>
          <w:p>
            <w:pPr>
              <w:spacing w:after="0" w:before="0" w:line="240" w:lineRule="auto"/>
              <w:jc w:val="left"/>
            </w:pPr>
            <w:r>
              <w:t>Update all affected controlled records</w:t>
            </w:r>
          </w:p>
        </w:tc>
      </w:tr>
      <w:tr>
        <w:tc>
          <w:tcPr>
            <w:tcW w:type="dxa" w:w="3600"/>
          </w:tcPr>
          <w:p>
            <w:pPr>
              <w:spacing w:after="0" w:before="0" w:line="240" w:lineRule="auto"/>
              <w:jc w:val="left"/>
            </w:pPr>
            <w:r>
              <w:t>Mixing spare stock with installed quantity</w:t>
            </w:r>
          </w:p>
        </w:tc>
        <w:tc>
          <w:tcPr>
            <w:tcW w:type="dxa" w:w="3600"/>
          </w:tcPr>
          <w:p>
            <w:pPr>
              <w:spacing w:after="0" w:before="0" w:line="240" w:lineRule="auto"/>
              <w:jc w:val="left"/>
            </w:pPr>
            <w:r>
              <w:t>Inventory and maintenance errors</w:t>
            </w:r>
          </w:p>
        </w:tc>
        <w:tc>
          <w:tcPr>
            <w:tcW w:type="dxa" w:w="3600"/>
          </w:tcPr>
          <w:p>
            <w:pPr>
              <w:spacing w:after="0" w:before="0" w:line="240" w:lineRule="auto"/>
              <w:jc w:val="left"/>
            </w:pPr>
            <w:r>
              <w:t>Maintain separate quantity fields</w:t>
            </w:r>
          </w:p>
        </w:tc>
      </w:tr>
      <w:tr>
        <w:tc>
          <w:tcPr>
            <w:tcW w:type="dxa" w:w="3600"/>
          </w:tcPr>
          <w:p>
            <w:pPr>
              <w:spacing w:after="0" w:before="0" w:line="240" w:lineRule="auto"/>
              <w:jc w:val="left"/>
            </w:pPr>
            <w:r>
              <w:t>Using inconsistent descriptions</w:t>
            </w:r>
          </w:p>
        </w:tc>
        <w:tc>
          <w:tcPr>
            <w:tcW w:type="dxa" w:w="3600"/>
          </w:tcPr>
          <w:p>
            <w:pPr>
              <w:spacing w:after="0" w:before="0" w:line="240" w:lineRule="auto"/>
              <w:jc w:val="left"/>
            </w:pPr>
            <w:r>
              <w:t>Search and reporting become unreliable</w:t>
            </w:r>
          </w:p>
        </w:tc>
        <w:tc>
          <w:tcPr>
            <w:tcW w:type="dxa" w:w="3600"/>
          </w:tcPr>
          <w:p>
            <w:pPr>
              <w:spacing w:after="0" w:before="0" w:line="240" w:lineRule="auto"/>
              <w:jc w:val="left"/>
            </w:pPr>
            <w:r>
              <w:t>Use standardized naming conventions</w:t>
            </w:r>
          </w:p>
        </w:tc>
      </w:tr>
      <w:tr>
        <w:tc>
          <w:tcPr>
            <w:tcW w:type="dxa" w:w="3600"/>
          </w:tcPr>
          <w:p>
            <w:pPr>
              <w:spacing w:after="0" w:before="0" w:line="240" w:lineRule="auto"/>
              <w:jc w:val="left"/>
            </w:pPr>
            <w:r>
              <w:t>Omitting change history</w:t>
            </w:r>
          </w:p>
        </w:tc>
        <w:tc>
          <w:tcPr>
            <w:tcW w:type="dxa" w:w="3600"/>
          </w:tcPr>
          <w:p>
            <w:pPr>
              <w:spacing w:after="0" w:before="0" w:line="240" w:lineRule="auto"/>
              <w:jc w:val="left"/>
            </w:pPr>
            <w:r>
              <w:t>Previous configurations cannot be reconstructed</w:t>
            </w:r>
          </w:p>
        </w:tc>
        <w:tc>
          <w:tcPr>
            <w:tcW w:type="dxa" w:w="3600"/>
          </w:tcPr>
          <w:p>
            <w:pPr>
              <w:spacing w:after="0" w:before="0" w:line="240" w:lineRule="auto"/>
              <w:jc w:val="left"/>
            </w:pPr>
            <w:r>
              <w:t>Maintain revision and change records</w:t>
            </w:r>
          </w:p>
        </w:tc>
      </w:tr>
    </w:tbl>
    <w:p/>
    <w:p>
      <w:pPr>
        <w:pStyle w:val="Heading2"/>
      </w:pPr>
      <w:r>
        <w:t>16. Safety and engineering considerations</w:t>
      </w:r>
    </w:p>
    <w:p>
      <w:r>
        <w:t>The component list is a supporting engineering record. It does not replace electrical risk assessment, design calculations, approved schematics, or safe work procedures.</w:t>
      </w:r>
    </w:p>
    <w:p>
      <w:r>
        <w:t>During component verification or replacement:</w:t>
      </w:r>
    </w:p>
    <w:p>
      <w:pPr>
        <w:pStyle w:val="ListBullet"/>
      </w:pPr>
      <w:r>
        <w:t>Follow the site's electrical isolation and lockout/tagout procedure.</w:t>
      </w:r>
    </w:p>
    <w:p>
      <w:pPr>
        <w:pStyle w:val="ListBullet"/>
      </w:pPr>
      <w:r>
        <w:t>Verify the absence of hazardous voltage using an appropriate, verified instrument.</w:t>
      </w:r>
    </w:p>
    <w:p>
      <w:pPr>
        <w:pStyle w:val="ListBullet"/>
      </w:pPr>
      <w:r>
        <w:t>Consider stored energy in DC bus capacitors, UPS systems, and other energy-storage devices.</w:t>
      </w:r>
    </w:p>
    <w:p>
      <w:pPr>
        <w:pStyle w:val="ListBullet"/>
      </w:pPr>
      <w:r>
        <w:t>Use approved replacement components and required accessories.</w:t>
      </w:r>
    </w:p>
    <w:p>
      <w:pPr>
        <w:pStyle w:val="ListBullet"/>
      </w:pPr>
      <w:r>
        <w:t>Verify protective-device ratings and coordination.</w:t>
      </w:r>
    </w:p>
    <w:p>
      <w:pPr>
        <w:pStyle w:val="ListBullet"/>
      </w:pPr>
      <w:r>
        <w:t>Maintain protective-earth and bonding arrangements.</w:t>
      </w:r>
    </w:p>
    <w:p>
      <w:pPr>
        <w:pStyle w:val="ListBullet"/>
      </w:pPr>
      <w:r>
        <w:t>Preserve safety-related circuit architecture and validated functions.</w:t>
      </w:r>
    </w:p>
    <w:p>
      <w:pPr>
        <w:pStyle w:val="ListBullet"/>
      </w:pPr>
      <w:r>
        <w:t>Review changes to control hardware, firmware, and safety configuration before commissioning.</w:t>
      </w:r>
    </w:p>
    <w:p>
      <w:pPr>
        <w:pStyle w:val="ListBullet"/>
      </w:pPr>
      <w:r>
        <w:t>Update the controlled documentation after authorized work.</w:t>
      </w:r>
    </w:p>
    <w:p>
      <w:r>
        <w:t>For safety-related devices, record the relevant model, certification, configuration, and safety function as needed. Do not infer that a replacement maintains the required safety performance simply because it fits the same mounting position.</w:t>
      </w:r>
    </w:p>
    <w:p>
      <w:pPr>
        <w:pStyle w:val="Heading2"/>
      </w:pPr>
      <w:r>
        <w:t>17. Component list verification checklist</w:t>
      </w:r>
    </w:p>
    <w:p>
      <w:r>
        <w:t>Use this checklist during design review, panel inspection, commissioning, and maintenance handover.</w:t>
      </w:r>
    </w:p>
    <w:p>
      <w:pPr>
        <w:pStyle w:val="ListBullet"/>
      </w:pPr>
      <w:r>
        <w:t>Every required component has a unique engineering tag.</w:t>
      </w:r>
    </w:p>
    <w:p>
      <w:pPr>
        <w:pStyle w:val="ListBullet"/>
      </w:pPr>
      <w:r>
        <w:t>Descriptions are consistent and unambiguous.</w:t>
      </w:r>
    </w:p>
    <w:p>
      <w:pPr>
        <w:pStyle w:val="ListBullet"/>
      </w:pPr>
      <w:r>
        <w:t>Exact manufacturer part numbers are recorded.</w:t>
      </w:r>
    </w:p>
    <w:p>
      <w:pPr>
        <w:pStyle w:val="ListBullet"/>
      </w:pPr>
      <w:r>
        <w:t>Internal material codes are verified where applicable.</w:t>
      </w:r>
    </w:p>
    <w:p>
      <w:pPr>
        <w:pStyle w:val="ListBullet"/>
      </w:pPr>
      <w:r>
        <w:t>Electrical ratings match the approved design.</w:t>
      </w:r>
    </w:p>
    <w:p>
      <w:pPr>
        <w:pStyle w:val="ListBullet"/>
      </w:pPr>
      <w:r>
        <w:t>Cabinet, machine zone, or physical location is recorded.</w:t>
      </w:r>
    </w:p>
    <w:p>
      <w:pPr>
        <w:pStyle w:val="ListBullet"/>
      </w:pPr>
      <w:r>
        <w:t>Schematic and layout references are correct.</w:t>
      </w:r>
    </w:p>
    <w:p>
      <w:pPr>
        <w:pStyle w:val="ListBullet"/>
      </w:pPr>
      <w:r>
        <w:t>I/O and network references are linked where relevant.</w:t>
      </w:r>
    </w:p>
    <w:p>
      <w:pPr>
        <w:pStyle w:val="ListBullet"/>
      </w:pPr>
      <w:r>
        <w:t>Installed hardware has been compared with the approved list.</w:t>
      </w:r>
    </w:p>
    <w:p>
      <w:pPr>
        <w:pStyle w:val="ListBullet"/>
      </w:pPr>
      <w:r>
        <w:t>Substitutions have undergone engineering review.</w:t>
      </w:r>
    </w:p>
    <w:p>
      <w:pPr>
        <w:pStyle w:val="ListBullet"/>
      </w:pPr>
      <w:r>
        <w:t>Obsolete components have been identified.</w:t>
      </w:r>
    </w:p>
    <w:p>
      <w:pPr>
        <w:pStyle w:val="ListBullet"/>
      </w:pPr>
      <w:r>
        <w:t>Replacement compatibility has been assessed where necessary.</w:t>
      </w:r>
    </w:p>
    <w:p>
      <w:pPr>
        <w:pStyle w:val="ListBullet"/>
      </w:pPr>
      <w:r>
        <w:t>Installed and spare quantities are distinguished.</w:t>
      </w:r>
    </w:p>
    <w:p>
      <w:pPr>
        <w:pStyle w:val="ListBullet"/>
      </w:pPr>
      <w:r>
        <w:t>Revision and change history are maintained.</w:t>
      </w:r>
    </w:p>
    <w:p>
      <w:pPr>
        <w:pStyle w:val="ListBullet"/>
      </w:pPr>
      <w:r>
        <w:t>Related BOMs, drawings, and configuration records have been updated.</w:t>
      </w:r>
    </w:p>
    <w:p>
      <w:pPr>
        <w:pStyle w:val="ListBullet"/>
      </w:pPr>
      <w:r>
        <w:t>The released list is available to authorized maintenance personnel.</w:t>
      </w:r>
    </w:p>
    <w:p>
      <w:pPr>
        <w:pStyle w:val="Heading2"/>
      </w:pPr>
      <w:r>
        <w:t>18. Interview questions and answers</w:t>
      </w:r>
    </w:p>
    <w:p>
      <w:pPr>
        <w:pStyle w:val="Heading3"/>
      </w:pPr>
      <w:r>
        <w:t>Q1. What is a component list?</w:t>
      </w:r>
    </w:p>
    <w:p>
      <w:r>
        <w:t>A component list identifies the devices used in an electrical or automation system, including their tags, descriptions, manufacturer part numbers, technical attributes, locations, and engineering references.</w:t>
      </w:r>
    </w:p>
    <w:p>
      <w:pPr>
        <w:pStyle w:val="Heading3"/>
      </w:pPr>
      <w:r>
        <w:t>Q2. What is the difference between a component list and a BOM?</w:t>
      </w:r>
    </w:p>
    <w:p>
      <w:r>
        <w:t>A component list emphasizes device identity, function, specification, and location. A BOM emphasizes the materials and quantities needed for procurement, manufacturing, or assembly. The documents are linked but serve different purposes.</w:t>
      </w:r>
    </w:p>
    <w:p>
      <w:pPr>
        <w:pStyle w:val="Heading3"/>
      </w:pPr>
      <w:r>
        <w:t>Q3. Why is the component tag important?</w:t>
      </w:r>
    </w:p>
    <w:p>
      <w:r>
        <w:t>It provides a consistent reference across schematics, panel layouts, maintenance records, and work orders. It allows technicians to identify the intended device without relying only on its physical appearance.</w:t>
      </w:r>
    </w:p>
    <w:p>
      <w:pPr>
        <w:pStyle w:val="Heading3"/>
      </w:pPr>
      <w:r>
        <w:t>Q4. Why should the complete manufacturer part number be recorded?</w:t>
      </w:r>
    </w:p>
    <w:p>
      <w:r>
        <w:t>Different variants within one product family may have different ratings, terminal arrangements, interfaces, or capabilities. The complete part number reduces the risk of incorrect selection and replacement.</w:t>
      </w:r>
    </w:p>
    <w:p>
      <w:pPr>
        <w:pStyle w:val="Heading3"/>
      </w:pPr>
      <w:r>
        <w:t>Q5. Can a component retain its tag after replacement?</w:t>
      </w:r>
    </w:p>
    <w:p>
      <w:r>
        <w:t>Yes, when the engineering function and project tagging rules permit it. The new manufacturer part number and relevant configuration changes must be documented, and the replacement must be approved.</w:t>
      </w:r>
    </w:p>
    <w:p>
      <w:pPr>
        <w:pStyle w:val="Heading3"/>
      </w:pPr>
      <w:r>
        <w:t>Q6. What is an as-built component list?</w:t>
      </w:r>
    </w:p>
    <w:p>
      <w:r>
        <w:t>It is the controlled list updated to represent the hardware actually installed after implementation and verification of authorized changes.</w:t>
      </w:r>
    </w:p>
    <w:p>
      <w:pPr>
        <w:pStyle w:val="Heading3"/>
      </w:pPr>
      <w:r>
        <w:t>Q7. What should happen when a component becomes obsolete?</w:t>
      </w:r>
    </w:p>
    <w:p>
      <w:r>
        <w:t>Its lifecycle status should be updated, the affected equipment identified, and possible replacements assessed for electrical, mechanical, software, communication, safety, and environmental compatibility. A migration plan may be needed.</w:t>
      </w:r>
    </w:p>
    <w:p>
      <w:pPr>
        <w:pStyle w:val="Heading3"/>
      </w:pPr>
      <w:r>
        <w:t>Q8. Why link the component list to the panel layout?</w:t>
      </w:r>
    </w:p>
    <w:p>
      <w:r>
        <w:t>The schematic explains electrical function, but the layout helps locate the physical device. Together, they reduce troubleshooting and maintenance time.</w:t>
      </w:r>
    </w:p>
    <w:p>
      <w:pPr>
        <w:pStyle w:val="Heading3"/>
      </w:pPr>
      <w:r>
        <w:t>Q9. What is the difference between a component tag and a material code?</w:t>
      </w:r>
    </w:p>
    <w:p>
      <w:r>
        <w:t>A component tag identifies a device instance in the engineering design. A material code identifies an item in the company's inventory or ERP system. Multiple component tags may use the same material code if they represent the same stocked product.</w:t>
      </w:r>
    </w:p>
    <w:p>
      <w:pPr>
        <w:pStyle w:val="Heading3"/>
      </w:pPr>
      <w:r>
        <w:t>Q10. How can component-list accuracy be maintained?</w:t>
      </w:r>
    </w:p>
    <w:p>
      <w:r>
        <w:t>Use controlled document revisions, standardized fields, unique identifiers, validation rules, physical verification, and formal change management. Reconcile the list after commissioning and every relevant modification.</w:t>
      </w:r>
    </w:p>
    <w:p>
      <w:pPr>
        <w:pStyle w:val="Heading3"/>
      </w:pPr>
      <w:r>
        <w:t>Q11. What is the risk of an incorrect component list during breakdown maintenance?</w:t>
      </w:r>
    </w:p>
    <w:p>
      <w:r>
        <w:t>The technician may select an incompatible spare, waste diagnostic time, introduce wiring or configuration errors, or return equipment to service with an unintended design change.</w:t>
      </w:r>
    </w:p>
    <w:p>
      <w:pPr>
        <w:pStyle w:val="Heading3"/>
      </w:pPr>
      <w:r>
        <w:t>Q12. How would you manage component obsolescence across multiple machines?</w:t>
      </w:r>
    </w:p>
    <w:p>
      <w:r>
        <w:t>Build a master mapping of installed tags to manufacturer part numbers, material codes, machine locations, lifecycle status, stock levels, and approved successors. Use that mapping to prioritize critical equipment, procure spares, and plan validated migrations.</w:t>
      </w:r>
    </w:p>
    <w:p>
      <w:pPr>
        <w:pStyle w:val="Heading2"/>
      </w:pPr>
      <w:r>
        <w:t>19. Practical exercise</w:t>
      </w:r>
    </w:p>
    <w:p>
      <w:r>
        <w:t>Create a component list for a small industrial control cabinet containing:</w:t>
      </w:r>
    </w:p>
    <w:p>
      <w:pPr>
        <w:pStyle w:val="ListBullet"/>
      </w:pPr>
      <w:r>
        <w:t>One main circuit breaker.</w:t>
      </w:r>
    </w:p>
    <w:p>
      <w:pPr>
        <w:pStyle w:val="ListBullet"/>
      </w:pPr>
      <w:r>
        <w:t>One 24 V DC power supply.</w:t>
      </w:r>
    </w:p>
    <w:p>
      <w:pPr>
        <w:pStyle w:val="ListBullet"/>
      </w:pPr>
      <w:r>
        <w:t>One PLC CPU.</w:t>
      </w:r>
    </w:p>
    <w:p>
      <w:pPr>
        <w:pStyle w:val="ListBullet"/>
      </w:pPr>
      <w:r>
        <w:t>One digital input module.</w:t>
      </w:r>
    </w:p>
    <w:p>
      <w:pPr>
        <w:pStyle w:val="ListBullet"/>
      </w:pPr>
      <w:r>
        <w:t>One digital output module.</w:t>
      </w:r>
    </w:p>
    <w:p>
      <w:pPr>
        <w:pStyle w:val="ListBullet"/>
      </w:pPr>
      <w:r>
        <w:t>One HMI.</w:t>
      </w:r>
    </w:p>
    <w:p>
      <w:pPr>
        <w:pStyle w:val="ListBullet"/>
      </w:pPr>
      <w:r>
        <w:t>One industrial Ethernet switch.</w:t>
      </w:r>
    </w:p>
    <w:p>
      <w:pPr>
        <w:pStyle w:val="ListBullet"/>
      </w:pPr>
      <w:r>
        <w:t>Two interposing relays.</w:t>
      </w:r>
    </w:p>
    <w:p>
      <w:pPr>
        <w:pStyle w:val="ListBullet"/>
      </w:pPr>
      <w:r>
        <w:t>One terminal group.</w:t>
      </w:r>
    </w:p>
    <w:p>
      <w:pPr>
        <w:pStyle w:val="ListBullet"/>
      </w:pPr>
      <w:r>
        <w:t>One VFD.</w:t>
      </w:r>
    </w:p>
    <w:p>
      <w:r>
        <w:t>For each device, enter the tag, description, category, manufacturer, complete part number, relevant ratings, location, schematic reference, layout reference, internal material code, lifecycle status, and verification date.</w:t>
      </w:r>
    </w:p>
    <w:p>
      <w:r>
        <w:t>Then perform these checks:</w:t>
      </w:r>
    </w:p>
    <w:p>
      <w:pPr>
        <w:tabs>
          <w:tab w:pos="403" w:val="left"/>
        </w:tabs>
        <w:spacing w:after="40" w:line="276" w:lineRule="auto"/>
        <w:ind w:left="403" w:hanging="403"/>
        <w:jc w:val="left"/>
      </w:pPr>
      <w:r>
        <w:rPr>
          <w:color w:val="1A2E4A"/>
        </w:rPr>
        <w:t>1.</w:t>
        <w:tab/>
      </w:r>
      <w:r>
        <w:t>Confirm that every tag is unique.</w:t>
      </w:r>
    </w:p>
    <w:p>
      <w:pPr>
        <w:tabs>
          <w:tab w:pos="403" w:val="left"/>
        </w:tabs>
        <w:spacing w:after="40" w:line="276" w:lineRule="auto"/>
        <w:ind w:left="403" w:hanging="403"/>
        <w:jc w:val="left"/>
      </w:pPr>
      <w:r>
        <w:rPr>
          <w:color w:val="1A2E4A"/>
        </w:rPr>
        <w:t>2.</w:t>
        <w:tab/>
      </w:r>
      <w:r>
        <w:t>Compare each listed device against the schematic.</w:t>
      </w:r>
    </w:p>
    <w:p>
      <w:pPr>
        <w:tabs>
          <w:tab w:pos="403" w:val="left"/>
        </w:tabs>
        <w:spacing w:after="40" w:line="276" w:lineRule="auto"/>
        <w:ind w:left="403" w:hanging="403"/>
        <w:jc w:val="left"/>
      </w:pPr>
      <w:r>
        <w:rPr>
          <w:color w:val="1A2E4A"/>
        </w:rPr>
        <w:t>3.</w:t>
        <w:tab/>
      </w:r>
      <w:r>
        <w:t>Compare each physical location against the panel layout.</w:t>
      </w:r>
    </w:p>
    <w:p>
      <w:pPr>
        <w:tabs>
          <w:tab w:pos="403" w:val="left"/>
        </w:tabs>
        <w:spacing w:after="40" w:line="276" w:lineRule="auto"/>
        <w:ind w:left="403" w:hanging="403"/>
        <w:jc w:val="left"/>
      </w:pPr>
      <w:r>
        <w:rPr>
          <w:color w:val="1A2E4A"/>
        </w:rPr>
        <w:t>4.</w:t>
        <w:tab/>
      </w:r>
      <w:r>
        <w:t>Verify the manufacturer labels on the installed hardware.</w:t>
      </w:r>
    </w:p>
    <w:p>
      <w:pPr>
        <w:tabs>
          <w:tab w:pos="403" w:val="left"/>
        </w:tabs>
        <w:spacing w:after="40" w:line="276" w:lineRule="auto"/>
        <w:ind w:left="403" w:hanging="403"/>
        <w:jc w:val="left"/>
      </w:pPr>
      <w:r>
        <w:rPr>
          <w:color w:val="1A2E4A"/>
        </w:rPr>
        <w:t>5.</w:t>
        <w:tab/>
      </w:r>
      <w:r>
        <w:t>Compare the list against the BOM.</w:t>
      </w:r>
    </w:p>
    <w:p>
      <w:pPr>
        <w:tabs>
          <w:tab w:pos="403" w:val="left"/>
        </w:tabs>
        <w:spacing w:after="40" w:line="276" w:lineRule="auto"/>
        <w:ind w:left="403" w:hanging="403"/>
        <w:jc w:val="left"/>
      </w:pPr>
      <w:r>
        <w:rPr>
          <w:color w:val="1A2E4A"/>
        </w:rPr>
        <w:t>6.</w:t>
        <w:tab/>
      </w:r>
      <w:r>
        <w:t>Identify any missing material codes or document references.</w:t>
      </w:r>
    </w:p>
    <w:p>
      <w:pPr>
        <w:tabs>
          <w:tab w:pos="403" w:val="left"/>
        </w:tabs>
        <w:spacing w:after="40" w:line="276" w:lineRule="auto"/>
        <w:ind w:left="403" w:hanging="403"/>
        <w:jc w:val="left"/>
      </w:pPr>
      <w:r>
        <w:rPr>
          <w:color w:val="1A2E4A"/>
        </w:rPr>
        <w:t>7.</w:t>
        <w:tab/>
      </w:r>
      <w:r>
        <w:t>Simulate a component replacement and record the required change.</w:t>
      </w:r>
    </w:p>
    <w:p>
      <w:pPr>
        <w:tabs>
          <w:tab w:pos="403" w:val="left"/>
        </w:tabs>
        <w:spacing w:after="40" w:line="276" w:lineRule="auto"/>
        <w:ind w:left="403" w:hanging="403"/>
        <w:jc w:val="left"/>
      </w:pPr>
      <w:r>
        <w:rPr>
          <w:color w:val="1A2E4A"/>
        </w:rPr>
        <w:t>8.</w:t>
        <w:tab/>
      </w:r>
      <w:r>
        <w:t>Mark one device as obsolete and document the compatibility checks required before replacement.</w:t>
      </w:r>
    </w:p>
    <w:p>
      <w:pPr>
        <w:tabs>
          <w:tab w:pos="403" w:val="left"/>
        </w:tabs>
        <w:spacing w:after="40" w:line="276" w:lineRule="auto"/>
        <w:ind w:left="403" w:hanging="403"/>
        <w:jc w:val="left"/>
      </w:pPr>
      <w:r>
        <w:rPr>
          <w:color w:val="1A2E4A"/>
        </w:rPr>
        <w:t>9.</w:t>
        <w:tab/>
      </w:r>
      <w:r>
        <w:t>Produce a verified as-built revision.</w:t>
      </w:r>
    </w:p>
    <w:p>
      <w:pPr>
        <w:tabs>
          <w:tab w:pos="403" w:val="left"/>
        </w:tabs>
        <w:spacing w:after="40" w:line="276" w:lineRule="auto"/>
        <w:ind w:left="403" w:hanging="403"/>
        <w:jc w:val="left"/>
      </w:pPr>
      <w:r>
        <w:rPr>
          <w:color w:val="1A2E4A"/>
        </w:rPr>
        <w:t>10.</w:t>
        <w:tab/>
      </w:r>
      <w:r>
        <w:t>Confirm that another technician can locate any listed device using only the component tag and its document references.</w:t>
      </w:r>
    </w:p>
    <w:p>
      <w:r>
        <w:t>The exercise is complete when the list can reliably support engineering verification, procurement, troubleshooting, replacement, and handover without depending on the person who originally created it.</w:t>
      </w:r>
    </w:p>
    <w:p>
      <w:pPr>
        <w:pStyle w:val="Heading2"/>
      </w:pPr>
      <w:r>
        <w:t>NEXT TOPIC</w:t>
      </w:r>
    </w:p>
    <w:p>
      <w:r>
        <w:rPr>
          <w:rFonts w:ascii="Consolas" w:hAnsi="Consolas"/>
          <w:color w:val="333333"/>
          <w:sz w:val="19"/>
          <w:shd w:val="clear" w:color="auto" w:fill="EFEFEF"/>
        </w:rPr>
        <w:t>02_PLAN_WISE_2026\02_INDUSTRY3_0\05_Cabinet_Eng\19_Panel_Documents\08_IO_List - I/O 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02_PLAN_WISE_2026\02_INDUSTRY3_0\05_Cabinet_Eng\19_Panel_Documents\07_Component_List - Component 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