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02_PLAN_WISE_2026\02_INDUSTRY3_0\06_Machine_Integ\02_Focus_Areas\05_PLC_Robot_Integ\03_Data_Exchange - Data exchange: Positions, part data</w:t>
      </w:r>
    </w:p>
    <w:p>
      <w:pPr>
        <w:pStyle w:val="Heading2"/>
      </w:pPr>
      <w:r>
        <w:t>1. Purpose of PLC-robot data exchange</w:t>
      </w:r>
    </w:p>
    <w:p>
      <w:r>
        <w:t>PLC-robot data exchange is the transfer of structured information between the machine PLC and robot controller so that the robot can perform the correct operation using the correct product, position, process parameters, and production context.</w:t>
      </w:r>
    </w:p>
    <w:p>
      <w:r>
        <w:t>Basic robot integration may use only start, stop, ready, and fault signals. More advanced integration exchanges numerical values, position coordinates, product identifiers, recipe data, and process results.</w:t>
      </w:r>
    </w:p>
    <w:p>
      <w:r>
        <w:t>Typical exchanged information includes:</w:t>
      </w:r>
    </w:p>
    <w:p>
      <w:pPr>
        <w:pStyle w:val="ListBullet"/>
      </w:pPr>
      <w:r>
        <w:t>Robot target positions and offsets.</w:t>
      </w:r>
    </w:p>
    <w:p>
      <w:pPr>
        <w:pStyle w:val="ListBullet"/>
      </w:pPr>
      <w:r>
        <w:t>Product and variant identifiers.</w:t>
      </w:r>
    </w:p>
    <w:p>
      <w:pPr>
        <w:pStyle w:val="ListBullet"/>
      </w:pPr>
      <w:r>
        <w:t>Part-present and part-orientation data.</w:t>
      </w:r>
    </w:p>
    <w:p>
      <w:pPr>
        <w:pStyle w:val="ListBullet"/>
      </w:pPr>
      <w:r>
        <w:t>Gripper and tooling configuration.</w:t>
      </w:r>
    </w:p>
    <w:p>
      <w:pPr>
        <w:pStyle w:val="ListBullet"/>
      </w:pPr>
      <w:r>
        <w:t>Fixture and station identifiers.</w:t>
      </w:r>
    </w:p>
    <w:p>
      <w:pPr>
        <w:pStyle w:val="ListBullet"/>
      </w:pPr>
      <w:r>
        <w:t>Welding, dispensing, fastening, or handling parameters.</w:t>
      </w:r>
    </w:p>
    <w:p>
      <w:pPr>
        <w:pStyle w:val="ListBullet"/>
      </w:pPr>
      <w:r>
        <w:t>Vision-system measurement results.</w:t>
      </w:r>
    </w:p>
    <w:p>
      <w:pPr>
        <w:pStyle w:val="ListBullet"/>
      </w:pPr>
      <w:r>
        <w:t>Process completion and quality results.</w:t>
      </w:r>
    </w:p>
    <w:p>
      <w:pPr>
        <w:pStyle w:val="ListBullet"/>
      </w:pPr>
      <w:r>
        <w:t>Fault codes, diagnostic values, and cycle information.</w:t>
      </w:r>
    </w:p>
    <w:p>
      <w:r>
        <w:t>The central engineering requirement is data must be correctly defined, transferred, validated, and acknowledged before it is used to control machine movement or process execution.</w:t>
      </w:r>
    </w:p>
    <w:p>
      <w:r>
        <w:t>A communication connection alone does not guarantee that the transferred values are correct.</w:t>
      </w:r>
    </w:p>
    <w:p>
      <w:pPr>
        <w:pStyle w:val="Heading2"/>
      </w:pPr>
      <w:r>
        <w:t>2. Typical data-exchange architecture</w:t>
      </w:r>
    </w:p>
    <w:p>
      <w:pPr>
        <w:shd w:val="clear" w:color="auto" w:fill="F4F4F4"/>
        <w:spacing w:before="0" w:after="0" w:line="240" w:lineRule="auto"/>
        <w:ind w:left="216" w:right="216"/>
        <w:jc w:val="left"/>
      </w:pPr>
      <w:r>
        <w:rPr>
          <w:rFonts w:ascii="Consolas" w:hAnsi="Consolas"/>
          <w:color w:val="202020"/>
          <w:sz w:val="18"/>
        </w:rPr>
        <w:t>Product identification / Vision / 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Machine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Data validation and mapping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PLC-robot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Coordinate and process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Motion and tool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status and results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Machine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Sequence / Traceability / HMI</w:t>
      </w:r>
    </w:p>
    <w:p/>
    <w:p>
      <w:r>
        <w:t>The PLC generally manages machine-level coordination, while the robot controller manages robot motion and robot-specific program execution. The exact allocation depends on the system architecture.</w:t>
      </w:r>
    </w:p>
    <w:p>
      <w:r>
        <w:t>For example, the PLC may supply a product variant and a measured offset, while the robot uses its own calibrated coordinate system to calculate the final motion target.</w:t>
      </w:r>
    </w:p>
    <w:p>
      <w:r>
        <w:t>The interface specification must define which controller owns each value and which controller is responsible for validating it.</w:t>
      </w:r>
    </w:p>
    <w:p>
      <w:pPr>
        <w:pStyle w:val="Heading2"/>
      </w:pPr>
      <w:r>
        <w:t>3. Types of exchanged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category</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purpose</w:t>
            </w:r>
          </w:p>
        </w:tc>
      </w:tr>
      <w:tr>
        <w:tc>
          <w:tcPr>
            <w:tcW w:type="dxa" w:w="3600"/>
          </w:tcPr>
          <w:p>
            <w:pPr>
              <w:spacing w:after="0" w:before="0" w:line="240" w:lineRule="auto"/>
              <w:jc w:val="left"/>
            </w:pPr>
            <w:r>
              <w:t>Identification</w:t>
            </w:r>
          </w:p>
        </w:tc>
        <w:tc>
          <w:tcPr>
            <w:tcW w:type="dxa" w:w="3600"/>
          </w:tcPr>
          <w:p>
            <w:pPr>
              <w:spacing w:after="0" w:before="0" w:line="240" w:lineRule="auto"/>
              <w:jc w:val="left"/>
            </w:pPr>
            <w:r>
              <w:t>Product ID, variant code</w:t>
            </w:r>
          </w:p>
        </w:tc>
        <w:tc>
          <w:tcPr>
            <w:tcW w:type="dxa" w:w="3600"/>
          </w:tcPr>
          <w:p>
            <w:pPr>
              <w:spacing w:after="0" w:before="0" w:line="240" w:lineRule="auto"/>
              <w:jc w:val="left"/>
            </w:pPr>
            <w:r>
              <w:t>Select the correct operation</w:t>
            </w:r>
          </w:p>
        </w:tc>
      </w:tr>
      <w:tr>
        <w:tc>
          <w:tcPr>
            <w:tcW w:type="dxa" w:w="3600"/>
          </w:tcPr>
          <w:p>
            <w:pPr>
              <w:spacing w:after="0" w:before="0" w:line="240" w:lineRule="auto"/>
              <w:jc w:val="left"/>
            </w:pPr>
            <w:r>
              <w:t>Position</w:t>
            </w:r>
          </w:p>
        </w:tc>
        <w:tc>
          <w:tcPr>
            <w:tcW w:type="dxa" w:w="3600"/>
          </w:tcPr>
          <w:p>
            <w:pPr>
              <w:spacing w:after="0" w:before="0" w:line="240" w:lineRule="auto"/>
              <w:jc w:val="left"/>
            </w:pPr>
            <w:r>
              <w:t>X, Y, Z, orientation</w:t>
            </w:r>
          </w:p>
        </w:tc>
        <w:tc>
          <w:tcPr>
            <w:tcW w:type="dxa" w:w="3600"/>
          </w:tcPr>
          <w:p>
            <w:pPr>
              <w:spacing w:after="0" w:before="0" w:line="240" w:lineRule="auto"/>
              <w:jc w:val="left"/>
            </w:pPr>
            <w:r>
              <w:t>Specify or adjust a target</w:t>
            </w:r>
          </w:p>
        </w:tc>
      </w:tr>
      <w:tr>
        <w:tc>
          <w:tcPr>
            <w:tcW w:type="dxa" w:w="3600"/>
          </w:tcPr>
          <w:p>
            <w:pPr>
              <w:spacing w:after="0" w:before="0" w:line="240" w:lineRule="auto"/>
              <w:jc w:val="left"/>
            </w:pPr>
            <w:r>
              <w:t>Process parameter</w:t>
            </w:r>
          </w:p>
        </w:tc>
        <w:tc>
          <w:tcPr>
            <w:tcW w:type="dxa" w:w="3600"/>
          </w:tcPr>
          <w:p>
            <w:pPr>
              <w:spacing w:after="0" w:before="0" w:line="240" w:lineRule="auto"/>
              <w:jc w:val="left"/>
            </w:pPr>
            <w:r>
              <w:t>Speed, force setpoint, dispense rate</w:t>
            </w:r>
          </w:p>
        </w:tc>
        <w:tc>
          <w:tcPr>
            <w:tcW w:type="dxa" w:w="3600"/>
          </w:tcPr>
          <w:p>
            <w:pPr>
              <w:spacing w:after="0" w:before="0" w:line="240" w:lineRule="auto"/>
              <w:jc w:val="left"/>
            </w:pPr>
            <w:r>
              <w:t>Configure the operation</w:t>
            </w:r>
          </w:p>
        </w:tc>
      </w:tr>
      <w:tr>
        <w:tc>
          <w:tcPr>
            <w:tcW w:type="dxa" w:w="3600"/>
          </w:tcPr>
          <w:p>
            <w:pPr>
              <w:spacing w:after="0" w:before="0" w:line="240" w:lineRule="auto"/>
              <w:jc w:val="left"/>
            </w:pPr>
            <w:r>
              <w:t>Tooling</w:t>
            </w:r>
          </w:p>
        </w:tc>
        <w:tc>
          <w:tcPr>
            <w:tcW w:type="dxa" w:w="3600"/>
          </w:tcPr>
          <w:p>
            <w:pPr>
              <w:spacing w:after="0" w:before="0" w:line="240" w:lineRule="auto"/>
              <w:jc w:val="left"/>
            </w:pPr>
            <w:r>
              <w:t>Gripper number, tool ID</w:t>
            </w:r>
          </w:p>
        </w:tc>
        <w:tc>
          <w:tcPr>
            <w:tcW w:type="dxa" w:w="3600"/>
          </w:tcPr>
          <w:p>
            <w:pPr>
              <w:spacing w:after="0" w:before="0" w:line="240" w:lineRule="auto"/>
              <w:jc w:val="left"/>
            </w:pPr>
            <w:r>
              <w:t>Select or verify end-effector configuration</w:t>
            </w:r>
          </w:p>
        </w:tc>
      </w:tr>
      <w:tr>
        <w:tc>
          <w:tcPr>
            <w:tcW w:type="dxa" w:w="3600"/>
          </w:tcPr>
          <w:p>
            <w:pPr>
              <w:spacing w:after="0" w:before="0" w:line="240" w:lineRule="auto"/>
              <w:jc w:val="left"/>
            </w:pPr>
            <w:r>
              <w:t>Fixture</w:t>
            </w:r>
          </w:p>
        </w:tc>
        <w:tc>
          <w:tcPr>
            <w:tcW w:type="dxa" w:w="3600"/>
          </w:tcPr>
          <w:p>
            <w:pPr>
              <w:spacing w:after="0" w:before="0" w:line="240" w:lineRule="auto"/>
              <w:jc w:val="left"/>
            </w:pPr>
            <w:r>
              <w:t>Fixture number, station number</w:t>
            </w:r>
          </w:p>
        </w:tc>
        <w:tc>
          <w:tcPr>
            <w:tcW w:type="dxa" w:w="3600"/>
          </w:tcPr>
          <w:p>
            <w:pPr>
              <w:spacing w:after="0" w:before="0" w:line="240" w:lineRule="auto"/>
              <w:jc w:val="left"/>
            </w:pPr>
            <w:r>
              <w:t>Identify the active work location</w:t>
            </w:r>
          </w:p>
        </w:tc>
      </w:tr>
      <w:tr>
        <w:tc>
          <w:tcPr>
            <w:tcW w:type="dxa" w:w="3600"/>
          </w:tcPr>
          <w:p>
            <w:pPr>
              <w:spacing w:after="0" w:before="0" w:line="240" w:lineRule="auto"/>
              <w:jc w:val="left"/>
            </w:pPr>
            <w:r>
              <w:t>Measurement</w:t>
            </w:r>
          </w:p>
        </w:tc>
        <w:tc>
          <w:tcPr>
            <w:tcW w:type="dxa" w:w="3600"/>
          </w:tcPr>
          <w:p>
            <w:pPr>
              <w:spacing w:after="0" w:before="0" w:line="240" w:lineRule="auto"/>
              <w:jc w:val="left"/>
            </w:pPr>
            <w:r>
              <w:t>Vision offset, measured dimension</w:t>
            </w:r>
          </w:p>
        </w:tc>
        <w:tc>
          <w:tcPr>
            <w:tcW w:type="dxa" w:w="3600"/>
          </w:tcPr>
          <w:p>
            <w:pPr>
              <w:spacing w:after="0" w:before="0" w:line="240" w:lineRule="auto"/>
              <w:jc w:val="left"/>
            </w:pPr>
            <w:r>
              <w:t>Correct a target or validate a part</w:t>
            </w:r>
          </w:p>
        </w:tc>
      </w:tr>
      <w:tr>
        <w:tc>
          <w:tcPr>
            <w:tcW w:type="dxa" w:w="3600"/>
          </w:tcPr>
          <w:p>
            <w:pPr>
              <w:spacing w:after="0" w:before="0" w:line="240" w:lineRule="auto"/>
              <w:jc w:val="left"/>
            </w:pPr>
            <w:r>
              <w:t>Status</w:t>
            </w:r>
          </w:p>
        </w:tc>
        <w:tc>
          <w:tcPr>
            <w:tcW w:type="dxa" w:w="3600"/>
          </w:tcPr>
          <w:p>
            <w:pPr>
              <w:spacing w:after="0" w:before="0" w:line="240" w:lineRule="auto"/>
              <w:jc w:val="left"/>
            </w:pPr>
            <w:r>
              <w:t>Data valid, busy, complete</w:t>
            </w:r>
          </w:p>
        </w:tc>
        <w:tc>
          <w:tcPr>
            <w:tcW w:type="dxa" w:w="3600"/>
          </w:tcPr>
          <w:p>
            <w:pPr>
              <w:spacing w:after="0" w:before="0" w:line="240" w:lineRule="auto"/>
              <w:jc w:val="left"/>
            </w:pPr>
            <w:r>
              <w:t>Coordinate data exchange</w:t>
            </w:r>
          </w:p>
        </w:tc>
      </w:tr>
      <w:tr>
        <w:tc>
          <w:tcPr>
            <w:tcW w:type="dxa" w:w="3600"/>
          </w:tcPr>
          <w:p>
            <w:pPr>
              <w:spacing w:after="0" w:before="0" w:line="240" w:lineRule="auto"/>
              <w:jc w:val="left"/>
            </w:pPr>
            <w:r>
              <w:t>Diagnostic</w:t>
            </w:r>
          </w:p>
        </w:tc>
        <w:tc>
          <w:tcPr>
            <w:tcW w:type="dxa" w:w="3600"/>
          </w:tcPr>
          <w:p>
            <w:pPr>
              <w:spacing w:after="0" w:before="0" w:line="240" w:lineRule="auto"/>
              <w:jc w:val="left"/>
            </w:pPr>
            <w:r>
              <w:t>Error code, rejection reason</w:t>
            </w:r>
          </w:p>
        </w:tc>
        <w:tc>
          <w:tcPr>
            <w:tcW w:type="dxa" w:w="3600"/>
          </w:tcPr>
          <w:p>
            <w:pPr>
              <w:spacing w:after="0" w:before="0" w:line="240" w:lineRule="auto"/>
              <w:jc w:val="left"/>
            </w:pPr>
            <w:r>
              <w:t>Support troubleshooting</w:t>
            </w:r>
          </w:p>
        </w:tc>
      </w:tr>
      <w:tr>
        <w:tc>
          <w:tcPr>
            <w:tcW w:type="dxa" w:w="3600"/>
          </w:tcPr>
          <w:p>
            <w:pPr>
              <w:spacing w:after="0" w:before="0" w:line="240" w:lineRule="auto"/>
              <w:jc w:val="left"/>
            </w:pPr>
            <w:r>
              <w:t>Quality result</w:t>
            </w:r>
          </w:p>
        </w:tc>
        <w:tc>
          <w:tcPr>
            <w:tcW w:type="dxa" w:w="3600"/>
          </w:tcPr>
          <w:p>
            <w:pPr>
              <w:spacing w:after="0" w:before="0" w:line="240" w:lineRule="auto"/>
              <w:jc w:val="left"/>
            </w:pPr>
            <w:r>
              <w:t>Pass/fail, measured value</w:t>
            </w:r>
          </w:p>
        </w:tc>
        <w:tc>
          <w:tcPr>
            <w:tcW w:type="dxa" w:w="3600"/>
          </w:tcPr>
          <w:p>
            <w:pPr>
              <w:spacing w:after="0" w:before="0" w:line="240" w:lineRule="auto"/>
              <w:jc w:val="left"/>
            </w:pPr>
            <w:r>
              <w:t>Record process outcome</w:t>
            </w:r>
          </w:p>
        </w:tc>
      </w:tr>
      <w:tr>
        <w:tc>
          <w:tcPr>
            <w:tcW w:type="dxa" w:w="3600"/>
          </w:tcPr>
          <w:p>
            <w:pPr>
              <w:spacing w:after="0" w:before="0" w:line="240" w:lineRule="auto"/>
              <w:jc w:val="left"/>
            </w:pPr>
            <w:r>
              <w:t>Traceability</w:t>
            </w:r>
          </w:p>
        </w:tc>
        <w:tc>
          <w:tcPr>
            <w:tcW w:type="dxa" w:w="3600"/>
          </w:tcPr>
          <w:p>
            <w:pPr>
              <w:spacing w:after="0" w:before="0" w:line="240" w:lineRule="auto"/>
              <w:jc w:val="left"/>
            </w:pPr>
            <w:r>
              <w:t>Serial number, recipe revision</w:t>
            </w:r>
          </w:p>
        </w:tc>
        <w:tc>
          <w:tcPr>
            <w:tcW w:type="dxa" w:w="3600"/>
          </w:tcPr>
          <w:p>
            <w:pPr>
              <w:spacing w:after="0" w:before="0" w:line="240" w:lineRule="auto"/>
              <w:jc w:val="left"/>
            </w:pPr>
            <w:r>
              <w:t>Link production data to the processed part</w:t>
            </w:r>
          </w:p>
        </w:tc>
      </w:tr>
    </w:tbl>
    <w:p/>
    <w:p>
      <w:r>
        <w:t>These categories may be exchanged through separate tags, mapped register areas, structured data blocks, or controller-specific data structures.</w:t>
      </w:r>
    </w:p>
    <w:p>
      <w:pPr>
        <w:pStyle w:val="Heading2"/>
      </w:pPr>
      <w:r>
        <w:t>4. Common communication methods</w:t>
      </w:r>
    </w:p>
    <w:p>
      <w:pPr>
        <w:pStyle w:val="Heading3"/>
      </w:pPr>
      <w:r>
        <w:t>4.1 Hardwired digital I/O</w:t>
      </w:r>
    </w:p>
    <w:p>
      <w:r>
        <w:t>Digital signals can communicate limited information such as a part-present state, a small binary identifier, or a handshake.</w:t>
      </w:r>
    </w:p>
    <w:p>
      <w:r>
        <w:t>Advantages include simplicity and straightforward electrical diagnostics.</w:t>
      </w:r>
    </w:p>
    <w:p>
      <w:r>
        <w:t>Limitations include the number of available signals, wiring complexity, and the difficulty of transferring large numerical data structures.</w:t>
      </w:r>
    </w:p>
    <w:p>
      <w:r>
        <w:t>Hardwired I/O is usually better suited to discrete commands and status than to extensive coordinate or recipe data.</w:t>
      </w:r>
    </w:p>
    <w:p>
      <w:pPr>
        <w:pStyle w:val="Heading3"/>
      </w:pPr>
      <w:r>
        <w:t>4.2 Cyclic industrial Ethernet or fieldbus</w:t>
      </w:r>
    </w:p>
    <w:p>
      <w:r>
        <w:t>Industrial networks can exchange defined data areas repeatedly during normal controller operation.</w:t>
      </w:r>
    </w:p>
    <w:p>
      <w:r>
        <w:t>Examples include PROFINET and EtherNet/IP.</w:t>
      </w:r>
    </w:p>
    <w:p>
      <w:r>
        <w:t>Cyclic data may contain:</w:t>
      </w:r>
    </w:p>
    <w:p>
      <w:pPr>
        <w:pStyle w:val="ListBullet"/>
      </w:pPr>
      <w:r>
        <w:t>Command words.</w:t>
      </w:r>
    </w:p>
    <w:p>
      <w:pPr>
        <w:pStyle w:val="ListBullet"/>
      </w:pPr>
      <w:r>
        <w:t>Status words.</w:t>
      </w:r>
    </w:p>
    <w:p>
      <w:pPr>
        <w:pStyle w:val="ListBullet"/>
      </w:pPr>
      <w:r>
        <w:t>Numeric program or product identifiers.</w:t>
      </w:r>
    </w:p>
    <w:p>
      <w:pPr>
        <w:pStyle w:val="ListBullet"/>
      </w:pPr>
      <w:r>
        <w:t>Position values.</w:t>
      </w:r>
    </w:p>
    <w:p>
      <w:pPr>
        <w:pStyle w:val="ListBullet"/>
      </w:pPr>
      <w:r>
        <w:t>Process setpoints.</w:t>
      </w:r>
    </w:p>
    <w:p>
      <w:pPr>
        <w:pStyle w:val="ListBullet"/>
      </w:pPr>
      <w:r>
        <w:t>Data-valid and handshake bits.</w:t>
      </w:r>
    </w:p>
    <w:p>
      <w:r>
        <w:t>The interface design must define the data layout, data types, update behavior, and communication-loss response.</w:t>
      </w:r>
    </w:p>
    <w:p>
      <w:pPr>
        <w:pStyle w:val="Heading3"/>
      </w:pPr>
      <w:r>
        <w:t>4.3 Acyclic or explicit data exchange</w:t>
      </w:r>
    </w:p>
    <w:p>
      <w:r>
        <w:t>Some systems support non-cyclic read/write operations for configuration, diagnostics, or larger records.</w:t>
      </w:r>
    </w:p>
    <w:p>
      <w:r>
        <w:t>This can be useful when the information does not need to be transferred continuously.</w:t>
      </w:r>
    </w:p>
    <w:p>
      <w:r>
        <w:t>Do not assume that an acyclic data transaction has the same timing or deterministic behavior as cyclic process data.</w:t>
      </w:r>
    </w:p>
    <w:p>
      <w:pPr>
        <w:pStyle w:val="Heading3"/>
      </w:pPr>
      <w:r>
        <w:t>4.4 Controller-specific communication interfaces</w:t>
      </w:r>
    </w:p>
    <w:p>
      <w:r>
        <w:t>Some robot controllers provide vendor-specific interfaces, structured data registers, program variables, or socket-based communication.</w:t>
      </w:r>
    </w:p>
    <w:p>
      <w:r>
        <w:t>These may support more flexible data exchange, but they require careful definition of message formats, data validation, timeout handling, and error responses.</w:t>
      </w:r>
    </w:p>
    <w:p>
      <w:r>
        <w:t>The selected interface must be supported by the specific robot controller, PLC, firmware, and installed communication configuration.</w:t>
      </w:r>
    </w:p>
    <w:p>
      <w:pPr>
        <w:pStyle w:val="Heading2"/>
      </w:pPr>
      <w:r>
        <w:t>5. Position data fundamentals</w:t>
      </w:r>
    </w:p>
    <w:p>
      <w:r>
        <w:t>Robot position data describes a location and orientation in a defined coordinate system.</w:t>
      </w:r>
    </w:p>
    <w:p>
      <w:r>
        <w:t>A common Cartesian representation contains:</w:t>
      </w:r>
    </w:p>
    <w:p>
      <w:pPr>
        <w:pStyle w:val="ListBullet"/>
      </w:pPr>
      <w:r>
        <w:t>X: position along the X axis.</w:t>
      </w:r>
    </w:p>
    <w:p>
      <w:pPr>
        <w:pStyle w:val="ListBullet"/>
      </w:pPr>
      <w:r>
        <w:t>Y: position along the Y axis.</w:t>
      </w:r>
    </w:p>
    <w:p>
      <w:pPr>
        <w:pStyle w:val="ListBullet"/>
      </w:pPr>
      <w:r>
        <w:t>Z: position along the Z axis.</w:t>
      </w:r>
    </w:p>
    <w:p>
      <w:pPr>
        <w:pStyle w:val="ListBullet"/>
      </w:pPr>
      <w:r>
        <w:t>Orientation: rotation about the coordinate axes.</w:t>
      </w:r>
    </w:p>
    <w:p>
      <w:r>
        <w:t>A simplified position representation is:</w:t>
      </w:r>
    </w:p>
    <w:p>
      <w:pPr>
        <w:spacing w:before="120" w:after="160"/>
        <w:jc w:val="center"/>
      </w:pPr>
      <m:oMathPara>
        <m:oMath>
          <m:r>
            <m:t>P=(X,Y,Z,</m:t>
          </m:r>
          <m:sSub>
            <m:e>
              <m:r>
                <m:t>R</m:t>
              </m:r>
            </m:e>
            <m:sub>
              <m:r>
                <m:t>x</m:t>
              </m:r>
            </m:sub>
          </m:sSub>
          <m:r>
            <m:t>,</m:t>
          </m:r>
          <m:sSub>
            <m:e>
              <m:r>
                <m:t>R</m:t>
              </m:r>
            </m:e>
            <m:sub>
              <m:r>
                <m:t>y</m:t>
              </m:r>
            </m:sub>
          </m:sSub>
          <m:r>
            <m:t>,</m:t>
          </m:r>
          <m:sSub>
            <m:e>
              <m:r>
                <m:t>R</m:t>
              </m:r>
            </m:e>
            <m:sub>
              <m:r>
                <m:t>z</m:t>
              </m:r>
            </m:sub>
          </m:sSub>
          <m:r>
            <m:t>)</m:t>
          </m:r>
        </m:oMath>
      </m:oMathPara>
    </w:p>
    <w:p>
      <w:r>
        <w:t>This notation is conceptual. Robot manufacturers use different conventions for orientation, such as Euler angles, axis-angle representations, or other controller-specific formats.</w:t>
      </w:r>
    </w:p>
    <w:p>
      <w:r>
        <w:t>The six values must be interpreted using the correct coordinate system, units, orientation convention, and reference frame.</w:t>
      </w:r>
    </w:p>
    <w:p>
      <w:pPr>
        <w:pStyle w:val="Heading3"/>
      </w:pPr>
      <w:r>
        <w:t>Example</w:t>
      </w:r>
    </w:p>
    <w:p>
      <w:r>
        <w:t>A vision system detects a part and reports an offset:</w:t>
      </w:r>
    </w:p>
    <w:p>
      <w:pPr>
        <w:pStyle w:val="ListBullet"/>
      </w:pPr>
      <w:r>
        <w:t xml:space="preserve">X offset: </w:t>
      </w:r>
      <m:oMath>
        <m:r>
          <m:t>+2.5</m:t>
        </m:r>
      </m:oMath>
      <w:r>
        <w:t xml:space="preserve"> mm.</w:t>
      </w:r>
    </w:p>
    <w:p>
      <w:pPr>
        <w:pStyle w:val="ListBullet"/>
      </w:pPr>
      <w:r>
        <w:t xml:space="preserve">Y offset: </w:t>
      </w:r>
      <m:oMath>
        <m:r>
          <m:t>−1.0</m:t>
        </m:r>
      </m:oMath>
      <w:r>
        <w:t xml:space="preserve"> mm.</w:t>
      </w:r>
    </w:p>
    <w:p>
      <w:pPr>
        <w:pStyle w:val="ListBullet"/>
      </w:pPr>
      <w:r>
        <w:t xml:space="preserve">Z offset: </w:t>
      </w:r>
      <m:oMath>
        <m:r>
          <m:t>+0.5</m:t>
        </m:r>
      </m:oMath>
      <w:r>
        <w:t xml:space="preserve"> mm.</w:t>
      </w:r>
    </w:p>
    <w:p>
      <w:r>
        <w:t>These values are illustrative. They represent a correction only if the vision system and robot agree on the coordinate frame, axis directions, units, and sign conventions.</w:t>
      </w:r>
    </w:p>
    <w:p>
      <w:r>
        <w:t>A numerically valid offset can still move the robot in the wrong direction if its coordinate convention is misunderstood.</w:t>
      </w:r>
    </w:p>
    <w:p>
      <w:pPr>
        <w:pStyle w:val="Heading2"/>
      </w:pPr>
      <w:r>
        <w:t>6. Coordinate systems and reference frames</w:t>
      </w:r>
    </w:p>
    <w:p>
      <w:r>
        <w:t>Position data is meaningful only when its reference frame is known.</w:t>
      </w:r>
    </w:p>
    <w:p>
      <w:r>
        <w:t>Common coordinate systems include:</w:t>
      </w:r>
    </w:p>
    <w:p>
      <w:pPr>
        <w:pStyle w:val="ListBullet"/>
      </w:pPr>
      <w:r>
        <w:t>World or base frame: A reference associated with the robot installation.</w:t>
      </w:r>
    </w:p>
    <w:p>
      <w:pPr>
        <w:pStyle w:val="ListBullet"/>
      </w:pPr>
      <w:r>
        <w:t>Robot base frame: A reference defined relative to the robot base.</w:t>
      </w:r>
    </w:p>
    <w:p>
      <w:pPr>
        <w:pStyle w:val="ListBullet"/>
      </w:pPr>
      <w:r>
        <w:t>Tool frame: A reference associated with the active tool or end effector.</w:t>
      </w:r>
    </w:p>
    <w:p>
      <w:pPr>
        <w:pStyle w:val="ListBullet"/>
      </w:pPr>
      <w:r>
        <w:t>Workobject or user frame: A reference associated with the workpiece, fixture, or process station.</w:t>
      </w:r>
    </w:p>
    <w:p>
      <w:pPr>
        <w:pStyle w:val="ListBullet"/>
      </w:pPr>
      <w:r>
        <w:t>Vision frame: A reference used by a camera or vision-processing system.</w:t>
      </w:r>
    </w:p>
    <w:p>
      <w:pPr>
        <w:pStyle w:val="ListBullet"/>
      </w:pPr>
      <w:r>
        <w:t>Machine frame: A reference associated with the surrounding machine.</w:t>
      </w:r>
    </w:p>
    <w:p>
      <w:r>
        <w:t>Terminology and exact definitions vary by manufacturer.</w:t>
      </w:r>
    </w:p>
    <w:p>
      <w:r>
        <w:t>Conceptual relationship:</w:t>
      </w:r>
    </w:p>
    <w:p>
      <w:pPr>
        <w:shd w:val="clear" w:color="auto" w:fill="F4F4F4"/>
        <w:spacing w:before="0" w:after="0" w:line="240" w:lineRule="auto"/>
        <w:ind w:left="216" w:right="216"/>
        <w:jc w:val="left"/>
      </w:pPr>
      <w:r>
        <w:rPr>
          <w:rFonts w:ascii="Consolas" w:hAnsi="Consolas"/>
          <w:color w:val="202020"/>
          <w:sz w:val="18"/>
        </w:rPr>
        <w:t>Vision 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Vision coordinate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Coordinate transformation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workobject / user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target calculation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execution</w:t>
      </w:r>
    </w:p>
    <w:p/>
    <w:p>
      <w:r>
        <w:t>The coordinate transformation must be calibrated and validated. A simple addition of X, Y, and Z offsets is only appropriate when the frames and rotation assumptions make that operation valid.</w:t>
      </w:r>
    </w:p>
    <w:p>
      <w:pPr>
        <w:pStyle w:val="Heading2"/>
      </w:pPr>
      <w:r>
        <w:t>7. Absolute positions versus offsets</w:t>
      </w:r>
    </w:p>
    <w:p>
      <w:r>
        <w:t>Absolute position data identifies a target in a defined reference frame.</w:t>
      </w:r>
    </w:p>
    <w:p>
      <w:r>
        <w:t>Offset data modifies an existing target according to a defined coordinate convention.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Absolute target</w:t>
            </w:r>
          </w:p>
        </w:tc>
        <w:tc>
          <w:tcPr>
            <w:tcW w:type="dxa" w:w="3600"/>
          </w:tcPr>
          <w:p>
            <w:pPr>
              <w:spacing w:after="0" w:before="0" w:line="240" w:lineRule="auto"/>
              <w:jc w:val="left"/>
            </w:pPr>
            <w:r>
              <w:t>X = 500 mm, Y = 200 mm, Z = 300 mm</w:t>
            </w:r>
          </w:p>
        </w:tc>
        <w:tc>
          <w:tcPr>
            <w:tcW w:type="dxa" w:w="3600"/>
          </w:tcPr>
          <w:p>
            <w:pPr>
              <w:spacing w:after="0" w:before="0" w:line="240" w:lineRule="auto"/>
              <w:jc w:val="left"/>
            </w:pPr>
            <w:r>
              <w:t>Target coordinates in a defined frame</w:t>
            </w:r>
          </w:p>
        </w:tc>
      </w:tr>
      <w:tr>
        <w:tc>
          <w:tcPr>
            <w:tcW w:type="dxa" w:w="3600"/>
          </w:tcPr>
          <w:p>
            <w:pPr>
              <w:spacing w:after="0" w:before="0" w:line="240" w:lineRule="auto"/>
              <w:jc w:val="left"/>
            </w:pPr>
            <w:r>
              <w:t>Relative offset</w:t>
            </w:r>
          </w:p>
        </w:tc>
        <w:tc>
          <w:tcPr>
            <w:tcW w:type="dxa" w:w="3600"/>
          </w:tcPr>
          <w:p>
            <w:pPr>
              <w:spacing w:after="0" w:before="0" w:line="240" w:lineRule="auto"/>
              <w:jc w:val="left"/>
            </w:pPr>
            <w:r>
              <w:t>X = +5 mm, Y = -2 mm, Z = 0 mm</w:t>
            </w:r>
          </w:p>
        </w:tc>
        <w:tc>
          <w:tcPr>
            <w:tcW w:type="dxa" w:w="3600"/>
          </w:tcPr>
          <w:p>
            <w:pPr>
              <w:spacing w:after="0" w:before="0" w:line="240" w:lineRule="auto"/>
              <w:jc w:val="left"/>
            </w:pPr>
            <w:r>
              <w:t>Correction applied to a defined reference</w:t>
            </w:r>
          </w:p>
        </w:tc>
      </w:tr>
      <w:tr>
        <w:tc>
          <w:tcPr>
            <w:tcW w:type="dxa" w:w="3600"/>
          </w:tcPr>
          <w:p>
            <w:pPr>
              <w:spacing w:after="0" w:before="0" w:line="240" w:lineRule="auto"/>
              <w:jc w:val="left"/>
            </w:pPr>
            <w:r>
              <w:t>Joint position</w:t>
            </w:r>
          </w:p>
        </w:tc>
        <w:tc>
          <w:tcPr>
            <w:tcW w:type="dxa" w:w="3600"/>
          </w:tcPr>
          <w:p>
            <w:pPr>
              <w:spacing w:after="0" w:before="0" w:line="240" w:lineRule="auto"/>
              <w:jc w:val="left"/>
            </w:pPr>
            <w:r>
              <w:t>J1 = 30°, J2 = -45°</w:t>
            </w:r>
          </w:p>
        </w:tc>
        <w:tc>
          <w:tcPr>
            <w:tcW w:type="dxa" w:w="3600"/>
          </w:tcPr>
          <w:p>
            <w:pPr>
              <w:spacing w:after="0" w:before="0" w:line="240" w:lineRule="auto"/>
              <w:jc w:val="left"/>
            </w:pPr>
            <w:r>
              <w:t>Robot joint configuration</w:t>
            </w:r>
          </w:p>
        </w:tc>
      </w:tr>
      <w:tr>
        <w:tc>
          <w:tcPr>
            <w:tcW w:type="dxa" w:w="3600"/>
          </w:tcPr>
          <w:p>
            <w:pPr>
              <w:spacing w:after="0" w:before="0" w:line="240" w:lineRule="auto"/>
              <w:jc w:val="left"/>
            </w:pPr>
            <w:r>
              <w:t>Orientation correction</w:t>
            </w:r>
          </w:p>
        </w:tc>
        <w:tc>
          <w:tcPr>
            <w:tcW w:type="dxa" w:w="3600"/>
          </w:tcPr>
          <w:p>
            <w:pPr>
              <w:spacing w:after="0" w:before="0" w:line="240" w:lineRule="auto"/>
              <w:jc w:val="left"/>
            </w:pPr>
            <w:r>
              <w:t>Rotation about a specified axis</w:t>
            </w:r>
          </w:p>
        </w:tc>
        <w:tc>
          <w:tcPr>
            <w:tcW w:type="dxa" w:w="3600"/>
          </w:tcPr>
          <w:p>
            <w:pPr>
              <w:spacing w:after="0" w:before="0" w:line="240" w:lineRule="auto"/>
              <w:jc w:val="left"/>
            </w:pPr>
            <w:r>
              <w:t>Adjustment to target orientation</w:t>
            </w:r>
          </w:p>
        </w:tc>
      </w:tr>
      <w:tr>
        <w:tc>
          <w:tcPr>
            <w:tcW w:type="dxa" w:w="3600"/>
          </w:tcPr>
          <w:p>
            <w:pPr>
              <w:spacing w:after="0" w:before="0" w:line="240" w:lineRule="auto"/>
              <w:jc w:val="left"/>
            </w:pPr>
            <w:r>
              <w:t>Tool offset</w:t>
            </w:r>
          </w:p>
        </w:tc>
        <w:tc>
          <w:tcPr>
            <w:tcW w:type="dxa" w:w="3600"/>
          </w:tcPr>
          <w:p>
            <w:pPr>
              <w:spacing w:after="0" w:before="0" w:line="240" w:lineRule="auto"/>
              <w:jc w:val="left"/>
            </w:pPr>
            <w:r>
              <w:t>Tool-center-point correction</w:t>
            </w:r>
          </w:p>
        </w:tc>
        <w:tc>
          <w:tcPr>
            <w:tcW w:type="dxa" w:w="3600"/>
          </w:tcPr>
          <w:p>
            <w:pPr>
              <w:spacing w:after="0" w:before="0" w:line="240" w:lineRule="auto"/>
              <w:jc w:val="left"/>
            </w:pPr>
            <w:r>
              <w:t>Change associated with the active tool</w:t>
            </w:r>
          </w:p>
        </w:tc>
      </w:tr>
      <w:tr>
        <w:tc>
          <w:tcPr>
            <w:tcW w:type="dxa" w:w="3600"/>
          </w:tcPr>
          <w:p>
            <w:pPr>
              <w:spacing w:after="0" w:before="0" w:line="240" w:lineRule="auto"/>
              <w:jc w:val="left"/>
            </w:pPr>
            <w:r>
              <w:t>Fixture offset</w:t>
            </w:r>
          </w:p>
        </w:tc>
        <w:tc>
          <w:tcPr>
            <w:tcW w:type="dxa" w:w="3600"/>
          </w:tcPr>
          <w:p>
            <w:pPr>
              <w:spacing w:after="0" w:before="0" w:line="240" w:lineRule="auto"/>
              <w:jc w:val="left"/>
            </w:pPr>
            <w:r>
              <w:t>Workpiece or fixture correction</w:t>
            </w:r>
          </w:p>
        </w:tc>
        <w:tc>
          <w:tcPr>
            <w:tcW w:type="dxa" w:w="3600"/>
          </w:tcPr>
          <w:p>
            <w:pPr>
              <w:spacing w:after="0" w:before="0" w:line="240" w:lineRule="auto"/>
              <w:jc w:val="left"/>
            </w:pPr>
            <w:r>
              <w:t>Change associated with the work reference</w:t>
            </w:r>
          </w:p>
        </w:tc>
      </w:tr>
    </w:tbl>
    <w:p/>
    <w:p>
      <w:r>
        <w:t>A relative offset must define what it is relative to, which frame it uses, and how it is applied.</w:t>
      </w:r>
    </w:p>
    <w:p>
      <w:r>
        <w:t>A correction expressed in the camera frame cannot automatically be applied as though it were expressed in the robot base frame.</w:t>
      </w:r>
    </w:p>
    <w:p>
      <w:pPr>
        <w:pStyle w:val="Heading2"/>
      </w:pPr>
      <w:r>
        <w:t>8. Position units, resolution, and data types</w:t>
      </w:r>
    </w:p>
    <w:p>
      <w:r>
        <w:t>PLC and robot controllers may represent the same physical quantity using different data types or units.</w:t>
      </w:r>
    </w:p>
    <w:p>
      <w:r>
        <w:t>Examples include:</w:t>
      </w:r>
    </w:p>
    <w:p>
      <w:pPr>
        <w:pStyle w:val="ListBullet"/>
      </w:pPr>
      <w:r>
        <w:t>Integer millimetres.</w:t>
      </w:r>
    </w:p>
    <w:p>
      <w:pPr>
        <w:pStyle w:val="ListBullet"/>
      </w:pPr>
      <w:r>
        <w:t>Floating-point millimetres.</w:t>
      </w:r>
    </w:p>
    <w:p>
      <w:pPr>
        <w:pStyle w:val="ListBullet"/>
      </w:pPr>
      <w:r>
        <w:t>Micrometres represented as integers.</w:t>
      </w:r>
    </w:p>
    <w:p>
      <w:pPr>
        <w:pStyle w:val="ListBullet"/>
      </w:pPr>
      <w:r>
        <w:t>Degrees or radians for orientation.</w:t>
      </w:r>
    </w:p>
    <w:p>
      <w:pPr>
        <w:pStyle w:val="ListBullet"/>
      </w:pPr>
      <w:r>
        <w:t>Controller-specific joint units.</w:t>
      </w:r>
    </w:p>
    <w:p>
      <w:pPr>
        <w:pStyle w:val="ListBullet"/>
      </w:pPr>
      <w:r>
        <w:t>Scaled integer values transmitted through mapped registers.</w:t>
      </w:r>
    </w:p>
    <w:p>
      <w:r>
        <w:t>The interface specification should explicitly define:</w:t>
      </w:r>
    </w:p>
    <w:p>
      <w:pPr>
        <w:pStyle w:val="ListBullet"/>
      </w:pPr>
      <w:r>
        <w:t>Data type.</w:t>
      </w:r>
    </w:p>
    <w:p>
      <w:pPr>
        <w:pStyle w:val="ListBullet"/>
      </w:pPr>
      <w:r>
        <w:t>Unit.</w:t>
      </w:r>
    </w:p>
    <w:p>
      <w:pPr>
        <w:pStyle w:val="ListBullet"/>
      </w:pPr>
      <w:r>
        <w:t>Valid range.</w:t>
      </w:r>
    </w:p>
    <w:p>
      <w:pPr>
        <w:pStyle w:val="ListBullet"/>
      </w:pPr>
      <w:r>
        <w:t>Resolution.</w:t>
      </w:r>
    </w:p>
    <w:p>
      <w:pPr>
        <w:pStyle w:val="ListBullet"/>
      </w:pPr>
      <w:r>
        <w:t>Sign convention.</w:t>
      </w:r>
    </w:p>
    <w:p>
      <w:pPr>
        <w:pStyle w:val="ListBullet"/>
      </w:pPr>
      <w:r>
        <w:t>Rounding behavior.</w:t>
      </w:r>
    </w:p>
    <w:p>
      <w:pPr>
        <w:pStyle w:val="ListBullet"/>
      </w:pPr>
      <w:r>
        <w:t>Invalid or unavailable values.</w:t>
      </w:r>
    </w:p>
    <w:p>
      <w:pPr>
        <w:pStyle w:val="ListBullet"/>
      </w:pPr>
      <w:r>
        <w:t>Conversion location.</w:t>
      </w:r>
    </w:p>
    <w:p>
      <w:r>
        <w:t>Example: if the PLC transfers micrometres as an integer and the robot expects millimetres, the conversion is:</w:t>
      </w:r>
    </w:p>
    <w:p>
      <w:pPr>
        <w:spacing w:before="120" w:after="160"/>
        <w:jc w:val="center"/>
      </w:pPr>
      <m:oMathPara>
        <m:oMath>
          <m:sSub>
            <m:e>
              <m:r>
                <m:t>X</m:t>
              </m:r>
            </m:e>
            <m:sub>
              <m:r>
                <m:rPr>
                  <m:nor/>
                </m:rPr>
                <m:t>mm</m:t>
              </m:r>
            </m:sub>
          </m:sSub>
          <m:r>
            <m:t>=</m:t>
          </m:r>
          <m:f>
            <m:fPr>
              <m:type m:val="bar"/>
            </m:fPr>
            <m:num>
              <m:sSub>
                <m:e>
                  <m:r>
                    <m:t>X</m:t>
                  </m:r>
                </m:e>
                <m:sub>
                  <m:r>
                    <m:t>μ</m:t>
                  </m:r>
                  <m:r>
                    <m:rPr>
                      <m:nor/>
                    </m:rPr>
                    <m:t>m</m:t>
                  </m:r>
                </m:sub>
              </m:sSub>
            </m:num>
            <m:den>
              <m:r>
                <m:t>1000</m:t>
              </m:r>
            </m:den>
          </m:f>
        </m:oMath>
      </m:oMathPara>
    </w:p>
    <w:p>
      <w:r>
        <w:t xml:space="preserve">For example, </w:t>
      </w:r>
      <m:oMath>
        <m:r>
          <m:t>2500</m:t>
        </m:r>
        <m:r>
          <m:rPr>
            <m:sty m:val="p"/>
          </m:rPr>
          <m:t> </m:t>
        </m:r>
        <m:r>
          <m:t>μ</m:t>
        </m:r>
        <m:r>
          <m:rPr>
            <m:nor/>
          </m:rPr>
          <m:t>m</m:t>
        </m:r>
      </m:oMath>
      <w:r>
        <w:t xml:space="preserve"> corresponds to </w:t>
      </w:r>
      <m:oMath>
        <m:r>
          <m:t>2.5</m:t>
        </m:r>
        <m:r>
          <m:rPr>
            <m:sty m:val="p"/>
          </m:rPr>
          <m:t> mm</m:t>
        </m:r>
      </m:oMath>
      <w:r>
        <w:t>.</w:t>
      </w:r>
    </w:p>
    <w:p>
      <w:r>
        <w:t>Incorrect scaling can create errors of orders of magnitude. The transferred value may still look reasonable in a watch table, which is why units must be documented rather than inferred.</w:t>
      </w:r>
    </w:p>
    <w:p>
      <w:pPr>
        <w:pStyle w:val="Heading2"/>
      </w:pPr>
      <w:r>
        <w:t>9. Data representation and mapping</w:t>
      </w:r>
    </w:p>
    <w:p>
      <w:r>
        <w:t>The PLC and robot must agree on how data is represented in the communication interface.</w:t>
      </w:r>
    </w:p>
    <w:p>
      <w:r>
        <w:t>Important considerations include:</w:t>
      </w:r>
    </w:p>
    <w:p>
      <w:pPr>
        <w:pStyle w:val="ListBullet"/>
      </w:pPr>
      <w:r>
        <w:t>Integer width.</w:t>
      </w:r>
    </w:p>
    <w:p>
      <w:pPr>
        <w:pStyle w:val="ListBullet"/>
      </w:pPr>
      <w:r>
        <w:t>Signed versus unsigned values.</w:t>
      </w:r>
    </w:p>
    <w:p>
      <w:pPr>
        <w:pStyle w:val="ListBullet"/>
      </w:pPr>
      <w:r>
        <w:t>Floating-point format.</w:t>
      </w:r>
    </w:p>
    <w:p>
      <w:pPr>
        <w:pStyle w:val="ListBullet"/>
      </w:pPr>
      <w:r>
        <w:t>Byte order.</w:t>
      </w:r>
    </w:p>
    <w:p>
      <w:pPr>
        <w:pStyle w:val="ListBullet"/>
      </w:pPr>
      <w:r>
        <w:t>Word order for multiword values.</w:t>
      </w:r>
    </w:p>
    <w:p>
      <w:pPr>
        <w:pStyle w:val="ListBullet"/>
      </w:pPr>
      <w:r>
        <w:t>Structure alignment and offsets.</w:t>
      </w:r>
    </w:p>
    <w:p>
      <w:pPr>
        <w:pStyle w:val="ListBullet"/>
      </w:pPr>
      <w:r>
        <w:t>Array indexing.</w:t>
      </w:r>
    </w:p>
    <w:p>
      <w:pPr>
        <w:pStyle w:val="ListBullet"/>
      </w:pPr>
      <w:r>
        <w:t>String encoding and length, where applicable.</w:t>
      </w:r>
    </w:p>
    <w:p>
      <w:pPr>
        <w:pStyle w:val="ListBullet"/>
      </w:pPr>
      <w:r>
        <w:t>Validity and status fields.</w:t>
      </w:r>
    </w:p>
    <w:p>
      <w:pPr>
        <w:pStyle w:val="ListBullet"/>
      </w:pPr>
      <w:r>
        <w:t>Communication update behavior.</w:t>
      </w:r>
    </w:p>
    <w:p>
      <w:r>
        <w:t>For example, a 32-bit floating-point position value may occupy two 16-bit registers. If the word order is configured incorrectly, the receiver may interpret the wrong numerical value.</w:t>
      </w:r>
    </w:p>
    <w:p>
      <w:r>
        <w:t>Do not change byte or word order based on guesswork. Confirm it from the communication mapping, controller documentation, and controlled test values.</w:t>
      </w:r>
    </w:p>
    <w:p>
      <w:r>
        <w:t>A useful mapping table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Field</w:t>
            </w:r>
          </w:p>
        </w:tc>
        <w:tc>
          <w:tcPr>
            <w:tcW w:type="dxa" w:w="2160"/>
            <w:shd w:val="clear" w:color="auto" w:fill="EEF2F7"/>
          </w:tcPr>
          <w:p>
            <w:pPr>
              <w:spacing w:after="0" w:before="0" w:line="240" w:lineRule="auto"/>
              <w:jc w:val="left"/>
            </w:pPr>
            <w:r>
              <w:rPr>
                <w:b/>
                <w:color w:val="1A2E4A"/>
              </w:rPr>
              <w:t>Direction</w:t>
            </w:r>
          </w:p>
        </w:tc>
        <w:tc>
          <w:tcPr>
            <w:tcW w:type="dxa" w:w="2160"/>
            <w:shd w:val="clear" w:color="auto" w:fill="EEF2F7"/>
          </w:tcPr>
          <w:p>
            <w:pPr>
              <w:spacing w:after="0" w:before="0" w:line="240" w:lineRule="auto"/>
              <w:jc w:val="left"/>
            </w:pPr>
            <w:r>
              <w:rPr>
                <w:b/>
                <w:color w:val="1A2E4A"/>
              </w:rPr>
              <w:t>Data type</w:t>
            </w:r>
          </w:p>
        </w:tc>
        <w:tc>
          <w:tcPr>
            <w:tcW w:type="dxa" w:w="2160"/>
            <w:shd w:val="clear" w:color="auto" w:fill="EEF2F7"/>
          </w:tcPr>
          <w:p>
            <w:pPr>
              <w:spacing w:after="0" w:before="0" w:line="240" w:lineRule="auto"/>
              <w:jc w:val="left"/>
            </w:pPr>
            <w:r>
              <w:rPr>
                <w:b/>
                <w:color w:val="1A2E4A"/>
              </w:rPr>
              <w:t>Unit or format</w:t>
            </w:r>
          </w:p>
        </w:tc>
        <w:tc>
          <w:tcPr>
            <w:tcW w:type="dxa" w:w="2160"/>
            <w:shd w:val="clear" w:color="auto" w:fill="EEF2F7"/>
          </w:tcPr>
          <w:p>
            <w:pPr>
              <w:spacing w:after="0" w:before="0" w:line="240" w:lineRule="auto"/>
              <w:jc w:val="left"/>
            </w:pPr>
            <w:r>
              <w:rPr>
                <w:b/>
                <w:color w:val="1A2E4A"/>
              </w:rPr>
              <w:t>Validation</w:t>
            </w:r>
          </w:p>
        </w:tc>
      </w:tr>
      <w:tr>
        <w:tc>
          <w:tcPr>
            <w:tcW w:type="dxa" w:w="2160"/>
          </w:tcPr>
          <w:p>
            <w:pPr>
              <w:spacing w:after="0" w:before="0" w:line="240" w:lineRule="auto"/>
              <w:jc w:val="left"/>
            </w:pPr>
            <w:r>
              <w:t>Product ID</w:t>
            </w:r>
          </w:p>
        </w:tc>
        <w:tc>
          <w:tcPr>
            <w:tcW w:type="dxa" w:w="2160"/>
          </w:tcPr>
          <w:p>
            <w:pPr>
              <w:spacing w:after="0" w:before="0" w:line="240" w:lineRule="auto"/>
              <w:jc w:val="left"/>
            </w:pPr>
            <w:r>
              <w:t>PLC to robot</w:t>
            </w:r>
          </w:p>
        </w:tc>
        <w:tc>
          <w:tcPr>
            <w:tcW w:type="dxa" w:w="2160"/>
          </w:tcPr>
          <w:p>
            <w:pPr>
              <w:spacing w:after="0" w:before="0" w:line="240" w:lineRule="auto"/>
              <w:jc w:val="left"/>
            </w:pPr>
            <w:r>
              <w:t>Integer</w:t>
            </w:r>
          </w:p>
        </w:tc>
        <w:tc>
          <w:tcPr>
            <w:tcW w:type="dxa" w:w="2160"/>
          </w:tcPr>
          <w:p>
            <w:pPr>
              <w:spacing w:after="0" w:before="0" w:line="240" w:lineRule="auto"/>
              <w:jc w:val="left"/>
            </w:pPr>
            <w:r>
              <w:t>Defined identifier</w:t>
            </w:r>
          </w:p>
        </w:tc>
        <w:tc>
          <w:tcPr>
            <w:tcW w:type="dxa" w:w="2160"/>
          </w:tcPr>
          <w:p>
            <w:pPr>
              <w:spacing w:after="0" w:before="0" w:line="240" w:lineRule="auto"/>
              <w:jc w:val="left"/>
            </w:pPr>
            <w:r>
              <w:t>Must exist in approved mapping</w:t>
            </w:r>
          </w:p>
        </w:tc>
      </w:tr>
      <w:tr>
        <w:tc>
          <w:tcPr>
            <w:tcW w:type="dxa" w:w="2160"/>
          </w:tcPr>
          <w:p>
            <w:pPr>
              <w:spacing w:after="0" w:before="0" w:line="240" w:lineRule="auto"/>
              <w:jc w:val="left"/>
            </w:pPr>
            <w:r>
              <w:t>Target X</w:t>
            </w:r>
          </w:p>
        </w:tc>
        <w:tc>
          <w:tcPr>
            <w:tcW w:type="dxa" w:w="2160"/>
          </w:tcPr>
          <w:p>
            <w:pPr>
              <w:spacing w:after="0" w:before="0" w:line="240" w:lineRule="auto"/>
              <w:jc w:val="left"/>
            </w:pPr>
            <w:r>
              <w:t>PLC to robot</w:t>
            </w:r>
          </w:p>
        </w:tc>
        <w:tc>
          <w:tcPr>
            <w:tcW w:type="dxa" w:w="2160"/>
          </w:tcPr>
          <w:p>
            <w:pPr>
              <w:spacing w:after="0" w:before="0" w:line="240" w:lineRule="auto"/>
              <w:jc w:val="left"/>
            </w:pPr>
            <w:r>
              <w:t>Real</w:t>
            </w:r>
          </w:p>
        </w:tc>
        <w:tc>
          <w:tcPr>
            <w:tcW w:type="dxa" w:w="2160"/>
          </w:tcPr>
          <w:p>
            <w:pPr>
              <w:spacing w:after="0" w:before="0" w:line="240" w:lineRule="auto"/>
              <w:jc w:val="left"/>
            </w:pPr>
            <w:r>
              <w:t>mm</w:t>
            </w:r>
          </w:p>
        </w:tc>
        <w:tc>
          <w:tcPr>
            <w:tcW w:type="dxa" w:w="2160"/>
          </w:tcPr>
          <w:p>
            <w:pPr>
              <w:spacing w:after="0" w:before="0" w:line="240" w:lineRule="auto"/>
              <w:jc w:val="left"/>
            </w:pPr>
            <w:r>
              <w:t>Must be within configured limits</w:t>
            </w:r>
          </w:p>
        </w:tc>
      </w:tr>
      <w:tr>
        <w:tc>
          <w:tcPr>
            <w:tcW w:type="dxa" w:w="2160"/>
          </w:tcPr>
          <w:p>
            <w:pPr>
              <w:spacing w:after="0" w:before="0" w:line="240" w:lineRule="auto"/>
              <w:jc w:val="left"/>
            </w:pPr>
            <w:r>
              <w:t>Target Y</w:t>
            </w:r>
          </w:p>
        </w:tc>
        <w:tc>
          <w:tcPr>
            <w:tcW w:type="dxa" w:w="2160"/>
          </w:tcPr>
          <w:p>
            <w:pPr>
              <w:spacing w:after="0" w:before="0" w:line="240" w:lineRule="auto"/>
              <w:jc w:val="left"/>
            </w:pPr>
            <w:r>
              <w:t>PLC to robot</w:t>
            </w:r>
          </w:p>
        </w:tc>
        <w:tc>
          <w:tcPr>
            <w:tcW w:type="dxa" w:w="2160"/>
          </w:tcPr>
          <w:p>
            <w:pPr>
              <w:spacing w:after="0" w:before="0" w:line="240" w:lineRule="auto"/>
              <w:jc w:val="left"/>
            </w:pPr>
            <w:r>
              <w:t>Real</w:t>
            </w:r>
          </w:p>
        </w:tc>
        <w:tc>
          <w:tcPr>
            <w:tcW w:type="dxa" w:w="2160"/>
          </w:tcPr>
          <w:p>
            <w:pPr>
              <w:spacing w:after="0" w:before="0" w:line="240" w:lineRule="auto"/>
              <w:jc w:val="left"/>
            </w:pPr>
            <w:r>
              <w:t>mm</w:t>
            </w:r>
          </w:p>
        </w:tc>
        <w:tc>
          <w:tcPr>
            <w:tcW w:type="dxa" w:w="2160"/>
          </w:tcPr>
          <w:p>
            <w:pPr>
              <w:spacing w:after="0" w:before="0" w:line="240" w:lineRule="auto"/>
              <w:jc w:val="left"/>
            </w:pPr>
            <w:r>
              <w:t>Must be within configured limits</w:t>
            </w:r>
          </w:p>
        </w:tc>
      </w:tr>
      <w:tr>
        <w:tc>
          <w:tcPr>
            <w:tcW w:type="dxa" w:w="2160"/>
          </w:tcPr>
          <w:p>
            <w:pPr>
              <w:spacing w:after="0" w:before="0" w:line="240" w:lineRule="auto"/>
              <w:jc w:val="left"/>
            </w:pPr>
            <w:r>
              <w:t>Target Z</w:t>
            </w:r>
          </w:p>
        </w:tc>
        <w:tc>
          <w:tcPr>
            <w:tcW w:type="dxa" w:w="2160"/>
          </w:tcPr>
          <w:p>
            <w:pPr>
              <w:spacing w:after="0" w:before="0" w:line="240" w:lineRule="auto"/>
              <w:jc w:val="left"/>
            </w:pPr>
            <w:r>
              <w:t>PLC to robot</w:t>
            </w:r>
          </w:p>
        </w:tc>
        <w:tc>
          <w:tcPr>
            <w:tcW w:type="dxa" w:w="2160"/>
          </w:tcPr>
          <w:p>
            <w:pPr>
              <w:spacing w:after="0" w:before="0" w:line="240" w:lineRule="auto"/>
              <w:jc w:val="left"/>
            </w:pPr>
            <w:r>
              <w:t>Real</w:t>
            </w:r>
          </w:p>
        </w:tc>
        <w:tc>
          <w:tcPr>
            <w:tcW w:type="dxa" w:w="2160"/>
          </w:tcPr>
          <w:p>
            <w:pPr>
              <w:spacing w:after="0" w:before="0" w:line="240" w:lineRule="auto"/>
              <w:jc w:val="left"/>
            </w:pPr>
            <w:r>
              <w:t>mm</w:t>
            </w:r>
          </w:p>
        </w:tc>
        <w:tc>
          <w:tcPr>
            <w:tcW w:type="dxa" w:w="2160"/>
          </w:tcPr>
          <w:p>
            <w:pPr>
              <w:spacing w:after="0" w:before="0" w:line="240" w:lineRule="auto"/>
              <w:jc w:val="left"/>
            </w:pPr>
            <w:r>
              <w:t>Must be within configured limits</w:t>
            </w:r>
          </w:p>
        </w:tc>
      </w:tr>
      <w:tr>
        <w:tc>
          <w:tcPr>
            <w:tcW w:type="dxa" w:w="2160"/>
          </w:tcPr>
          <w:p>
            <w:pPr>
              <w:spacing w:after="0" w:before="0" w:line="240" w:lineRule="auto"/>
              <w:jc w:val="left"/>
            </w:pPr>
            <w:r>
              <w:t>Data valid</w:t>
            </w:r>
          </w:p>
        </w:tc>
        <w:tc>
          <w:tcPr>
            <w:tcW w:type="dxa" w:w="2160"/>
          </w:tcPr>
          <w:p>
            <w:pPr>
              <w:spacing w:after="0" w:before="0" w:line="240" w:lineRule="auto"/>
              <w:jc w:val="left"/>
            </w:pPr>
            <w:r>
              <w:t>PLC to robot</w:t>
            </w:r>
          </w:p>
        </w:tc>
        <w:tc>
          <w:tcPr>
            <w:tcW w:type="dxa" w:w="2160"/>
          </w:tcPr>
          <w:p>
            <w:pPr>
              <w:spacing w:after="0" w:before="0" w:line="240" w:lineRule="auto"/>
              <w:jc w:val="left"/>
            </w:pPr>
            <w:r>
              <w:t>Boolean</w:t>
            </w:r>
          </w:p>
        </w:tc>
        <w:tc>
          <w:tcPr>
            <w:tcW w:type="dxa" w:w="2160"/>
          </w:tcPr>
          <w:p>
            <w:pPr>
              <w:spacing w:after="0" w:before="0" w:line="240" w:lineRule="auto"/>
              <w:jc w:val="left"/>
            </w:pPr>
            <w:r>
              <w:t>TRUE/FALSE</w:t>
            </w:r>
          </w:p>
        </w:tc>
        <w:tc>
          <w:tcPr>
            <w:tcW w:type="dxa" w:w="2160"/>
          </w:tcPr>
          <w:p>
            <w:pPr>
              <w:spacing w:after="0" w:before="0" w:line="240" w:lineRule="auto"/>
              <w:jc w:val="left"/>
            </w:pPr>
            <w:r>
              <w:t>Must be TRUE before consumption</w:t>
            </w:r>
          </w:p>
        </w:tc>
      </w:tr>
      <w:tr>
        <w:tc>
          <w:tcPr>
            <w:tcW w:type="dxa" w:w="2160"/>
          </w:tcPr>
          <w:p>
            <w:pPr>
              <w:spacing w:after="0" w:before="0" w:line="240" w:lineRule="auto"/>
              <w:jc w:val="left"/>
            </w:pPr>
            <w:r>
              <w:t>Data accepted</w:t>
            </w:r>
          </w:p>
        </w:tc>
        <w:tc>
          <w:tcPr>
            <w:tcW w:type="dxa" w:w="2160"/>
          </w:tcPr>
          <w:p>
            <w:pPr>
              <w:spacing w:after="0" w:before="0" w:line="240" w:lineRule="auto"/>
              <w:jc w:val="left"/>
            </w:pPr>
            <w:r>
              <w:t>Robot to PLC</w:t>
            </w:r>
          </w:p>
        </w:tc>
        <w:tc>
          <w:tcPr>
            <w:tcW w:type="dxa" w:w="2160"/>
          </w:tcPr>
          <w:p>
            <w:pPr>
              <w:spacing w:after="0" w:before="0" w:line="240" w:lineRule="auto"/>
              <w:jc w:val="left"/>
            </w:pPr>
            <w:r>
              <w:t>Boolean</w:t>
            </w:r>
          </w:p>
        </w:tc>
        <w:tc>
          <w:tcPr>
            <w:tcW w:type="dxa" w:w="2160"/>
          </w:tcPr>
          <w:p>
            <w:pPr>
              <w:spacing w:after="0" w:before="0" w:line="240" w:lineRule="auto"/>
              <w:jc w:val="left"/>
            </w:pPr>
            <w:r>
              <w:t>TRUE/FALSE</w:t>
            </w:r>
          </w:p>
        </w:tc>
        <w:tc>
          <w:tcPr>
            <w:tcW w:type="dxa" w:w="2160"/>
          </w:tcPr>
          <w:p>
            <w:pPr>
              <w:spacing w:after="0" w:before="0" w:line="240" w:lineRule="auto"/>
              <w:jc w:val="left"/>
            </w:pPr>
            <w:r>
              <w:t>Must follow the defined handshake</w:t>
            </w:r>
          </w:p>
        </w:tc>
      </w:tr>
      <w:tr>
        <w:tc>
          <w:tcPr>
            <w:tcW w:type="dxa" w:w="2160"/>
          </w:tcPr>
          <w:p>
            <w:pPr>
              <w:spacing w:after="0" w:before="0" w:line="240" w:lineRule="auto"/>
              <w:jc w:val="left"/>
            </w:pPr>
            <w:r>
              <w:t>Result code</w:t>
            </w:r>
          </w:p>
        </w:tc>
        <w:tc>
          <w:tcPr>
            <w:tcW w:type="dxa" w:w="2160"/>
          </w:tcPr>
          <w:p>
            <w:pPr>
              <w:spacing w:after="0" w:before="0" w:line="240" w:lineRule="auto"/>
              <w:jc w:val="left"/>
            </w:pPr>
            <w:r>
              <w:t>Robot to PLC</w:t>
            </w:r>
          </w:p>
        </w:tc>
        <w:tc>
          <w:tcPr>
            <w:tcW w:type="dxa" w:w="2160"/>
          </w:tcPr>
          <w:p>
            <w:pPr>
              <w:spacing w:after="0" w:before="0" w:line="240" w:lineRule="auto"/>
              <w:jc w:val="left"/>
            </w:pPr>
            <w:r>
              <w:t>Integer</w:t>
            </w:r>
          </w:p>
        </w:tc>
        <w:tc>
          <w:tcPr>
            <w:tcW w:type="dxa" w:w="2160"/>
          </w:tcPr>
          <w:p>
            <w:pPr>
              <w:spacing w:after="0" w:before="0" w:line="240" w:lineRule="auto"/>
              <w:jc w:val="left"/>
            </w:pPr>
            <w:r>
              <w:t>Defined code table</w:t>
            </w:r>
          </w:p>
        </w:tc>
        <w:tc>
          <w:tcPr>
            <w:tcW w:type="dxa" w:w="2160"/>
          </w:tcPr>
          <w:p>
            <w:pPr>
              <w:spacing w:after="0" w:before="0" w:line="240" w:lineRule="auto"/>
              <w:jc w:val="left"/>
            </w:pPr>
            <w:r>
              <w:t>Must match an approved result</w:t>
            </w:r>
          </w:p>
        </w:tc>
      </w:tr>
      <w:tr>
        <w:tc>
          <w:tcPr>
            <w:tcW w:type="dxa" w:w="2160"/>
          </w:tcPr>
          <w:p>
            <w:pPr>
              <w:spacing w:after="0" w:before="0" w:line="240" w:lineRule="auto"/>
              <w:jc w:val="left"/>
            </w:pPr>
            <w:r>
              <w:t>Cycle complete</w:t>
            </w:r>
          </w:p>
        </w:tc>
        <w:tc>
          <w:tcPr>
            <w:tcW w:type="dxa" w:w="2160"/>
          </w:tcPr>
          <w:p>
            <w:pPr>
              <w:spacing w:after="0" w:before="0" w:line="240" w:lineRule="auto"/>
              <w:jc w:val="left"/>
            </w:pPr>
            <w:r>
              <w:t>Robot to PLC</w:t>
            </w:r>
          </w:p>
        </w:tc>
        <w:tc>
          <w:tcPr>
            <w:tcW w:type="dxa" w:w="2160"/>
          </w:tcPr>
          <w:p>
            <w:pPr>
              <w:spacing w:after="0" w:before="0" w:line="240" w:lineRule="auto"/>
              <w:jc w:val="left"/>
            </w:pPr>
            <w:r>
              <w:t>Boolean</w:t>
            </w:r>
          </w:p>
        </w:tc>
        <w:tc>
          <w:tcPr>
            <w:tcW w:type="dxa" w:w="2160"/>
          </w:tcPr>
          <w:p>
            <w:pPr>
              <w:spacing w:after="0" w:before="0" w:line="240" w:lineRule="auto"/>
              <w:jc w:val="left"/>
            </w:pPr>
            <w:r>
              <w:t>TRUE/FALSE</w:t>
            </w:r>
          </w:p>
        </w:tc>
        <w:tc>
          <w:tcPr>
            <w:tcW w:type="dxa" w:w="2160"/>
          </w:tcPr>
          <w:p>
            <w:pPr>
              <w:spacing w:after="0" w:before="0" w:line="240" w:lineRule="auto"/>
              <w:jc w:val="left"/>
            </w:pPr>
            <w:r>
              <w:t>Must correspond to the current cycle</w:t>
            </w:r>
          </w:p>
        </w:tc>
      </w:tr>
    </w:tbl>
    <w:p/>
    <w:p>
      <w:r>
        <w:t>The table is an example. Actual addresses, data types, and ranges must be established for the installed system.</w:t>
      </w:r>
    </w:p>
    <w:p>
      <w:pPr>
        <w:pStyle w:val="Heading2"/>
      </w:pPr>
      <w:r>
        <w:t>10. Data-valid and data-accepted handshakes</w:t>
      </w:r>
    </w:p>
    <w:p>
      <w:r>
        <w:t>Transferring a numerical value does not prove that the receiving controller has read or accepted it.</w:t>
      </w:r>
    </w:p>
    <w:p>
      <w:r>
        <w:t>A robust interface separates data transfer from data acceptance.</w:t>
      </w:r>
    </w:p>
    <w:p>
      <w:r>
        <w:t>Typical signals include:</w:t>
      </w:r>
    </w:p>
    <w:p>
      <w:pPr>
        <w:pStyle w:val="ListBullet"/>
      </w:pPr>
      <w:r>
        <w:rPr>
          <w:rFonts w:ascii="Consolas" w:hAnsi="Consolas"/>
          <w:color w:val="333333"/>
          <w:sz w:val="19"/>
          <w:shd w:val="clear" w:color="auto" w:fill="EFEFEF"/>
        </w:rPr>
        <w:t>PLC_DataValid</w:t>
      </w:r>
      <w:r>
        <w:t>: The PLC has prepared a complete, valid data record.</w:t>
      </w:r>
    </w:p>
    <w:p>
      <w:pPr>
        <w:pStyle w:val="ListBullet"/>
      </w:pPr>
      <w:r>
        <w:rPr>
          <w:rFonts w:ascii="Consolas" w:hAnsi="Consolas"/>
          <w:color w:val="333333"/>
          <w:sz w:val="19"/>
          <w:shd w:val="clear" w:color="auto" w:fill="EFEFEF"/>
        </w:rPr>
        <w:t>PLC_DataSequence</w:t>
      </w:r>
      <w:r>
        <w:t>: Identifies the current record or transaction where supported.</w:t>
      </w:r>
    </w:p>
    <w:p>
      <w:pPr>
        <w:pStyle w:val="ListBullet"/>
      </w:pPr>
      <w:r>
        <w:rPr>
          <w:rFonts w:ascii="Consolas" w:hAnsi="Consolas"/>
          <w:color w:val="333333"/>
          <w:sz w:val="19"/>
          <w:shd w:val="clear" w:color="auto" w:fill="EFEFEF"/>
        </w:rPr>
        <w:t>Robot_DataAccepted</w:t>
      </w:r>
      <w:r>
        <w:t>: The robot has validated and accepted the record.</w:t>
      </w:r>
    </w:p>
    <w:p>
      <w:pPr>
        <w:pStyle w:val="ListBullet"/>
      </w:pPr>
      <w:r>
        <w:rPr>
          <w:rFonts w:ascii="Consolas" w:hAnsi="Consolas"/>
          <w:color w:val="333333"/>
          <w:sz w:val="19"/>
          <w:shd w:val="clear" w:color="auto" w:fill="EFEFEF"/>
        </w:rPr>
        <w:t>Robot_DataReject</w:t>
      </w:r>
      <w:r>
        <w:t>: The record has been rejected.</w:t>
      </w:r>
    </w:p>
    <w:p>
      <w:pPr>
        <w:pStyle w:val="ListBullet"/>
      </w:pPr>
      <w:r>
        <w:rPr>
          <w:rFonts w:ascii="Consolas" w:hAnsi="Consolas"/>
          <w:color w:val="333333"/>
          <w:sz w:val="19"/>
          <w:shd w:val="clear" w:color="auto" w:fill="EFEFEF"/>
        </w:rPr>
        <w:t>Robot_DataSequenceAck</w:t>
      </w:r>
      <w:r>
        <w:t>: Confirms which record was accepted where supported.</w:t>
      </w:r>
    </w:p>
    <w:p>
      <w:r>
        <w:t>A conceptual handshake is:</w:t>
      </w:r>
    </w:p>
    <w:p>
      <w:pPr>
        <w:shd w:val="clear" w:color="auto" w:fill="F4F4F4"/>
        <w:spacing w:before="0" w:after="0" w:line="240" w:lineRule="auto"/>
        <w:ind w:left="216" w:right="216"/>
        <w:jc w:val="left"/>
      </w:pPr>
      <w:r>
        <w:rPr>
          <w:rFonts w:ascii="Consolas" w:hAnsi="Consolas"/>
          <w:color w:val="202020"/>
          <w:sz w:val="18"/>
        </w:rPr>
        <w:t>PLC prepares complete data 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values and units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asserts DataValid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reads the 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validates the 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accepts or rejects the 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checks acceptance and record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permits the next operation</w:t>
      </w:r>
    </w:p>
    <w:p/>
    <w:p>
      <w:r>
        <w:t>The exact handshake depends on the controller interface. Some systems use request/acknowledgement bits, sequence counters, or structured transactions instead of these example signals.</w:t>
      </w:r>
    </w:p>
    <w:p>
      <w:pPr>
        <w:pStyle w:val="Heading3"/>
      </w:pPr>
      <w:r>
        <w:t>Why a handshake matters</w:t>
      </w:r>
    </w:p>
    <w:p>
      <w:r>
        <w:t>Without a handshake, the robot may consume:</w:t>
      </w:r>
    </w:p>
    <w:p>
      <w:pPr>
        <w:pStyle w:val="ListBullet"/>
      </w:pPr>
      <w:r>
        <w:t>A previous cycle's values.</w:t>
      </w:r>
    </w:p>
    <w:p>
      <w:pPr>
        <w:pStyle w:val="ListBullet"/>
      </w:pPr>
      <w:r>
        <w:t>A partially updated record.</w:t>
      </w:r>
    </w:p>
    <w:p>
      <w:pPr>
        <w:pStyle w:val="ListBullet"/>
      </w:pPr>
      <w:r>
        <w:t>A value for a different product.</w:t>
      </w:r>
    </w:p>
    <w:p>
      <w:pPr>
        <w:pStyle w:val="ListBullet"/>
      </w:pPr>
      <w:r>
        <w:t>A record that failed validation.</w:t>
      </w:r>
    </w:p>
    <w:p>
      <w:pPr>
        <w:pStyle w:val="ListBullet"/>
      </w:pPr>
      <w:r>
        <w:t>Data from before a controller restart.</w:t>
      </w:r>
    </w:p>
    <w:p>
      <w:r>
        <w:t>The receiver should use a consistent snapshot of the required data, not an arbitrary mixture of old and new fields.</w:t>
      </w:r>
    </w:p>
    <w:p>
      <w:pPr>
        <w:pStyle w:val="Heading2"/>
      </w:pPr>
      <w:r>
        <w:t>11. Preventing inconsistent data records</w:t>
      </w:r>
    </w:p>
    <w:p>
      <w:r>
        <w:t>Suppose a PLC transfers X, Y, Z, orientation, and product identifier separately. The values may not all be updated at exactly the same moment.</w:t>
      </w:r>
    </w:p>
    <w:p>
      <w:r>
        <w:t>If the robot reads the record during an update, it could receive a combination that never existed as a complete intended record.</w:t>
      </w:r>
    </w:p>
    <w:p>
      <w:r>
        <w:t>Possible design methods include:</w:t>
      </w:r>
    </w:p>
    <w:p>
      <w:pPr>
        <w:pStyle w:val="ListBullet"/>
      </w:pPr>
      <w:r>
        <w:t>Transfer a structured record through a defined interface.</w:t>
      </w:r>
    </w:p>
    <w:p>
      <w:pPr>
        <w:pStyle w:val="ListBullet"/>
      </w:pPr>
      <w:r>
        <w:t>Hold the data stable until the receiver acknowledges it.</w:t>
      </w:r>
    </w:p>
    <w:p>
      <w:pPr>
        <w:pStyle w:val="ListBullet"/>
      </w:pPr>
      <w:r>
        <w:t>Use request and acknowledgement handshakes.</w:t>
      </w:r>
    </w:p>
    <w:p>
      <w:pPr>
        <w:pStyle w:val="ListBullet"/>
      </w:pPr>
      <w:r>
        <w:t>Use a sequence counter or transaction identifier.</w:t>
      </w:r>
    </w:p>
    <w:p>
      <w:pPr>
        <w:pStyle w:val="ListBullet"/>
      </w:pPr>
      <w:r>
        <w:t>Use double-buffered records where supported.</w:t>
      </w:r>
    </w:p>
    <w:p>
      <w:pPr>
        <w:pStyle w:val="ListBullet"/>
      </w:pPr>
      <w:r>
        <w:t>Validate the complete record before use.</w:t>
      </w:r>
    </w:p>
    <w:p>
      <w:r>
        <w:t>A sequence counter can help the receiver determine whether a new record has been received and acknowledged.</w:t>
      </w:r>
    </w:p>
    <w:p>
      <w:r>
        <w:t>Example conceptual transaction:</w:t>
      </w:r>
    </w:p>
    <w:p>
      <w:pPr>
        <w:shd w:val="clear" w:color="auto" w:fill="F4F4F4"/>
        <w:spacing w:before="0" w:after="0" w:line="240" w:lineRule="auto"/>
        <w:ind w:left="216" w:right="216"/>
        <w:jc w:val="left"/>
      </w:pPr>
      <w:r>
        <w:rPr>
          <w:rFonts w:ascii="Consolas" w:hAnsi="Consolas"/>
          <w:color w:val="202020"/>
          <w:sz w:val="18"/>
        </w:rPr>
        <w:t>PLC writes record sequence 25</w:t>
      </w:r>
    </w:p>
    <w:p>
      <w:pPr>
        <w:shd w:val="clear" w:color="auto" w:fill="F4F4F4"/>
        <w:spacing w:before="0" w:after="0" w:line="240" w:lineRule="auto"/>
        <w:ind w:left="216" w:right="216"/>
        <w:jc w:val="left"/>
      </w:pPr>
      <w:r>
        <w:rPr>
          <w:rFonts w:ascii="Consolas" w:hAnsi="Consolas"/>
          <w:color w:val="202020"/>
          <w:sz w:val="18"/>
        </w:rPr>
        <w:t>PLC asserts DataValid</w:t>
      </w:r>
    </w:p>
    <w:p>
      <w:pPr>
        <w:shd w:val="clear" w:color="auto" w:fill="F4F4F4"/>
        <w:spacing w:before="0" w:after="0" w:line="240" w:lineRule="auto"/>
        <w:ind w:left="216" w:right="216"/>
        <w:jc w:val="left"/>
      </w:pPr>
      <w:r>
        <w:rPr>
          <w:rFonts w:ascii="Consolas" w:hAnsi="Consolas"/>
          <w:color w:val="202020"/>
          <w:sz w:val="18"/>
        </w:rPr>
        <w:t>Robot reads and validates sequence 25</w:t>
      </w:r>
    </w:p>
    <w:p>
      <w:pPr>
        <w:shd w:val="clear" w:color="auto" w:fill="F4F4F4"/>
        <w:spacing w:before="0" w:after="0" w:line="240" w:lineRule="auto"/>
        <w:ind w:left="216" w:right="216"/>
        <w:jc w:val="left"/>
      </w:pPr>
      <w:r>
        <w:rPr>
          <w:rFonts w:ascii="Consolas" w:hAnsi="Consolas"/>
          <w:color w:val="202020"/>
          <w:sz w:val="18"/>
        </w:rPr>
        <w:t>Robot acknowledges sequence 25</w:t>
      </w:r>
    </w:p>
    <w:p>
      <w:pPr>
        <w:shd w:val="clear" w:color="auto" w:fill="F4F4F4"/>
        <w:spacing w:before="0" w:after="0" w:line="240" w:lineRule="auto"/>
        <w:ind w:left="216" w:right="216"/>
        <w:jc w:val="left"/>
      </w:pPr>
      <w:r>
        <w:rPr>
          <w:rFonts w:ascii="Consolas" w:hAnsi="Consolas"/>
          <w:color w:val="202020"/>
          <w:sz w:val="18"/>
        </w:rPr>
        <w:t>PLC confirms acknowledgement</w:t>
      </w:r>
    </w:p>
    <w:p>
      <w:pPr>
        <w:shd w:val="clear" w:color="auto" w:fill="F4F4F4"/>
        <w:spacing w:before="0" w:after="0" w:line="240" w:lineRule="auto"/>
        <w:ind w:left="216" w:right="216"/>
        <w:jc w:val="left"/>
      </w:pPr>
      <w:r>
        <w:rPr>
          <w:rFonts w:ascii="Consolas" w:hAnsi="Consolas"/>
          <w:color w:val="202020"/>
          <w:sz w:val="18"/>
        </w:rPr>
        <w:t>PLC allows record update for the next transaction</w:t>
      </w:r>
    </w:p>
    <w:p/>
    <w:p>
      <w:r>
        <w:t>Sequence counters require defined rollover behavior and consistent interpretation by both controllers.</w:t>
      </w:r>
    </w:p>
    <w:p>
      <w:pPr>
        <w:pStyle w:val="Heading2"/>
      </w:pPr>
      <w:r>
        <w:t>12. Vision-system position data</w:t>
      </w:r>
    </w:p>
    <w:p>
      <w:r>
        <w:t>Vision systems may identify part location, orientation, presence, type, or quality information.</w:t>
      </w:r>
    </w:p>
    <w:p>
      <w:r>
        <w:t>A typical vision-to-robot workflow is:</w:t>
      </w:r>
    </w:p>
    <w:p>
      <w:pPr>
        <w:shd w:val="clear" w:color="auto" w:fill="F4F4F4"/>
        <w:spacing w:before="0" w:after="0" w:line="240" w:lineRule="auto"/>
        <w:ind w:left="216" w:right="216"/>
        <w:jc w:val="left"/>
      </w:pPr>
      <w:r>
        <w:rPr>
          <w:rFonts w:ascii="Consolas" w:hAnsi="Consolas"/>
          <w:color w:val="202020"/>
          <w:sz w:val="18"/>
        </w:rPr>
        <w:t>Camera acquires image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Vision system identifies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Vision calculates position and orientation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Vision validates 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data transferred to PLC or robot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Coordinate transformation applied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validates target and motion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executes the approved operation</w:t>
      </w:r>
    </w:p>
    <w:p/>
    <w:p>
      <w:r>
        <w:t>The PLC may act as a gateway or supervisor, or the vision system may communicate directly with the robot controller. The architecture depends on the system.</w:t>
      </w:r>
    </w:p>
    <w:p>
      <w:r>
        <w:t>Important checks include:</w:t>
      </w:r>
    </w:p>
    <w:p>
      <w:pPr>
        <w:pStyle w:val="ListBullet"/>
      </w:pPr>
      <w:r>
        <w:t>Camera calibration status.</w:t>
      </w:r>
    </w:p>
    <w:p>
      <w:pPr>
        <w:pStyle w:val="ListBullet"/>
      </w:pPr>
      <w:r>
        <w:t>Part-detection confidence or quality score.</w:t>
      </w:r>
    </w:p>
    <w:p>
      <w:pPr>
        <w:pStyle w:val="ListBullet"/>
      </w:pPr>
      <w:r>
        <w:t>Coordinate-frame agreement.</w:t>
      </w:r>
    </w:p>
    <w:p>
      <w:pPr>
        <w:pStyle w:val="ListBullet"/>
      </w:pPr>
      <w:r>
        <w:t>Measurement timestamp or transaction identity.</w:t>
      </w:r>
    </w:p>
    <w:p>
      <w:pPr>
        <w:pStyle w:val="ListBullet"/>
      </w:pPr>
      <w:r>
        <w:t>Valid position range.</w:t>
      </w:r>
    </w:p>
    <w:p>
      <w:pPr>
        <w:pStyle w:val="ListBullet"/>
      </w:pPr>
      <w:r>
        <w:t>Correct product identity.</w:t>
      </w:r>
    </w:p>
    <w:p>
      <w:pPr>
        <w:pStyle w:val="ListBullet"/>
      </w:pPr>
      <w:r>
        <w:t>Data-valid status.</w:t>
      </w:r>
    </w:p>
    <w:p>
      <w:pPr>
        <w:pStyle w:val="ListBullet"/>
      </w:pPr>
      <w:r>
        <w:t>Target reachability and collision constraints.</w:t>
      </w:r>
    </w:p>
    <w:p>
      <w:r>
        <w:t>A vision result should not be used simply because it contains numerical coordinates. The result must meet the application's validity criteria.</w:t>
      </w:r>
    </w:p>
    <w:p>
      <w:pPr>
        <w:pStyle w:val="Heading2"/>
      </w:pPr>
      <w:r>
        <w:t>13. Part data and production parameters</w:t>
      </w:r>
    </w:p>
    <w:p>
      <w:r>
        <w:t>Part data identifies what the robot is handling and how the operation should be performed.</w:t>
      </w:r>
    </w:p>
    <w:p>
      <w:r>
        <w:t>Typical values include:</w:t>
      </w:r>
    </w:p>
    <w:p>
      <w:pPr>
        <w:pStyle w:val="ListBullet"/>
      </w:pPr>
      <w:r>
        <w:t>Product identifier.</w:t>
      </w:r>
    </w:p>
    <w:p>
      <w:pPr>
        <w:pStyle w:val="ListBullet"/>
      </w:pPr>
      <w:r>
        <w:t>Variant identifier.</w:t>
      </w:r>
    </w:p>
    <w:p>
      <w:pPr>
        <w:pStyle w:val="ListBullet"/>
      </w:pPr>
      <w:r>
        <w:t>Serial number.</w:t>
      </w:r>
    </w:p>
    <w:p>
      <w:pPr>
        <w:pStyle w:val="ListBullet"/>
      </w:pPr>
      <w:r>
        <w:t>Part orientation.</w:t>
      </w:r>
    </w:p>
    <w:p>
      <w:pPr>
        <w:pStyle w:val="ListBullet"/>
      </w:pPr>
      <w:r>
        <w:t>Gripper selection.</w:t>
      </w:r>
    </w:p>
    <w:p>
      <w:pPr>
        <w:pStyle w:val="ListBullet"/>
      </w:pPr>
      <w:r>
        <w:t>Fixture identifier.</w:t>
      </w:r>
    </w:p>
    <w:p>
      <w:pPr>
        <w:pStyle w:val="ListBullet"/>
      </w:pPr>
      <w:r>
        <w:t>Tool identifier.</w:t>
      </w:r>
    </w:p>
    <w:p>
      <w:pPr>
        <w:pStyle w:val="ListBullet"/>
      </w:pPr>
      <w:r>
        <w:t>Process recipe.</w:t>
      </w:r>
    </w:p>
    <w:p>
      <w:pPr>
        <w:pStyle w:val="ListBullet"/>
      </w:pPr>
      <w:r>
        <w:t>Permitted operation.</w:t>
      </w:r>
    </w:p>
    <w:p>
      <w:pPr>
        <w:pStyle w:val="ListBullet"/>
      </w:pPr>
      <w:r>
        <w:t>Quality acceptance criteria.</w:t>
      </w:r>
    </w:p>
    <w:p>
      <w:r>
        <w:t>A robust sequence validates the product identity before selecting the robot program and using the associated parameters.</w:t>
      </w:r>
    </w:p>
    <w:p>
      <w:r>
        <w:t>For example, a wrong product identifier may cause the PLC to request a valid robot program that is nevertheless wrong for the physical part.</w:t>
      </w:r>
    </w:p>
    <w:p>
      <w:r>
        <w:t>The robot and PLC should therefore coordinate program selection and part-data validation instead of treating them as independent tasks.</w:t>
      </w:r>
    </w:p>
    <w:p>
      <w:pPr>
        <w:pStyle w:val="Heading2"/>
      </w:pPr>
      <w:r>
        <w:t>14. Process parameter exchange</w:t>
      </w:r>
    </w:p>
    <w:p>
      <w:r>
        <w:t>Some applications transfer numerical process settings in addition to position data.</w:t>
      </w:r>
    </w:p>
    <w:p>
      <w:r>
        <w:t>Examples include:</w:t>
      </w:r>
    </w:p>
    <w:p>
      <w:pPr>
        <w:pStyle w:val="ListBullet"/>
      </w:pPr>
      <w:r>
        <w:t>Dispensing path or bead parameters.</w:t>
      </w:r>
    </w:p>
    <w:p>
      <w:pPr>
        <w:pStyle w:val="ListBullet"/>
      </w:pPr>
      <w:r>
        <w:t>Welding program or process setpoint.</w:t>
      </w:r>
    </w:p>
    <w:p>
      <w:pPr>
        <w:pStyle w:val="ListBullet"/>
      </w:pPr>
      <w:r>
        <w:t>Fastening torque target.</w:t>
      </w:r>
    </w:p>
    <w:p>
      <w:pPr>
        <w:pStyle w:val="ListBullet"/>
      </w:pPr>
      <w:r>
        <w:t>Grip pressure setpoint.</w:t>
      </w:r>
    </w:p>
    <w:p>
      <w:pPr>
        <w:pStyle w:val="ListBullet"/>
      </w:pPr>
      <w:r>
        <w:t>Inspection recipe.</w:t>
      </w:r>
    </w:p>
    <w:p>
      <w:pPr>
        <w:pStyle w:val="ListBullet"/>
      </w:pPr>
      <w:r>
        <w:t>Motion speed override within an approved operating range.</w:t>
      </w:r>
    </w:p>
    <w:p>
      <w:r>
        <w:t>These values need their own validation rules.</w:t>
      </w:r>
    </w:p>
    <w:p>
      <w:r>
        <w:t>For each parameter, define:</w:t>
      </w:r>
    </w:p>
    <w:p>
      <w:pPr>
        <w:pStyle w:val="ListBullet"/>
      </w:pPr>
      <w:r>
        <w:t>Permitted minimum and maximum.</w:t>
      </w:r>
    </w:p>
    <w:p>
      <w:pPr>
        <w:pStyle w:val="ListBullet"/>
      </w:pPr>
      <w:r>
        <w:t>Unit.</w:t>
      </w:r>
    </w:p>
    <w:p>
      <w:pPr>
        <w:pStyle w:val="ListBullet"/>
      </w:pPr>
      <w:r>
        <w:t>Required precision.</w:t>
      </w:r>
    </w:p>
    <w:p>
      <w:pPr>
        <w:pStyle w:val="ListBullet"/>
      </w:pPr>
      <w:r>
        <w:t>Default behavior.</w:t>
      </w:r>
    </w:p>
    <w:p>
      <w:pPr>
        <w:pStyle w:val="ListBullet"/>
      </w:pPr>
      <w:r>
        <w:t>Validity conditions.</w:t>
      </w:r>
    </w:p>
    <w:p>
      <w:pPr>
        <w:pStyle w:val="ListBullet"/>
      </w:pPr>
      <w:r>
        <w:t>Which controller owns the value.</w:t>
      </w:r>
    </w:p>
    <w:p>
      <w:pPr>
        <w:pStyle w:val="ListBullet"/>
      </w:pPr>
      <w:r>
        <w:t>Whether the value can change during operation.</w:t>
      </w:r>
    </w:p>
    <w:p>
      <w:pPr>
        <w:pStyle w:val="ListBullet"/>
      </w:pPr>
      <w:r>
        <w:t>How the accepted value is reported.</w:t>
      </w:r>
    </w:p>
    <w:p>
      <w:r>
        <w:t>A valid numerical value is not necessarily an approved process value. For example, a torque setting may be representable in the data type but outside the validated range for the selected product.</w:t>
      </w:r>
    </w:p>
    <w:p>
      <w:pPr>
        <w:pStyle w:val="Heading2"/>
      </w:pPr>
      <w:r>
        <w:t>15. Data ownership and authority</w:t>
      </w:r>
    </w:p>
    <w:p>
      <w:r>
        <w:t>Each field should have a clearly defined owner.</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Information</w:t>
            </w:r>
          </w:p>
        </w:tc>
        <w:tc>
          <w:tcPr>
            <w:tcW w:type="dxa" w:w="3600"/>
            <w:shd w:val="clear" w:color="auto" w:fill="EEF2F7"/>
          </w:tcPr>
          <w:p>
            <w:pPr>
              <w:spacing w:after="0" w:before="0" w:line="240" w:lineRule="auto"/>
              <w:jc w:val="left"/>
            </w:pPr>
            <w:r>
              <w:rPr>
                <w:b/>
                <w:color w:val="1A2E4A"/>
              </w:rPr>
              <w:t>Possible owner</w:t>
            </w:r>
          </w:p>
        </w:tc>
        <w:tc>
          <w:tcPr>
            <w:tcW w:type="dxa" w:w="3600"/>
            <w:shd w:val="clear" w:color="auto" w:fill="EEF2F7"/>
          </w:tcPr>
          <w:p>
            <w:pPr>
              <w:spacing w:after="0" w:before="0" w:line="240" w:lineRule="auto"/>
              <w:jc w:val="left"/>
            </w:pPr>
            <w:r>
              <w:rPr>
                <w:b/>
                <w:color w:val="1A2E4A"/>
              </w:rPr>
              <w:t>Responsibility</w:t>
            </w:r>
          </w:p>
        </w:tc>
      </w:tr>
      <w:tr>
        <w:tc>
          <w:tcPr>
            <w:tcW w:type="dxa" w:w="3600"/>
          </w:tcPr>
          <w:p>
            <w:pPr>
              <w:spacing w:after="0" w:before="0" w:line="240" w:lineRule="auto"/>
              <w:jc w:val="left"/>
            </w:pPr>
            <w:r>
              <w:t>Product identity</w:t>
            </w:r>
          </w:p>
        </w:tc>
        <w:tc>
          <w:tcPr>
            <w:tcW w:type="dxa" w:w="3600"/>
          </w:tcPr>
          <w:p>
            <w:pPr>
              <w:spacing w:after="0" w:before="0" w:line="240" w:lineRule="auto"/>
              <w:jc w:val="left"/>
            </w:pPr>
            <w:r>
              <w:t>PLC or production system</w:t>
            </w:r>
          </w:p>
        </w:tc>
        <w:tc>
          <w:tcPr>
            <w:tcW w:type="dxa" w:w="3600"/>
          </w:tcPr>
          <w:p>
            <w:pPr>
              <w:spacing w:after="0" w:before="0" w:line="240" w:lineRule="auto"/>
              <w:jc w:val="left"/>
            </w:pPr>
            <w:r>
              <w:t>Validate production context</w:t>
            </w:r>
          </w:p>
        </w:tc>
      </w:tr>
      <w:tr>
        <w:tc>
          <w:tcPr>
            <w:tcW w:type="dxa" w:w="3600"/>
          </w:tcPr>
          <w:p>
            <w:pPr>
              <w:spacing w:after="0" w:before="0" w:line="240" w:lineRule="auto"/>
              <w:jc w:val="left"/>
            </w:pPr>
            <w:r>
              <w:t>Program selection</w:t>
            </w:r>
          </w:p>
        </w:tc>
        <w:tc>
          <w:tcPr>
            <w:tcW w:type="dxa" w:w="3600"/>
          </w:tcPr>
          <w:p>
            <w:pPr>
              <w:spacing w:after="0" w:before="0" w:line="240" w:lineRule="auto"/>
              <w:jc w:val="left"/>
            </w:pPr>
            <w:r>
              <w:t>PLC sequence</w:t>
            </w:r>
          </w:p>
        </w:tc>
        <w:tc>
          <w:tcPr>
            <w:tcW w:type="dxa" w:w="3600"/>
          </w:tcPr>
          <w:p>
            <w:pPr>
              <w:spacing w:after="0" w:before="0" w:line="240" w:lineRule="auto"/>
              <w:jc w:val="left"/>
            </w:pPr>
            <w:r>
              <w:t>Request the intended robot operation</w:t>
            </w:r>
          </w:p>
        </w:tc>
      </w:tr>
      <w:tr>
        <w:tc>
          <w:tcPr>
            <w:tcW w:type="dxa" w:w="3600"/>
          </w:tcPr>
          <w:p>
            <w:pPr>
              <w:spacing w:after="0" w:before="0" w:line="240" w:lineRule="auto"/>
              <w:jc w:val="left"/>
            </w:pPr>
            <w:r>
              <w:t>Robot target</w:t>
            </w:r>
          </w:p>
        </w:tc>
        <w:tc>
          <w:tcPr>
            <w:tcW w:type="dxa" w:w="3600"/>
          </w:tcPr>
          <w:p>
            <w:pPr>
              <w:spacing w:after="0" w:before="0" w:line="240" w:lineRule="auto"/>
              <w:jc w:val="left"/>
            </w:pPr>
            <w:r>
              <w:t>Robot program or validated external data</w:t>
            </w:r>
          </w:p>
        </w:tc>
        <w:tc>
          <w:tcPr>
            <w:tcW w:type="dxa" w:w="3600"/>
          </w:tcPr>
          <w:p>
            <w:pPr>
              <w:spacing w:after="0" w:before="0" w:line="240" w:lineRule="auto"/>
              <w:jc w:val="left"/>
            </w:pPr>
            <w:r>
              <w:t>Determine the motion target</w:t>
            </w:r>
          </w:p>
        </w:tc>
      </w:tr>
      <w:tr>
        <w:tc>
          <w:tcPr>
            <w:tcW w:type="dxa" w:w="3600"/>
          </w:tcPr>
          <w:p>
            <w:pPr>
              <w:spacing w:after="0" w:before="0" w:line="240" w:lineRule="auto"/>
              <w:jc w:val="left"/>
            </w:pPr>
            <w:r>
              <w:t>Vision correction</w:t>
            </w:r>
          </w:p>
        </w:tc>
        <w:tc>
          <w:tcPr>
            <w:tcW w:type="dxa" w:w="3600"/>
          </w:tcPr>
          <w:p>
            <w:pPr>
              <w:spacing w:after="0" w:before="0" w:line="240" w:lineRule="auto"/>
              <w:jc w:val="left"/>
            </w:pPr>
            <w:r>
              <w:t>Vision system</w:t>
            </w:r>
          </w:p>
        </w:tc>
        <w:tc>
          <w:tcPr>
            <w:tcW w:type="dxa" w:w="3600"/>
          </w:tcPr>
          <w:p>
            <w:pPr>
              <w:spacing w:after="0" w:before="0" w:line="240" w:lineRule="auto"/>
              <w:jc w:val="left"/>
            </w:pPr>
            <w:r>
              <w:t>Provide calibrated measurement</w:t>
            </w:r>
          </w:p>
        </w:tc>
      </w:tr>
      <w:tr>
        <w:tc>
          <w:tcPr>
            <w:tcW w:type="dxa" w:w="3600"/>
          </w:tcPr>
          <w:p>
            <w:pPr>
              <w:spacing w:after="0" w:before="0" w:line="240" w:lineRule="auto"/>
              <w:jc w:val="left"/>
            </w:pPr>
            <w:r>
              <w:t>Robot actual position</w:t>
            </w:r>
          </w:p>
        </w:tc>
        <w:tc>
          <w:tcPr>
            <w:tcW w:type="dxa" w:w="3600"/>
          </w:tcPr>
          <w:p>
            <w:pPr>
              <w:spacing w:after="0" w:before="0" w:line="240" w:lineRule="auto"/>
              <w:jc w:val="left"/>
            </w:pPr>
            <w:r>
              <w:t>Robot controller</w:t>
            </w:r>
          </w:p>
        </w:tc>
        <w:tc>
          <w:tcPr>
            <w:tcW w:type="dxa" w:w="3600"/>
          </w:tcPr>
          <w:p>
            <w:pPr>
              <w:spacing w:after="0" w:before="0" w:line="240" w:lineRule="auto"/>
              <w:jc w:val="left"/>
            </w:pPr>
            <w:r>
              <w:t>Report current position according to its interface</w:t>
            </w:r>
          </w:p>
        </w:tc>
      </w:tr>
      <w:tr>
        <w:tc>
          <w:tcPr>
            <w:tcW w:type="dxa" w:w="3600"/>
          </w:tcPr>
          <w:p>
            <w:pPr>
              <w:spacing w:after="0" w:before="0" w:line="240" w:lineRule="auto"/>
              <w:jc w:val="left"/>
            </w:pPr>
            <w:r>
              <w:t>Tool state</w:t>
            </w:r>
          </w:p>
        </w:tc>
        <w:tc>
          <w:tcPr>
            <w:tcW w:type="dxa" w:w="3600"/>
          </w:tcPr>
          <w:p>
            <w:pPr>
              <w:spacing w:after="0" w:before="0" w:line="240" w:lineRule="auto"/>
              <w:jc w:val="left"/>
            </w:pPr>
            <w:r>
              <w:t>Robot or tooling controller</w:t>
            </w:r>
          </w:p>
        </w:tc>
        <w:tc>
          <w:tcPr>
            <w:tcW w:type="dxa" w:w="3600"/>
          </w:tcPr>
          <w:p>
            <w:pPr>
              <w:spacing w:after="0" w:before="0" w:line="240" w:lineRule="auto"/>
              <w:jc w:val="left"/>
            </w:pPr>
            <w:r>
              <w:t>Report tool configuration and status</w:t>
            </w:r>
          </w:p>
        </w:tc>
      </w:tr>
      <w:tr>
        <w:tc>
          <w:tcPr>
            <w:tcW w:type="dxa" w:w="3600"/>
          </w:tcPr>
          <w:p>
            <w:pPr>
              <w:spacing w:after="0" w:before="0" w:line="240" w:lineRule="auto"/>
              <w:jc w:val="left"/>
            </w:pPr>
            <w:r>
              <w:t>Cycle result</w:t>
            </w:r>
          </w:p>
        </w:tc>
        <w:tc>
          <w:tcPr>
            <w:tcW w:type="dxa" w:w="3600"/>
          </w:tcPr>
          <w:p>
            <w:pPr>
              <w:spacing w:after="0" w:before="0" w:line="240" w:lineRule="auto"/>
              <w:jc w:val="left"/>
            </w:pPr>
            <w:r>
              <w:t>Robot and PLC sequence</w:t>
            </w:r>
          </w:p>
        </w:tc>
        <w:tc>
          <w:tcPr>
            <w:tcW w:type="dxa" w:w="3600"/>
          </w:tcPr>
          <w:p>
            <w:pPr>
              <w:spacing w:after="0" w:before="0" w:line="240" w:lineRule="auto"/>
              <w:jc w:val="left"/>
            </w:pPr>
            <w:r>
              <w:t>Confirm the defined operation outcome</w:t>
            </w:r>
          </w:p>
        </w:tc>
      </w:tr>
      <w:tr>
        <w:tc>
          <w:tcPr>
            <w:tcW w:type="dxa" w:w="3600"/>
          </w:tcPr>
          <w:p>
            <w:pPr>
              <w:spacing w:after="0" w:before="0" w:line="240" w:lineRule="auto"/>
              <w:jc w:val="left"/>
            </w:pPr>
            <w:r>
              <w:t>Traceability record</w:t>
            </w:r>
          </w:p>
        </w:tc>
        <w:tc>
          <w:tcPr>
            <w:tcW w:type="dxa" w:w="3600"/>
          </w:tcPr>
          <w:p>
            <w:pPr>
              <w:spacing w:after="0" w:before="0" w:line="240" w:lineRule="auto"/>
              <w:jc w:val="left"/>
            </w:pPr>
            <w:r>
              <w:t>PLC, MES, or quality system</w:t>
            </w:r>
          </w:p>
        </w:tc>
        <w:tc>
          <w:tcPr>
            <w:tcW w:type="dxa" w:w="3600"/>
          </w:tcPr>
          <w:p>
            <w:pPr>
              <w:spacing w:after="0" w:before="0" w:line="240" w:lineRule="auto"/>
              <w:jc w:val="left"/>
            </w:pPr>
            <w:r>
              <w:t>Associate product and result data</w:t>
            </w:r>
          </w:p>
        </w:tc>
      </w:tr>
    </w:tbl>
    <w:p/>
    <w:p>
      <w:r>
        <w:t>The exact ownership varies by application. The important point is to avoid two controllers independently writing the same field without a defined arbitration rule.</w:t>
      </w:r>
    </w:p>
    <w:p>
      <w:r>
        <w:t>When a value can be modified from an HMI, PLC, robot pendant, vision system, or production system, define which source is authoritative in each operating mode.</w:t>
      </w:r>
    </w:p>
    <w:p>
      <w:pPr>
        <w:pStyle w:val="Heading2"/>
      </w:pPr>
      <w:r>
        <w:t>16. Data plausibility and range checking</w:t>
      </w:r>
    </w:p>
    <w:p>
      <w:r>
        <w:t>Before numerical data is used, the receiving controller should verify that it is plausible and permitted.</w:t>
      </w:r>
    </w:p>
    <w:p>
      <w:r>
        <w:t>For position data, checks may include:</w:t>
      </w:r>
    </w:p>
    <w:p>
      <w:pPr>
        <w:pStyle w:val="ListBullet"/>
      </w:pPr>
      <w:r>
        <w:t>Minimum and maximum coordinate values.</w:t>
      </w:r>
    </w:p>
    <w:p>
      <w:pPr>
        <w:pStyle w:val="ListBullet"/>
      </w:pPr>
      <w:r>
        <w:t>Permitted orientation ranges.</w:t>
      </w:r>
    </w:p>
    <w:p>
      <w:pPr>
        <w:pStyle w:val="ListBullet"/>
      </w:pPr>
      <w:r>
        <w:t>Valid coordinate frame.</w:t>
      </w:r>
    </w:p>
    <w:p>
      <w:pPr>
        <w:pStyle w:val="ListBullet"/>
      </w:pPr>
      <w:r>
        <w:t>Valid product and fixture identifiers.</w:t>
      </w:r>
    </w:p>
    <w:p>
      <w:pPr>
        <w:pStyle w:val="ListBullet"/>
      </w:pPr>
      <w:r>
        <w:t>Target reachability.</w:t>
      </w:r>
    </w:p>
    <w:p>
      <w:pPr>
        <w:pStyle w:val="ListBullet"/>
      </w:pPr>
      <w:r>
        <w:t>Tool and workobject compatibility.</w:t>
      </w:r>
    </w:p>
    <w:p>
      <w:pPr>
        <w:pStyle w:val="ListBullet"/>
      </w:pPr>
      <w:r>
        <w:t>Maximum permitted correction from a nominal target.</w:t>
      </w:r>
    </w:p>
    <w:p>
      <w:pPr>
        <w:pStyle w:val="ListBullet"/>
      </w:pPr>
      <w:r>
        <w:t>Measurement quality or confidence threshold.</w:t>
      </w:r>
    </w:p>
    <w:p>
      <w:pPr>
        <w:pStyle w:val="ListBullet"/>
      </w:pPr>
      <w:r>
        <w:t>Record freshness and transaction identity.</w:t>
      </w:r>
    </w:p>
    <w:p>
      <w:r>
        <w:t>A simple conceptual range check is:</w:t>
      </w:r>
    </w:p>
    <w:p>
      <w:pPr>
        <w:spacing w:before="120" w:after="160"/>
        <w:jc w:val="center"/>
      </w:pPr>
      <m:oMathPara>
        <m:oMath>
          <m:sSub>
            <m:e>
              <m:r>
                <m:t>X</m:t>
              </m:r>
            </m:e>
            <m:sub>
              <m:r>
                <m:t>min</m:t>
              </m:r>
            </m:sub>
          </m:sSub>
          <m:r>
            <m:t>≤</m:t>
          </m:r>
          <m:sSub>
            <m:e>
              <m:r>
                <m:t>X</m:t>
              </m:r>
            </m:e>
            <m:sub>
              <m:r>
                <m:rPr>
                  <m:nor/>
                </m:rPr>
                <m:t>target</m:t>
              </m:r>
            </m:sub>
          </m:sSub>
          <m:r>
            <m:t>≤</m:t>
          </m:r>
          <m:sSub>
            <m:e>
              <m:r>
                <m:t>X</m:t>
              </m:r>
            </m:e>
            <m:sub>
              <m:r>
                <m:t>max</m:t>
              </m:r>
            </m:sub>
          </m:sSub>
        </m:oMath>
      </m:oMathPara>
    </w:p>
    <w:p>
      <w:r>
        <w:t>Equivalent checks may apply to other coordinates and parameters.</w:t>
      </w:r>
    </w:p>
    <w:p>
      <w:r>
        <w:t>Passing a coordinate range check does not prove that the robot can reach the target without collision. Geometric reachability, singularities, configuration changes, and collision constraints require appropriate robot-controller and application validation.</w:t>
      </w:r>
    </w:p>
    <w:p>
      <w:r>
        <w:t>Never use data validation as a replacement for robot safety functions or validated motion limits.</w:t>
      </w:r>
    </w:p>
    <w:p>
      <w:pPr>
        <w:pStyle w:val="Heading2"/>
      </w:pPr>
      <w:r>
        <w:t>17. Communication loss and stale data</w:t>
      </w:r>
    </w:p>
    <w:p>
      <w:r>
        <w:t>Communication failures can interrupt the exchange of positions, product identifiers, or process parameters.</w:t>
      </w:r>
    </w:p>
    <w:p>
      <w:r>
        <w:t>The receiving controller may encounter invalid data, unavailable data, or values retained from a previous update. The exact behavior depends on the interface.</w:t>
      </w:r>
    </w:p>
    <w:p>
      <w:r>
        <w:t>The design should define:</w:t>
      </w:r>
    </w:p>
    <w:p>
      <w:pPr>
        <w:pStyle w:val="ListBullet"/>
      </w:pPr>
      <w:r>
        <w:t>How communication loss is detected.</w:t>
      </w:r>
    </w:p>
    <w:p>
      <w:pPr>
        <w:pStyle w:val="ListBullet"/>
      </w:pPr>
      <w:r>
        <w:t>How data validity is represented.</w:t>
      </w:r>
    </w:p>
    <w:p>
      <w:pPr>
        <w:pStyle w:val="ListBullet"/>
      </w:pPr>
      <w:r>
        <w:t>Whether the last valid value is retained.</w:t>
      </w:r>
    </w:p>
    <w:p>
      <w:pPr>
        <w:pStyle w:val="ListBullet"/>
      </w:pPr>
      <w:r>
        <w:t>Whether the current operation may continue.</w:t>
      </w:r>
    </w:p>
    <w:p>
      <w:pPr>
        <w:pStyle w:val="ListBullet"/>
      </w:pPr>
      <w:r>
        <w:t>How pending transactions are cancelled or recovered.</w:t>
      </w:r>
    </w:p>
    <w:p>
      <w:pPr>
        <w:pStyle w:val="ListBullet"/>
      </w:pPr>
      <w:r>
        <w:t>How data is refreshed after reconnection.</w:t>
      </w:r>
    </w:p>
    <w:p>
      <w:pPr>
        <w:pStyle w:val="ListBullet"/>
      </w:pPr>
      <w:r>
        <w:t>How both controllers confirm the same transaction state.</w:t>
      </w:r>
    </w:p>
    <w:p>
      <w:r>
        <w:t>A typical recovery sequence is:</w:t>
      </w:r>
    </w:p>
    <w:p>
      <w:pPr>
        <w:tabs>
          <w:tab w:pos="403" w:val="left"/>
        </w:tabs>
        <w:spacing w:after="40" w:line="276" w:lineRule="auto"/>
        <w:ind w:left="403" w:hanging="403"/>
        <w:jc w:val="left"/>
      </w:pPr>
      <w:r>
        <w:rPr>
          <w:color w:val="1A2E4A"/>
        </w:rPr>
        <w:t>1.</w:t>
        <w:tab/>
      </w:r>
      <w:r>
        <w:t>Detect communication failure.</w:t>
      </w:r>
    </w:p>
    <w:p>
      <w:pPr>
        <w:tabs>
          <w:tab w:pos="403" w:val="left"/>
        </w:tabs>
        <w:spacing w:after="40" w:line="276" w:lineRule="auto"/>
        <w:ind w:left="403" w:hanging="403"/>
        <w:jc w:val="left"/>
      </w:pPr>
      <w:r>
        <w:rPr>
          <w:color w:val="1A2E4A"/>
        </w:rPr>
        <w:t>2.</w:t>
        <w:tab/>
      </w:r>
      <w:r>
        <w:t>Inhibit operations that require unavailable data.</w:t>
      </w:r>
    </w:p>
    <w:p>
      <w:pPr>
        <w:tabs>
          <w:tab w:pos="403" w:val="left"/>
        </w:tabs>
        <w:spacing w:after="40" w:line="276" w:lineRule="auto"/>
        <w:ind w:left="403" w:hanging="403"/>
        <w:jc w:val="left"/>
      </w:pPr>
      <w:r>
        <w:rPr>
          <w:color w:val="1A2E4A"/>
        </w:rPr>
        <w:t>3.</w:t>
        <w:tab/>
      </w:r>
      <w:r>
        <w:t>Capture relevant diagnostics.</w:t>
      </w:r>
    </w:p>
    <w:p>
      <w:pPr>
        <w:tabs>
          <w:tab w:pos="403" w:val="left"/>
        </w:tabs>
        <w:spacing w:after="40" w:line="276" w:lineRule="auto"/>
        <w:ind w:left="403" w:hanging="403"/>
        <w:jc w:val="left"/>
      </w:pPr>
      <w:r>
        <w:rPr>
          <w:color w:val="1A2E4A"/>
        </w:rPr>
        <w:t>4.</w:t>
        <w:tab/>
      </w:r>
      <w:r>
        <w:t>Restore the communication connection.</w:t>
      </w:r>
    </w:p>
    <w:p>
      <w:pPr>
        <w:tabs>
          <w:tab w:pos="403" w:val="left"/>
        </w:tabs>
        <w:spacing w:after="40" w:line="276" w:lineRule="auto"/>
        <w:ind w:left="403" w:hanging="403"/>
        <w:jc w:val="left"/>
      </w:pPr>
      <w:r>
        <w:rPr>
          <w:color w:val="1A2E4A"/>
        </w:rPr>
        <w:t>5.</w:t>
        <w:tab/>
      </w:r>
      <w:r>
        <w:t>Confirm that data is current and valid.</w:t>
      </w:r>
    </w:p>
    <w:p>
      <w:pPr>
        <w:tabs>
          <w:tab w:pos="403" w:val="left"/>
        </w:tabs>
        <w:spacing w:after="40" w:line="276" w:lineRule="auto"/>
        <w:ind w:left="403" w:hanging="403"/>
        <w:jc w:val="left"/>
      </w:pPr>
      <w:r>
        <w:rPr>
          <w:color w:val="1A2E4A"/>
        </w:rPr>
        <w:t>6.</w:t>
        <w:tab/>
      </w:r>
      <w:r>
        <w:t>Re-establish the transaction or handshake state.</w:t>
      </w:r>
    </w:p>
    <w:p>
      <w:pPr>
        <w:tabs>
          <w:tab w:pos="403" w:val="left"/>
        </w:tabs>
        <w:spacing w:after="40" w:line="276" w:lineRule="auto"/>
        <w:ind w:left="403" w:hanging="403"/>
        <w:jc w:val="left"/>
      </w:pPr>
      <w:r>
        <w:rPr>
          <w:color w:val="1A2E4A"/>
        </w:rPr>
        <w:t>7.</w:t>
        <w:tab/>
      </w:r>
      <w:r>
        <w:t>Revalidate the intended product and program.</w:t>
      </w:r>
    </w:p>
    <w:p>
      <w:pPr>
        <w:tabs>
          <w:tab w:pos="403" w:val="left"/>
        </w:tabs>
        <w:spacing w:after="40" w:line="276" w:lineRule="auto"/>
        <w:ind w:left="403" w:hanging="403"/>
        <w:jc w:val="left"/>
      </w:pPr>
      <w:r>
        <w:rPr>
          <w:color w:val="1A2E4A"/>
        </w:rPr>
        <w:t>8.</w:t>
        <w:tab/>
      </w:r>
      <w:r>
        <w:t>Permit recovery through the defined machine sequence.</w:t>
      </w:r>
    </w:p>
    <w:p>
      <w:r>
        <w:t>Do not automatically resume an interrupted robot operation using stale position or product data.</w:t>
      </w:r>
    </w:p>
    <w:p>
      <w:pPr>
        <w:pStyle w:val="Heading2"/>
      </w:pPr>
      <w:r>
        <w:t>18. PLC implementation example</w:t>
      </w:r>
    </w:p>
    <w:p>
      <w:r>
        <w:t>The following Structured Text-style example illustrates the validation concept. It is not vendor-specific executable code.</w:t>
      </w:r>
    </w:p>
    <w:p>
      <w:pPr>
        <w:shd w:val="clear" w:color="auto" w:fill="F4F4F4"/>
        <w:spacing w:before="0" w:after="0" w:line="240" w:lineRule="auto"/>
        <w:ind w:left="216" w:right="216"/>
        <w:jc w:val="left"/>
      </w:pPr>
      <w:r>
        <w:rPr>
          <w:rFonts w:ascii="Consolas" w:hAnsi="Consolas"/>
          <w:color w:val="202020"/>
          <w:sz w:val="18"/>
        </w:rPr>
        <w:t>DataPlausible :=</w:t>
      </w:r>
    </w:p>
    <w:p>
      <w:pPr>
        <w:shd w:val="clear" w:color="auto" w:fill="F4F4F4"/>
        <w:spacing w:before="0" w:after="0" w:line="240" w:lineRule="auto"/>
        <w:ind w:left="216" w:right="216"/>
        <w:jc w:val="left"/>
      </w:pPr>
      <w:r>
        <w:rPr>
          <w:rFonts w:ascii="Consolas" w:hAnsi="Consolas"/>
          <w:color w:val="202020"/>
          <w:sz w:val="18"/>
        </w:rPr>
        <w:t xml:space="preserve">    DataValid</w:t>
      </w:r>
    </w:p>
    <w:p>
      <w:pPr>
        <w:shd w:val="clear" w:color="auto" w:fill="F4F4F4"/>
        <w:spacing w:before="0" w:after="0" w:line="240" w:lineRule="auto"/>
        <w:ind w:left="216" w:right="216"/>
        <w:jc w:val="left"/>
      </w:pPr>
      <w:r>
        <w:rPr>
          <w:rFonts w:ascii="Consolas" w:hAnsi="Consolas"/>
          <w:color w:val="202020"/>
          <w:sz w:val="18"/>
        </w:rPr>
        <w:t xml:space="preserve">    AND ProductIDValid</w:t>
      </w:r>
    </w:p>
    <w:p>
      <w:pPr>
        <w:shd w:val="clear" w:color="auto" w:fill="F4F4F4"/>
        <w:spacing w:before="0" w:after="0" w:line="240" w:lineRule="auto"/>
        <w:ind w:left="216" w:right="216"/>
        <w:jc w:val="left"/>
      </w:pPr>
      <w:r>
        <w:rPr>
          <w:rFonts w:ascii="Consolas" w:hAnsi="Consolas"/>
          <w:color w:val="202020"/>
          <w:sz w:val="18"/>
        </w:rPr>
        <w:t xml:space="preserve">    AND PositionUnitsValid</w:t>
      </w:r>
    </w:p>
    <w:p>
      <w:pPr>
        <w:shd w:val="clear" w:color="auto" w:fill="F4F4F4"/>
        <w:spacing w:before="0" w:after="0" w:line="240" w:lineRule="auto"/>
        <w:ind w:left="216" w:right="216"/>
        <w:jc w:val="left"/>
      </w:pPr>
      <w:r>
        <w:rPr>
          <w:rFonts w:ascii="Consolas" w:hAnsi="Consolas"/>
          <w:color w:val="202020"/>
          <w:sz w:val="18"/>
        </w:rPr>
        <w:t xml:space="preserve">    AND (TargetX &gt;= X_Min)</w:t>
      </w:r>
    </w:p>
    <w:p>
      <w:pPr>
        <w:shd w:val="clear" w:color="auto" w:fill="F4F4F4"/>
        <w:spacing w:before="0" w:after="0" w:line="240" w:lineRule="auto"/>
        <w:ind w:left="216" w:right="216"/>
        <w:jc w:val="left"/>
      </w:pPr>
      <w:r>
        <w:rPr>
          <w:rFonts w:ascii="Consolas" w:hAnsi="Consolas"/>
          <w:color w:val="202020"/>
          <w:sz w:val="18"/>
        </w:rPr>
        <w:t xml:space="preserve">    AND (TargetX &lt;= X_Max)</w:t>
      </w:r>
    </w:p>
    <w:p>
      <w:pPr>
        <w:shd w:val="clear" w:color="auto" w:fill="F4F4F4"/>
        <w:spacing w:before="0" w:after="0" w:line="240" w:lineRule="auto"/>
        <w:ind w:left="216" w:right="216"/>
        <w:jc w:val="left"/>
      </w:pPr>
      <w:r>
        <w:rPr>
          <w:rFonts w:ascii="Consolas" w:hAnsi="Consolas"/>
          <w:color w:val="202020"/>
          <w:sz w:val="18"/>
        </w:rPr>
        <w:t xml:space="preserve">    AND (TargetY &gt;= Y_Min)</w:t>
      </w:r>
    </w:p>
    <w:p>
      <w:pPr>
        <w:shd w:val="clear" w:color="auto" w:fill="F4F4F4"/>
        <w:spacing w:before="0" w:after="0" w:line="240" w:lineRule="auto"/>
        <w:ind w:left="216" w:right="216"/>
        <w:jc w:val="left"/>
      </w:pPr>
      <w:r>
        <w:rPr>
          <w:rFonts w:ascii="Consolas" w:hAnsi="Consolas"/>
          <w:color w:val="202020"/>
          <w:sz w:val="18"/>
        </w:rPr>
        <w:t xml:space="preserve">    AND (TargetY &lt;= Y_Max)</w:t>
      </w:r>
    </w:p>
    <w:p>
      <w:pPr>
        <w:shd w:val="clear" w:color="auto" w:fill="F4F4F4"/>
        <w:spacing w:before="0" w:after="0" w:line="240" w:lineRule="auto"/>
        <w:ind w:left="216" w:right="216"/>
        <w:jc w:val="left"/>
      </w:pPr>
      <w:r>
        <w:rPr>
          <w:rFonts w:ascii="Consolas" w:hAnsi="Consolas"/>
          <w:color w:val="202020"/>
          <w:sz w:val="18"/>
        </w:rPr>
        <w:t xml:space="preserve">    AND (TargetZ &gt;= Z_Min)</w:t>
      </w:r>
    </w:p>
    <w:p>
      <w:pPr>
        <w:shd w:val="clear" w:color="auto" w:fill="F4F4F4"/>
        <w:spacing w:before="0" w:after="0" w:line="240" w:lineRule="auto"/>
        <w:ind w:left="216" w:right="216"/>
        <w:jc w:val="left"/>
      </w:pPr>
      <w:r>
        <w:rPr>
          <w:rFonts w:ascii="Consolas" w:hAnsi="Consolas"/>
          <w:color w:val="202020"/>
          <w:sz w:val="18"/>
        </w:rPr>
        <w:t xml:space="preserve">    AND (TargetZ &lt;= Z_Max);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DataPlausible AND RobotReady AND InterfaceHealthy THEN</w:t>
      </w:r>
    </w:p>
    <w:p>
      <w:pPr>
        <w:shd w:val="clear" w:color="auto" w:fill="F4F4F4"/>
        <w:spacing w:before="0" w:after="0" w:line="240" w:lineRule="auto"/>
        <w:ind w:left="216" w:right="216"/>
        <w:jc w:val="left"/>
      </w:pPr>
      <w:r>
        <w:rPr>
          <w:rFonts w:ascii="Consolas" w:hAnsi="Consolas"/>
          <w:color w:val="202020"/>
          <w:sz w:val="18"/>
        </w:rPr>
        <w:t xml:space="preserve">    DataAcceptPermissive := TRUE;</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DataAcceptPermissive := FALSE;</w:t>
      </w:r>
    </w:p>
    <w:p>
      <w:pPr>
        <w:shd w:val="clear" w:color="auto" w:fill="F4F4F4"/>
        <w:spacing w:before="0" w:after="0" w:line="240" w:lineRule="auto"/>
        <w:ind w:left="216" w:right="216"/>
        <w:jc w:val="left"/>
      </w:pPr>
      <w:r>
        <w:rPr>
          <w:rFonts w:ascii="Consolas" w:hAnsi="Consolas"/>
          <w:color w:val="202020"/>
          <w:sz w:val="18"/>
        </w:rPr>
        <w:t>END_IF;</w:t>
      </w:r>
    </w:p>
    <w:p/>
    <w:p>
      <w:r>
        <w:t>A production implementation should also validate the orientation, coordinate frame, transaction identity, product-to-program mapping, tool compatibility, and application-specific limits.</w:t>
      </w:r>
    </w:p>
    <w:p>
      <w:r>
        <w:t>The example illustrates a permissive only. It does not command robot motion or establish a safety function.</w:t>
      </w:r>
    </w:p>
    <w:p>
      <w:pPr>
        <w:pStyle w:val="Heading2"/>
      </w:pPr>
      <w:r>
        <w:t>19. Common data-exchange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Robot moves to the wrong location</w:t>
            </w:r>
          </w:p>
        </w:tc>
        <w:tc>
          <w:tcPr>
            <w:tcW w:type="dxa" w:w="3600"/>
          </w:tcPr>
          <w:p>
            <w:pPr>
              <w:spacing w:after="0" w:before="0" w:line="240" w:lineRule="auto"/>
              <w:jc w:val="left"/>
            </w:pPr>
            <w:r>
              <w:t>Incorrect coordinate frame or offset sign</w:t>
            </w:r>
          </w:p>
        </w:tc>
        <w:tc>
          <w:tcPr>
            <w:tcW w:type="dxa" w:w="3600"/>
          </w:tcPr>
          <w:p>
            <w:pPr>
              <w:spacing w:after="0" w:before="0" w:line="240" w:lineRule="auto"/>
              <w:jc w:val="left"/>
            </w:pPr>
            <w:r>
              <w:t>Verify frame definitions and calibration</w:t>
            </w:r>
          </w:p>
        </w:tc>
      </w:tr>
      <w:tr>
        <w:tc>
          <w:tcPr>
            <w:tcW w:type="dxa" w:w="3600"/>
          </w:tcPr>
          <w:p>
            <w:pPr>
              <w:spacing w:after="0" w:before="0" w:line="240" w:lineRule="auto"/>
              <w:jc w:val="left"/>
            </w:pPr>
            <w:r>
              <w:t>Target coordinates are extremely large</w:t>
            </w:r>
          </w:p>
        </w:tc>
        <w:tc>
          <w:tcPr>
            <w:tcW w:type="dxa" w:w="3600"/>
          </w:tcPr>
          <w:p>
            <w:pPr>
              <w:spacing w:after="0" w:before="0" w:line="240" w:lineRule="auto"/>
              <w:jc w:val="left"/>
            </w:pPr>
            <w:r>
              <w:t>Incorrect scaling, data type, or byte order</w:t>
            </w:r>
          </w:p>
        </w:tc>
        <w:tc>
          <w:tcPr>
            <w:tcW w:type="dxa" w:w="3600"/>
          </w:tcPr>
          <w:p>
            <w:pPr>
              <w:spacing w:after="0" w:before="0" w:line="240" w:lineRule="auto"/>
              <w:jc w:val="left"/>
            </w:pPr>
            <w:r>
              <w:t>Compare raw transferred values and units</w:t>
            </w:r>
          </w:p>
        </w:tc>
      </w:tr>
      <w:tr>
        <w:tc>
          <w:tcPr>
            <w:tcW w:type="dxa" w:w="3600"/>
          </w:tcPr>
          <w:p>
            <w:pPr>
              <w:spacing w:after="0" w:before="0" w:line="240" w:lineRule="auto"/>
              <w:jc w:val="left"/>
            </w:pPr>
            <w:r>
              <w:t>Robot uses previous part data</w:t>
            </w:r>
          </w:p>
        </w:tc>
        <w:tc>
          <w:tcPr>
            <w:tcW w:type="dxa" w:w="3600"/>
          </w:tcPr>
          <w:p>
            <w:pPr>
              <w:spacing w:after="0" w:before="0" w:line="240" w:lineRule="auto"/>
              <w:jc w:val="left"/>
            </w:pPr>
            <w:r>
              <w:t>Stale record or missing handshake</w:t>
            </w:r>
          </w:p>
        </w:tc>
        <w:tc>
          <w:tcPr>
            <w:tcW w:type="dxa" w:w="3600"/>
          </w:tcPr>
          <w:p>
            <w:pPr>
              <w:spacing w:after="0" w:before="0" w:line="240" w:lineRule="auto"/>
              <w:jc w:val="left"/>
            </w:pPr>
            <w:r>
              <w:t>Check transaction identity and acknowledgement</w:t>
            </w:r>
          </w:p>
        </w:tc>
      </w:tr>
      <w:tr>
        <w:tc>
          <w:tcPr>
            <w:tcW w:type="dxa" w:w="3600"/>
          </w:tcPr>
          <w:p>
            <w:pPr>
              <w:spacing w:after="0" w:before="0" w:line="240" w:lineRule="auto"/>
              <w:jc w:val="left"/>
            </w:pPr>
            <w:r>
              <w:t>X and Y appear swapped</w:t>
            </w:r>
          </w:p>
        </w:tc>
        <w:tc>
          <w:tcPr>
            <w:tcW w:type="dxa" w:w="3600"/>
          </w:tcPr>
          <w:p>
            <w:pPr>
              <w:spacing w:after="0" w:before="0" w:line="240" w:lineRule="auto"/>
              <w:jc w:val="left"/>
            </w:pPr>
            <w:r>
              <w:t>Incorrect field mapping or frame definition</w:t>
            </w:r>
          </w:p>
        </w:tc>
        <w:tc>
          <w:tcPr>
            <w:tcW w:type="dxa" w:w="3600"/>
          </w:tcPr>
          <w:p>
            <w:pPr>
              <w:spacing w:after="0" w:before="0" w:line="240" w:lineRule="auto"/>
              <w:jc w:val="left"/>
            </w:pPr>
            <w:r>
              <w:t>Compare PLC tags with robot variables</w:t>
            </w:r>
          </w:p>
        </w:tc>
      </w:tr>
      <w:tr>
        <w:tc>
          <w:tcPr>
            <w:tcW w:type="dxa" w:w="3600"/>
          </w:tcPr>
          <w:p>
            <w:pPr>
              <w:spacing w:after="0" w:before="0" w:line="240" w:lineRule="auto"/>
              <w:jc w:val="left"/>
            </w:pPr>
            <w:r>
              <w:t>Orientation is incorrect</w:t>
            </w:r>
          </w:p>
        </w:tc>
        <w:tc>
          <w:tcPr>
            <w:tcW w:type="dxa" w:w="3600"/>
          </w:tcPr>
          <w:p>
            <w:pPr>
              <w:spacing w:after="0" w:before="0" w:line="240" w:lineRule="auto"/>
              <w:jc w:val="left"/>
            </w:pPr>
            <w:r>
              <w:t>Degrees/radians mismatch or convention mismatch</w:t>
            </w:r>
          </w:p>
        </w:tc>
        <w:tc>
          <w:tcPr>
            <w:tcW w:type="dxa" w:w="3600"/>
          </w:tcPr>
          <w:p>
            <w:pPr>
              <w:spacing w:after="0" w:before="0" w:line="240" w:lineRule="auto"/>
              <w:jc w:val="left"/>
            </w:pPr>
            <w:r>
              <w:t>Verify orientation representation</w:t>
            </w:r>
          </w:p>
        </w:tc>
      </w:tr>
      <w:tr>
        <w:tc>
          <w:tcPr>
            <w:tcW w:type="dxa" w:w="3600"/>
          </w:tcPr>
          <w:p>
            <w:pPr>
              <w:spacing w:after="0" w:before="0" w:line="240" w:lineRule="auto"/>
              <w:jc w:val="left"/>
            </w:pPr>
            <w:r>
              <w:t>Vision offset causes unexpected motion</w:t>
            </w:r>
          </w:p>
        </w:tc>
        <w:tc>
          <w:tcPr>
            <w:tcW w:type="dxa" w:w="3600"/>
          </w:tcPr>
          <w:p>
            <w:pPr>
              <w:spacing w:after="0" w:before="0" w:line="240" w:lineRule="auto"/>
              <w:jc w:val="left"/>
            </w:pPr>
            <w:r>
              <w:t>Incorrect transformation or axis convention</w:t>
            </w:r>
          </w:p>
        </w:tc>
        <w:tc>
          <w:tcPr>
            <w:tcW w:type="dxa" w:w="3600"/>
          </w:tcPr>
          <w:p>
            <w:pPr>
              <w:spacing w:after="0" w:before="0" w:line="240" w:lineRule="auto"/>
              <w:jc w:val="left"/>
            </w:pPr>
            <w:r>
              <w:t>Validate calibration and transformation</w:t>
            </w:r>
          </w:p>
        </w:tc>
      </w:tr>
      <w:tr>
        <w:tc>
          <w:tcPr>
            <w:tcW w:type="dxa" w:w="3600"/>
          </w:tcPr>
          <w:p>
            <w:pPr>
              <w:spacing w:after="0" w:before="0" w:line="240" w:lineRule="auto"/>
              <w:jc w:val="left"/>
            </w:pPr>
            <w:r>
              <w:t>Robot rejects a valid-looking target</w:t>
            </w:r>
          </w:p>
        </w:tc>
        <w:tc>
          <w:tcPr>
            <w:tcW w:type="dxa" w:w="3600"/>
          </w:tcPr>
          <w:p>
            <w:pPr>
              <w:spacing w:after="0" w:before="0" w:line="240" w:lineRule="auto"/>
              <w:jc w:val="left"/>
            </w:pPr>
            <w:r>
              <w:t>Target unreachable or application constraints violated</w:t>
            </w:r>
          </w:p>
        </w:tc>
        <w:tc>
          <w:tcPr>
            <w:tcW w:type="dxa" w:w="3600"/>
          </w:tcPr>
          <w:p>
            <w:pPr>
              <w:spacing w:after="0" w:before="0" w:line="240" w:lineRule="auto"/>
              <w:jc w:val="left"/>
            </w:pPr>
            <w:r>
              <w:t>Inspect robot diagnostics and target limits</w:t>
            </w:r>
          </w:p>
        </w:tc>
      </w:tr>
      <w:tr>
        <w:tc>
          <w:tcPr>
            <w:tcW w:type="dxa" w:w="3600"/>
          </w:tcPr>
          <w:p>
            <w:pPr>
              <w:spacing w:after="0" w:before="0" w:line="240" w:lineRule="auto"/>
              <w:jc w:val="left"/>
            </w:pPr>
            <w:r>
              <w:t>Product variant and robot program disagree</w:t>
            </w:r>
          </w:p>
        </w:tc>
        <w:tc>
          <w:tcPr>
            <w:tcW w:type="dxa" w:w="3600"/>
          </w:tcPr>
          <w:p>
            <w:pPr>
              <w:spacing w:after="0" w:before="0" w:line="240" w:lineRule="auto"/>
              <w:jc w:val="left"/>
            </w:pPr>
            <w:r>
              <w:t>Mapping or sequence error</w:t>
            </w:r>
          </w:p>
        </w:tc>
        <w:tc>
          <w:tcPr>
            <w:tcW w:type="dxa" w:w="3600"/>
          </w:tcPr>
          <w:p>
            <w:pPr>
              <w:spacing w:after="0" w:before="0" w:line="240" w:lineRule="auto"/>
              <w:jc w:val="left"/>
            </w:pPr>
            <w:r>
              <w:t>Compare product identity, requested program, and accepted program</w:t>
            </w:r>
          </w:p>
        </w:tc>
      </w:tr>
      <w:tr>
        <w:tc>
          <w:tcPr>
            <w:tcW w:type="dxa" w:w="3600"/>
          </w:tcPr>
          <w:p>
            <w:pPr>
              <w:spacing w:after="0" w:before="0" w:line="240" w:lineRule="auto"/>
              <w:jc w:val="left"/>
            </w:pPr>
            <w:r>
              <w:t>Data acceptance times out</w:t>
            </w:r>
          </w:p>
        </w:tc>
        <w:tc>
          <w:tcPr>
            <w:tcW w:type="dxa" w:w="3600"/>
          </w:tcPr>
          <w:p>
            <w:pPr>
              <w:spacing w:after="0" w:before="0" w:line="240" w:lineRule="auto"/>
              <w:jc w:val="left"/>
            </w:pPr>
            <w:r>
              <w:t>Missing acknowledgement or validation rejection</w:t>
            </w:r>
          </w:p>
        </w:tc>
        <w:tc>
          <w:tcPr>
            <w:tcW w:type="dxa" w:w="3600"/>
          </w:tcPr>
          <w:p>
            <w:pPr>
              <w:spacing w:after="0" w:before="0" w:line="240" w:lineRule="auto"/>
              <w:jc w:val="left"/>
            </w:pPr>
            <w:r>
              <w:t>Check request/acknowledgement transitions</w:t>
            </w:r>
          </w:p>
        </w:tc>
      </w:tr>
      <w:tr>
        <w:tc>
          <w:tcPr>
            <w:tcW w:type="dxa" w:w="3600"/>
          </w:tcPr>
          <w:p>
            <w:pPr>
              <w:spacing w:after="0" w:before="0" w:line="240" w:lineRule="auto"/>
              <w:jc w:val="left"/>
            </w:pPr>
            <w:r>
              <w:t>Values change during robot execution</w:t>
            </w:r>
          </w:p>
        </w:tc>
        <w:tc>
          <w:tcPr>
            <w:tcW w:type="dxa" w:w="3600"/>
          </w:tcPr>
          <w:p>
            <w:pPr>
              <w:spacing w:after="0" w:before="0" w:line="240" w:lineRule="auto"/>
              <w:jc w:val="left"/>
            </w:pPr>
            <w:r>
              <w:t>Data not held stable or multiple writers</w:t>
            </w:r>
          </w:p>
        </w:tc>
        <w:tc>
          <w:tcPr>
            <w:tcW w:type="dxa" w:w="3600"/>
          </w:tcPr>
          <w:p>
            <w:pPr>
              <w:spacing w:after="0" w:before="0" w:line="240" w:lineRule="auto"/>
              <w:jc w:val="left"/>
            </w:pPr>
            <w:r>
              <w:t>Review data ownership and update timing</w:t>
            </w:r>
          </w:p>
        </w:tc>
      </w:tr>
      <w:tr>
        <w:tc>
          <w:tcPr>
            <w:tcW w:type="dxa" w:w="3600"/>
          </w:tcPr>
          <w:p>
            <w:pPr>
              <w:spacing w:after="0" w:before="0" w:line="240" w:lineRule="auto"/>
              <w:jc w:val="left"/>
            </w:pPr>
            <w:r>
              <w:t>Quality results are linked to the wrong part</w:t>
            </w:r>
          </w:p>
        </w:tc>
        <w:tc>
          <w:tcPr>
            <w:tcW w:type="dxa" w:w="3600"/>
          </w:tcPr>
          <w:p>
            <w:pPr>
              <w:spacing w:after="0" w:before="0" w:line="240" w:lineRule="auto"/>
              <w:jc w:val="left"/>
            </w:pPr>
            <w:r>
              <w:t>Traceability transaction mismatch</w:t>
            </w:r>
          </w:p>
        </w:tc>
        <w:tc>
          <w:tcPr>
            <w:tcW w:type="dxa" w:w="3600"/>
          </w:tcPr>
          <w:p>
            <w:pPr>
              <w:spacing w:after="0" w:before="0" w:line="240" w:lineRule="auto"/>
              <w:jc w:val="left"/>
            </w:pPr>
            <w:r>
              <w:t>Check serial number and cycle transaction ID</w:t>
            </w:r>
          </w:p>
        </w:tc>
      </w:tr>
      <w:tr>
        <w:tc>
          <w:tcPr>
            <w:tcW w:type="dxa" w:w="3600"/>
          </w:tcPr>
          <w:p>
            <w:pPr>
              <w:spacing w:after="0" w:before="0" w:line="240" w:lineRule="auto"/>
              <w:jc w:val="left"/>
            </w:pPr>
            <w:r>
              <w:t>Data fails after controller restart</w:t>
            </w:r>
          </w:p>
        </w:tc>
        <w:tc>
          <w:tcPr>
            <w:tcW w:type="dxa" w:w="3600"/>
          </w:tcPr>
          <w:p>
            <w:pPr>
              <w:spacing w:after="0" w:before="0" w:line="240" w:lineRule="auto"/>
              <w:jc w:val="left"/>
            </w:pPr>
            <w:r>
              <w:t>Initialization or retained-state mismatch</w:t>
            </w:r>
          </w:p>
        </w:tc>
        <w:tc>
          <w:tcPr>
            <w:tcW w:type="dxa" w:w="3600"/>
          </w:tcPr>
          <w:p>
            <w:pPr>
              <w:spacing w:after="0" w:before="0" w:line="240" w:lineRule="auto"/>
              <w:jc w:val="left"/>
            </w:pPr>
            <w:r>
              <w:t>Reinitialize and validate the full data handshake</w:t>
            </w:r>
          </w:p>
        </w:tc>
      </w:tr>
    </w:tbl>
    <w:p/>
    <w:p>
      <w:pPr>
        <w:pStyle w:val="Heading2"/>
      </w:pPr>
      <w:r>
        <w:t>20. Commissioning checklist</w:t>
      </w:r>
    </w:p>
    <w:p>
      <w:pPr>
        <w:pStyle w:val="Heading3"/>
      </w:pPr>
      <w:r>
        <w:t>Interface and data mapping</w:t>
      </w:r>
    </w:p>
    <w:p>
      <w:pPr>
        <w:pStyle w:val="ListBullet"/>
      </w:pPr>
      <w:r>
        <w:t>Identify every exchanged field and its source.</w:t>
      </w:r>
    </w:p>
    <w:p>
      <w:pPr>
        <w:pStyle w:val="ListBullet"/>
      </w:pPr>
      <w:r>
        <w:t>Document data direction, type, unit, and valid range.</w:t>
      </w:r>
    </w:p>
    <w:p>
      <w:pPr>
        <w:pStyle w:val="ListBullet"/>
      </w:pPr>
      <w:r>
        <w:t>Confirm integer scaling, floating-point representation, and word order.</w:t>
      </w:r>
    </w:p>
    <w:p>
      <w:pPr>
        <w:pStyle w:val="ListBullet"/>
      </w:pPr>
      <w:r>
        <w:t>Define coordinate systems and orientation conventions.</w:t>
      </w:r>
    </w:p>
    <w:p>
      <w:pPr>
        <w:pStyle w:val="ListBullet"/>
      </w:pPr>
      <w:r>
        <w:t>Verify program, product, tool, and fixture mappings.</w:t>
      </w:r>
    </w:p>
    <w:p>
      <w:pPr>
        <w:pStyle w:val="ListBullet"/>
      </w:pPr>
      <w:r>
        <w:t>Define the data-valid and acknowledgement handshake.</w:t>
      </w:r>
    </w:p>
    <w:p>
      <w:pPr>
        <w:pStyle w:val="Heading3"/>
      </w:pPr>
      <w:r>
        <w:t>Functional validation</w:t>
      </w:r>
    </w:p>
    <w:p>
      <w:pPr>
        <w:pStyle w:val="ListBullet"/>
      </w:pPr>
      <w:r>
        <w:t>Test known reference coordinates.</w:t>
      </w:r>
    </w:p>
    <w:p>
      <w:pPr>
        <w:pStyle w:val="ListBullet"/>
      </w:pPr>
      <w:r>
        <w:t>Verify positive and negative offsets.</w:t>
      </w:r>
    </w:p>
    <w:p>
      <w:pPr>
        <w:pStyle w:val="ListBullet"/>
      </w:pPr>
      <w:r>
        <w:t>Confirm coordinate transformations using controlled tests.</w:t>
      </w:r>
    </w:p>
    <w:p>
      <w:pPr>
        <w:pStyle w:val="ListBullet"/>
      </w:pPr>
      <w:r>
        <w:t>Test minimum and maximum permitted values.</w:t>
      </w:r>
    </w:p>
    <w:p>
      <w:pPr>
        <w:pStyle w:val="ListBullet"/>
      </w:pPr>
      <w:r>
        <w:t>Test invalid product and program identifiers.</w:t>
      </w:r>
    </w:p>
    <w:p>
      <w:pPr>
        <w:pStyle w:val="ListBullet"/>
      </w:pPr>
      <w:r>
        <w:t>Verify the robot cannot consume a partially updated record.</w:t>
      </w:r>
    </w:p>
    <w:p>
      <w:pPr>
        <w:pStyle w:val="ListBullet"/>
      </w:pPr>
      <w:r>
        <w:t>Confirm data acceptance corresponds to the correct transaction.</w:t>
      </w:r>
    </w:p>
    <w:p>
      <w:pPr>
        <w:pStyle w:val="ListBullet"/>
      </w:pPr>
      <w:r>
        <w:t>Test communication loss and recovery using the approved procedure.</w:t>
      </w:r>
    </w:p>
    <w:p>
      <w:pPr>
        <w:pStyle w:val="ListBullet"/>
      </w:pPr>
      <w:r>
        <w:t>Verify restart recovery does not reuse unintended stale data.</w:t>
      </w:r>
    </w:p>
    <w:p>
      <w:pPr>
        <w:pStyle w:val="ListBullet"/>
      </w:pPr>
      <w:r>
        <w:t>Confirm the final motion and process behavior under controlled conditions.</w:t>
      </w:r>
    </w:p>
    <w:p>
      <w:pPr>
        <w:pStyle w:val="Heading3"/>
      </w:pPr>
      <w:r>
        <w:t>Documentation and maintenance</w:t>
      </w:r>
    </w:p>
    <w:p>
      <w:pPr>
        <w:pStyle w:val="ListBullet"/>
      </w:pPr>
      <w:r>
        <w:t>Save the PLC and robot interface mapping.</w:t>
      </w:r>
    </w:p>
    <w:p>
      <w:pPr>
        <w:pStyle w:val="ListBullet"/>
      </w:pPr>
      <w:r>
        <w:t>Document data ownership and write permissions.</w:t>
      </w:r>
    </w:p>
    <w:p>
      <w:pPr>
        <w:pStyle w:val="ListBullet"/>
      </w:pPr>
      <w:r>
        <w:t>Record calibration references and approved coordinate frames.</w:t>
      </w:r>
    </w:p>
    <w:p>
      <w:pPr>
        <w:pStyle w:val="ListBullet"/>
      </w:pPr>
      <w:r>
        <w:t>Maintain a list of accepted units, ranges, and scaling factors.</w:t>
      </w:r>
    </w:p>
    <w:p>
      <w:pPr>
        <w:pStyle w:val="ListBullet"/>
      </w:pPr>
      <w:r>
        <w:t>Record fault codes and recovery procedures.</w:t>
      </w:r>
    </w:p>
    <w:p>
      <w:pPr>
        <w:pStyle w:val="ListBullet"/>
      </w:pPr>
      <w:r>
        <w:t>Preserve the approved program and recipe revision information.</w:t>
      </w:r>
    </w:p>
    <w:p>
      <w:pPr>
        <w:pStyle w:val="ListBullet"/>
      </w:pPr>
      <w:r>
        <w:t>Include relevant data fields in traceability and quality records.</w:t>
      </w:r>
    </w:p>
    <w:p>
      <w:pPr>
        <w:pStyle w:val="Heading2"/>
      </w:pPr>
      <w:r>
        <w:t>21. Interview questions and answers</w:t>
      </w:r>
    </w:p>
    <w:p>
      <w:r>
        <w:t>1\. What is PLC-robot data exchange?</w:t>
      </w:r>
    </w:p>
    <w:p>
      <w:r>
        <w:t>It is the transfer of structured information such as positions, product identifiers, process parameters, commands, and results between the PLC and robot controller.</w:t>
      </w:r>
    </w:p>
    <w:p>
      <w:r>
        <w:t>2\. What is the difference between absolute position and offset?</w:t>
      </w:r>
    </w:p>
    <w:p>
      <w:r>
        <w:t>An absolute position specifies a target in a defined coordinate frame. An offset specifies a correction relative to a defined reference or frame.</w:t>
      </w:r>
    </w:p>
    <w:p>
      <w:r>
        <w:t>3\. Why must coordinate frames be defined?</w:t>
      </w:r>
    </w:p>
    <w:p>
      <w:r>
        <w:t>Coordinates are meaningful only relative to a reference frame. Applying data in the wrong frame can cause unintended motion even when the numbers are correct.</w:t>
      </w:r>
    </w:p>
    <w:p>
      <w:r>
        <w:t>4\. Why is a data-valid signal useful?</w:t>
      </w:r>
    </w:p>
    <w:p>
      <w:r>
        <w:t>It tells the receiver when a complete record is ready to be consumed according to the defined interface protocol.</w:t>
      </w:r>
    </w:p>
    <w:p>
      <w:r>
        <w:t>5\. Why use a data-accepted acknowledgement?</w:t>
      </w:r>
    </w:p>
    <w:p>
      <w:r>
        <w:t>It confirms that the receiving controller processed and accepted the transferred record rather than merely receiving the values.</w:t>
      </w:r>
    </w:p>
    <w:p>
      <w:r>
        <w:t>6\. What causes position data to appear incorrect?</w:t>
      </w:r>
    </w:p>
    <w:p>
      <w:r>
        <w:t>Common causes include unit mismatch, incorrect scaling, byte or word order, wrong field mapping, coordinate-frame mismatch, and calibration errors.</w:t>
      </w:r>
    </w:p>
    <w:p>
      <w:r>
        <w:t>7\. Why should the data remain stable during transfer?</w:t>
      </w:r>
    </w:p>
    <w:p>
      <w:r>
        <w:t>The receiver must not read a mixture of old and new values. A handshake or another consistent-record mechanism prevents partial or inconsistent data from being consumed.</w:t>
      </w:r>
    </w:p>
    <w:p>
      <w:r>
        <w:t>8\. What is the purpose of position range checking?</w:t>
      </w:r>
    </w:p>
    <w:p>
      <w:r>
        <w:t>It rejects values outside the configured permitted range before they are used. It does not, by itself, guarantee reachability or collision-free motion.</w:t>
      </w:r>
    </w:p>
    <w:p>
      <w:r>
        <w:t>9\. How should a robot cell handle communication loss during data exchange?</w:t>
      </w:r>
    </w:p>
    <w:p>
      <w:r>
        <w:t>It should inhibit operations that depend on unavailable data, detect the fault, restore communication, validate current data, and follow the defined recovery sequence.</w:t>
      </w:r>
    </w:p>
    <w:p>
      <w:r>
        <w:t>10\. Why is data ownership important?</w:t>
      </w:r>
    </w:p>
    <w:p>
      <w:r>
        <w:t>It prevents conflicting writes and establishes which controller or system is authoritative for each field.</w:t>
      </w:r>
    </w:p>
    <w:p>
      <w:r>
        <w:t>11\. How does vision data reach the robot?</w:t>
      </w:r>
    </w:p>
    <w:p>
      <w:r>
        <w:t>The vision system measures the part, produces coordinates in its defined frame, and transfers the validated result to the robot directly or through the PLC. Required coordinate transformations must be applied correctly.</w:t>
      </w:r>
    </w:p>
    <w:p>
      <w:r>
        <w:t>12\. What is the most important principle in robot data exchange?</w:t>
      </w:r>
    </w:p>
    <w:p>
      <w:r>
        <w:t>Both controllers must agree on the data's meaning, representation, validity, transaction identity, and acceptance before the data is used for the intended operation.</w:t>
      </w:r>
    </w:p>
    <w:p>
      <w:pPr>
        <w:pStyle w:val="Heading2"/>
      </w:pPr>
      <w:r>
        <w:t>22. Final engineering principles</w:t>
      </w:r>
    </w:p>
    <w:p>
      <w:pPr>
        <w:pStyle w:val="ListBullet"/>
      </w:pPr>
      <w:r>
        <w:t>Define every exchanged field, its owner, and its meaning.</w:t>
      </w:r>
    </w:p>
    <w:p>
      <w:pPr>
        <w:pStyle w:val="ListBullet"/>
      </w:pPr>
      <w:r>
        <w:t>Validate units, scaling, data types, and coordinate frames.</w:t>
      </w:r>
    </w:p>
    <w:p>
      <w:pPr>
        <w:pStyle w:val="ListBullet"/>
      </w:pPr>
      <w:r>
        <w:t>Separate data transfer from data acceptance.</w:t>
      </w:r>
    </w:p>
    <w:p>
      <w:pPr>
        <w:pStyle w:val="ListBullet"/>
      </w:pPr>
      <w:r>
        <w:t>Prevent partial records and stale values from being consumed.</w:t>
      </w:r>
    </w:p>
    <w:p>
      <w:pPr>
        <w:pStyle w:val="ListBullet"/>
      </w:pPr>
      <w:r>
        <w:t>Match product identity, program selection, and process parameters.</w:t>
      </w:r>
    </w:p>
    <w:p>
      <w:pPr>
        <w:pStyle w:val="ListBullet"/>
      </w:pPr>
      <w:r>
        <w:t>Apply application-specific plausibility and range checks.</w:t>
      </w:r>
    </w:p>
    <w:p>
      <w:pPr>
        <w:pStyle w:val="ListBullet"/>
      </w:pPr>
      <w:r>
        <w:t>Define behavior during communication loss and controller restart.</w:t>
      </w:r>
    </w:p>
    <w:p>
      <w:pPr>
        <w:pStyle w:val="ListBullet"/>
      </w:pPr>
      <w:r>
        <w:t>Maintain traceability between the processed part, selected operation, and result.</w:t>
      </w:r>
    </w:p>
    <w:p>
      <w:pPr>
        <w:pStyle w:val="ListBullet"/>
      </w:pPr>
      <w:r>
        <w:t>Treat position validation and functional safety as separate engineering responsibilities.</w:t>
      </w:r>
    </w:p>
    <w:p>
      <w:r>
        <w:t>The goal is to ensure that the robot acts on the correct, current, validated data rather than simply acting on whatever values happen to be present in its input registers.</w:t>
      </w:r>
    </w:p>
    <w:p>
      <w:pPr>
        <w:pStyle w:val="Heading2"/>
      </w:pPr>
      <w:r>
        <w:t>NEXT TOPIC</w:t>
      </w:r>
    </w:p>
    <w:p>
      <w:r>
        <w:rPr>
          <w:rFonts w:ascii="Consolas" w:hAnsi="Consolas"/>
          <w:color w:val="333333"/>
          <w:sz w:val="19"/>
          <w:shd w:val="clear" w:color="auto" w:fill="EFEFEF"/>
        </w:rPr>
        <w:t>02_PLAN_WISE_2026\02_INDUSTRY3_0\06_Machine_Integ\02_Focus_Areas\05_PLC_Robot_Integ\04_Safety_Link - Safety link: E-stop and zone signals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02_PLAN_WISE_2026\02_INDUSTRY3_0\06_Machine_Integ\02_Focus_Areas\05_PLC_Robot_Integ\03_Data_Exchange - Data exchange: Positions, part data</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