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02_PLAN_WISE_2026\02_INDUSTRY3_0\07_Lifecycle\01_Concept\03_Site_Survey - Site survey</w:t>
      </w:r>
    </w:p>
    <w:p>
      <w:pPr>
        <w:pStyle w:val="Heading2"/>
      </w:pPr>
      <w:r>
        <w:t>1. What is a site survey?</w:t>
      </w:r>
    </w:p>
    <w:p>
      <w:r>
        <w:t>A site survey is a systematic inspection and documentation of the actual physical, electrical, mechanical, environmental, operational, and infrastructure conditions at the location where equipment will be installed, modified, integrated, or commissioned.</w:t>
      </w:r>
    </w:p>
    <w:p>
      <w:r>
        <w:t>In industrial automation, a site survey verifies whether the proposed engineering solution can physically and practically work at the intended location.</w:t>
      </w:r>
    </w:p>
    <w:p>
      <w:r>
        <w:t>A design may be correct on paper but fail during installation because the control cabinet cannot fit through the access route, the available supply is unsuitable, the PLC network cannot reach the required equipment, the floor cannot support the machine, or maintenance access is obstructed.</w:t>
      </w:r>
    </w:p>
    <w:p>
      <w:r>
        <w:t>Core principle: Verify the real site conditions before committing to the final design, installation plan, cost, and schedule.</w:t>
      </w:r>
    </w:p>
    <w:p>
      <w:pPr>
        <w:pStyle w:val="Heading2"/>
      </w:pPr>
      <w:r>
        <w:t>2. Objectives of a site survey</w:t>
      </w:r>
    </w:p>
    <w:p>
      <w:r>
        <w:t>A site survey helps engineering teams:</w:t>
      </w:r>
    </w:p>
    <w:p>
      <w:pPr>
        <w:pStyle w:val="ListBullet"/>
      </w:pPr>
      <w:r>
        <w:t>Verify available installation space and equipment dimensions.</w:t>
      </w:r>
    </w:p>
    <w:p>
      <w:pPr>
        <w:pStyle w:val="ListBullet"/>
      </w:pPr>
      <w:r>
        <w:t>Identify electrical supplies, earthing, and distribution constraints.</w:t>
      </w:r>
    </w:p>
    <w:p>
      <w:pPr>
        <w:pStyle w:val="ListBullet"/>
      </w:pPr>
      <w:r>
        <w:t>Inspect pneumatic, hydraulic, cooling, and other utility connections.</w:t>
      </w:r>
    </w:p>
    <w:p>
      <w:pPr>
        <w:pStyle w:val="ListBullet"/>
      </w:pPr>
      <w:r>
        <w:t>Assess PLC, HMI, robot, CNC, drive, and network integration requirements.</w:t>
      </w:r>
    </w:p>
    <w:p>
      <w:pPr>
        <w:pStyle w:val="ListBullet"/>
      </w:pPr>
      <w:r>
        <w:t>Identify cable routes, cable trays, conduits, and panel locations.</w:t>
      </w:r>
    </w:p>
    <w:p>
      <w:pPr>
        <w:pStyle w:val="ListBullet"/>
      </w:pPr>
      <w:r>
        <w:t>Check access for operators, maintenance, material handling, and installation.</w:t>
      </w:r>
    </w:p>
    <w:p>
      <w:pPr>
        <w:pStyle w:val="ListBullet"/>
      </w:pPr>
      <w:r>
        <w:t>Identify environmental conditions such as heat, dust, moisture, and vibration.</w:t>
      </w:r>
    </w:p>
    <w:p>
      <w:pPr>
        <w:pStyle w:val="ListBullet"/>
      </w:pPr>
      <w:r>
        <w:t>Review machine foundations, floor loading, and equipment anchoring requirements.</w:t>
      </w:r>
    </w:p>
    <w:p>
      <w:pPr>
        <w:pStyle w:val="ListBullet"/>
      </w:pPr>
      <w:r>
        <w:t>Identify safety hazards and required safeguarding considerations.</w:t>
      </w:r>
    </w:p>
    <w:p>
      <w:pPr>
        <w:pStyle w:val="ListBullet"/>
      </w:pPr>
      <w:r>
        <w:t>Confirm available network infrastructure and approved IT/OT connection points.</w:t>
      </w:r>
    </w:p>
    <w:p>
      <w:pPr>
        <w:pStyle w:val="ListBullet"/>
      </w:pPr>
      <w:r>
        <w:t>Identify production constraints during installation and commissioning.</w:t>
      </w:r>
    </w:p>
    <w:p>
      <w:pPr>
        <w:pStyle w:val="ListBullet"/>
      </w:pPr>
      <w:r>
        <w:t>Record existing conditions, missing information, and project risks.</w:t>
      </w:r>
    </w:p>
    <w:p>
      <w:r>
        <w:t>The result should be an evidence-based record of the installation environment, not simply a collection of photographs.</w:t>
      </w:r>
    </w:p>
    <w:p>
      <w:pPr>
        <w:pStyle w:val="Heading2"/>
      </w:pPr>
      <w:r>
        <w:t>3. Site survey versus process study</w:t>
      </w:r>
    </w:p>
    <w:p>
      <w:r>
        <w:t>These activities complement each other but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Process study</w:t>
            </w:r>
          </w:p>
        </w:tc>
        <w:tc>
          <w:tcPr>
            <w:tcW w:type="dxa" w:w="3600"/>
            <w:shd w:val="clear" w:color="auto" w:fill="EEF2F7"/>
          </w:tcPr>
          <w:p>
            <w:pPr>
              <w:spacing w:after="0" w:before="0" w:line="240" w:lineRule="auto"/>
              <w:jc w:val="left"/>
            </w:pPr>
            <w:r>
              <w:rPr>
                <w:b/>
                <w:color w:val="1A2E4A"/>
              </w:rPr>
              <w:t>Site survey</w:t>
            </w:r>
          </w:p>
        </w:tc>
      </w:tr>
      <w:tr>
        <w:tc>
          <w:tcPr>
            <w:tcW w:type="dxa" w:w="3600"/>
          </w:tcPr>
          <w:p>
            <w:pPr>
              <w:spacing w:after="0" w:before="0" w:line="240" w:lineRule="auto"/>
              <w:jc w:val="left"/>
            </w:pPr>
            <w:r>
              <w:t>Main question</w:t>
            </w:r>
          </w:p>
        </w:tc>
        <w:tc>
          <w:tcPr>
            <w:tcW w:type="dxa" w:w="3600"/>
          </w:tcPr>
          <w:p>
            <w:pPr>
              <w:spacing w:after="0" w:before="0" w:line="240" w:lineRule="auto"/>
              <w:jc w:val="left"/>
            </w:pPr>
            <w:r>
              <w:t>How does the operation work?</w:t>
            </w:r>
          </w:p>
        </w:tc>
        <w:tc>
          <w:tcPr>
            <w:tcW w:type="dxa" w:w="3600"/>
          </w:tcPr>
          <w:p>
            <w:pPr>
              <w:spacing w:after="0" w:before="0" w:line="240" w:lineRule="auto"/>
              <w:jc w:val="left"/>
            </w:pPr>
            <w:r>
              <w:t>What are the actual conditions at the installation site?</w:t>
            </w:r>
          </w:p>
        </w:tc>
      </w:tr>
      <w:tr>
        <w:tc>
          <w:tcPr>
            <w:tcW w:type="dxa" w:w="3600"/>
          </w:tcPr>
          <w:p>
            <w:pPr>
              <w:spacing w:after="0" w:before="0" w:line="240" w:lineRule="auto"/>
              <w:jc w:val="left"/>
            </w:pPr>
            <w:r>
              <w:t>Primary focus</w:t>
            </w:r>
          </w:p>
        </w:tc>
        <w:tc>
          <w:tcPr>
            <w:tcW w:type="dxa" w:w="3600"/>
          </w:tcPr>
          <w:p>
            <w:pPr>
              <w:spacing w:after="0" w:before="0" w:line="240" w:lineRule="auto"/>
              <w:jc w:val="left"/>
            </w:pPr>
            <w:r>
              <w:t>Process sequence, performance, quality, and material flow</w:t>
            </w:r>
          </w:p>
        </w:tc>
        <w:tc>
          <w:tcPr>
            <w:tcW w:type="dxa" w:w="3600"/>
          </w:tcPr>
          <w:p>
            <w:pPr>
              <w:spacing w:after="0" w:before="0" w:line="240" w:lineRule="auto"/>
              <w:jc w:val="left"/>
            </w:pPr>
            <w:r>
              <w:t>Physical layout, utilities, access, infrastructure, and constraints</w:t>
            </w:r>
          </w:p>
        </w:tc>
      </w:tr>
      <w:tr>
        <w:tc>
          <w:tcPr>
            <w:tcW w:type="dxa" w:w="3600"/>
          </w:tcPr>
          <w:p>
            <w:pPr>
              <w:spacing w:after="0" w:before="0" w:line="240" w:lineRule="auto"/>
              <w:jc w:val="left"/>
            </w:pPr>
            <w:r>
              <w:t>Typical observation</w:t>
            </w:r>
          </w:p>
        </w:tc>
        <w:tc>
          <w:tcPr>
            <w:tcW w:type="dxa" w:w="3600"/>
          </w:tcPr>
          <w:p>
            <w:pPr>
              <w:spacing w:after="0" w:before="0" w:line="240" w:lineRule="auto"/>
              <w:jc w:val="left"/>
            </w:pPr>
            <w:r>
              <w:t>Clamp operation takes too long</w:t>
            </w:r>
          </w:p>
        </w:tc>
        <w:tc>
          <w:tcPr>
            <w:tcW w:type="dxa" w:w="3600"/>
          </w:tcPr>
          <w:p>
            <w:pPr>
              <w:spacing w:after="0" w:before="0" w:line="240" w:lineRule="auto"/>
              <w:jc w:val="left"/>
            </w:pPr>
            <w:r>
              <w:t>Available air pressure fluctuates</w:t>
            </w:r>
          </w:p>
        </w:tc>
      </w:tr>
      <w:tr>
        <w:tc>
          <w:tcPr>
            <w:tcW w:type="dxa" w:w="3600"/>
          </w:tcPr>
          <w:p>
            <w:pPr>
              <w:spacing w:after="0" w:before="0" w:line="240" w:lineRule="auto"/>
              <w:jc w:val="left"/>
            </w:pPr>
            <w:r>
              <w:t>Typical output</w:t>
            </w:r>
          </w:p>
        </w:tc>
        <w:tc>
          <w:tcPr>
            <w:tcW w:type="dxa" w:w="3600"/>
          </w:tcPr>
          <w:p>
            <w:pPr>
              <w:spacing w:after="0" w:before="0" w:line="240" w:lineRule="auto"/>
              <w:jc w:val="left"/>
            </w:pPr>
            <w:r>
              <w:t>Process flow and cycle-time analysis</w:t>
            </w:r>
          </w:p>
        </w:tc>
        <w:tc>
          <w:tcPr>
            <w:tcW w:type="dxa" w:w="3600"/>
          </w:tcPr>
          <w:p>
            <w:pPr>
              <w:spacing w:after="0" w:before="0" w:line="240" w:lineRule="auto"/>
              <w:jc w:val="left"/>
            </w:pPr>
            <w:r>
              <w:t>Site measurements and infrastructure records</w:t>
            </w:r>
          </w:p>
        </w:tc>
      </w:tr>
      <w:tr>
        <w:tc>
          <w:tcPr>
            <w:tcW w:type="dxa" w:w="3600"/>
          </w:tcPr>
          <w:p>
            <w:pPr>
              <w:spacing w:after="0" w:before="0" w:line="240" w:lineRule="auto"/>
              <w:jc w:val="left"/>
            </w:pPr>
            <w:r>
              <w:t>Design influence</w:t>
            </w:r>
          </w:p>
        </w:tc>
        <w:tc>
          <w:tcPr>
            <w:tcW w:type="dxa" w:w="3600"/>
          </w:tcPr>
          <w:p>
            <w:pPr>
              <w:spacing w:after="0" w:before="0" w:line="240" w:lineRule="auto"/>
              <w:jc w:val="left"/>
            </w:pPr>
            <w:r>
              <w:t>Process and control concept</w:t>
            </w:r>
          </w:p>
        </w:tc>
        <w:tc>
          <w:tcPr>
            <w:tcW w:type="dxa" w:w="3600"/>
          </w:tcPr>
          <w:p>
            <w:pPr>
              <w:spacing w:after="0" w:before="0" w:line="240" w:lineRule="auto"/>
              <w:jc w:val="left"/>
            </w:pPr>
            <w:r>
              <w:t>Equipment placement, connection methods, and installation planning</w:t>
            </w:r>
          </w:p>
        </w:tc>
      </w:tr>
      <w:tr>
        <w:tc>
          <w:tcPr>
            <w:tcW w:type="dxa" w:w="3600"/>
          </w:tcPr>
          <w:p>
            <w:pPr>
              <w:spacing w:after="0" w:before="0" w:line="240" w:lineRule="auto"/>
              <w:jc w:val="left"/>
            </w:pPr>
            <w:r>
              <w:t>Example</w:t>
            </w:r>
          </w:p>
        </w:tc>
        <w:tc>
          <w:tcPr>
            <w:tcW w:type="dxa" w:w="3600"/>
          </w:tcPr>
          <w:p>
            <w:pPr>
              <w:spacing w:after="0" w:before="0" w:line="240" w:lineRule="auto"/>
              <w:jc w:val="left"/>
            </w:pPr>
            <w:r>
              <w:t>Define when the robot may load the CNC</w:t>
            </w:r>
          </w:p>
        </w:tc>
        <w:tc>
          <w:tcPr>
            <w:tcW w:type="dxa" w:w="3600"/>
          </w:tcPr>
          <w:p>
            <w:pPr>
              <w:spacing w:after="0" w:before="0" w:line="240" w:lineRule="auto"/>
              <w:jc w:val="left"/>
            </w:pPr>
            <w:r>
              <w:t>Verify the physical transfer distance and cable routing</w:t>
            </w:r>
          </w:p>
        </w:tc>
      </w:tr>
    </w:tbl>
    <w:p/>
    <w:p>
      <w:r>
        <w:t>A site survey may reveal that the process concept needs revision. For example, a proposed robot location may interfere with maintenance access or require an impractical cable route.</w:t>
      </w:r>
    </w:p>
    <w:p>
      <w:pPr>
        <w:pStyle w:val="Heading2"/>
      </w:pPr>
      <w:r>
        <w:t>4. Preparation before visiting the site</w:t>
      </w:r>
    </w:p>
    <w:p>
      <w:r>
        <w:t>A useful site survey begins before entering the plant.</w:t>
      </w:r>
    </w:p>
    <w:p>
      <w:r>
        <w:t>Review the available:</w:t>
      </w:r>
    </w:p>
    <w:p>
      <w:pPr>
        <w:pStyle w:val="ListBullet"/>
      </w:pPr>
      <w:r>
        <w:t>Customer requirements and technical specifications.</w:t>
      </w:r>
    </w:p>
    <w:p>
      <w:pPr>
        <w:pStyle w:val="ListBullet"/>
      </w:pPr>
      <w:r>
        <w:t>Process flow and proposed equipment layout.</w:t>
      </w:r>
    </w:p>
    <w:p>
      <w:pPr>
        <w:pStyle w:val="ListBullet"/>
      </w:pPr>
      <w:r>
        <w:t>Existing electrical and mechanical drawings.</w:t>
      </w:r>
    </w:p>
    <w:p>
      <w:pPr>
        <w:pStyle w:val="ListBullet"/>
      </w:pPr>
      <w:r>
        <w:t>PLC, robot, CNC, HMI, drive, and network documentation.</w:t>
      </w:r>
    </w:p>
    <w:p>
      <w:pPr>
        <w:pStyle w:val="ListBullet"/>
      </w:pPr>
      <w:r>
        <w:t>Equipment datasheets and utility requirements.</w:t>
      </w:r>
    </w:p>
    <w:p>
      <w:pPr>
        <w:pStyle w:val="ListBullet"/>
      </w:pPr>
      <w:r>
        <w:t>Plant electrical distribution and network standards.</w:t>
      </w:r>
    </w:p>
    <w:p>
      <w:pPr>
        <w:pStyle w:val="ListBullet"/>
      </w:pPr>
      <w:r>
        <w:t>Safety rules and site access procedures.</w:t>
      </w:r>
    </w:p>
    <w:p>
      <w:pPr>
        <w:pStyle w:val="ListBullet"/>
      </w:pPr>
      <w:r>
        <w:t>Installation and production shutdown schedules.</w:t>
      </w:r>
    </w:p>
    <w:p>
      <w:pPr>
        <w:pStyle w:val="ListBullet"/>
      </w:pPr>
      <w:r>
        <w:t>Existing fault reports and maintenance history, where relevant.</w:t>
      </w:r>
    </w:p>
    <w:p>
      <w:r>
        <w:t>Prepare a checklist based on the equipment being installed or modified. A small PLC panel replacement and a multi-robot production line require different survey depths.</w:t>
      </w:r>
    </w:p>
    <w:p>
      <w:r>
        <w:t>Where information is missing, record it as an open item instead of silently assuming that the required facility or interface is available.</w:t>
      </w:r>
    </w:p>
    <w:p>
      <w:pPr>
        <w:pStyle w:val="Heading2"/>
      </w:pPr>
      <w:r>
        <w:t>5. Physical layout and dimensional survey</w:t>
      </w:r>
    </w:p>
    <w:p>
      <w:r>
        <w:t>The physical survey establishes where equipment can be placed and how it can be installed, operated, and maintained.</w:t>
      </w:r>
    </w:p>
    <w:p>
      <w:r>
        <w:t>Inspect and record:</w:t>
      </w:r>
    </w:p>
    <w:p>
      <w:pPr>
        <w:pStyle w:val="ListBullet"/>
      </w:pPr>
      <w:r>
        <w:t>Machine footprint and overall dimensions.</w:t>
      </w:r>
    </w:p>
    <w:p>
      <w:pPr>
        <w:pStyle w:val="ListBullet"/>
      </w:pPr>
      <w:r>
        <w:t>Available floor space.</w:t>
      </w:r>
    </w:p>
    <w:p>
      <w:pPr>
        <w:pStyle w:val="ListBullet"/>
      </w:pPr>
      <w:r>
        <w:t>Equipment orientation and service-side requirements.</w:t>
      </w:r>
    </w:p>
    <w:p>
      <w:pPr>
        <w:pStyle w:val="ListBullet"/>
      </w:pPr>
      <w:r>
        <w:t>Ceiling height and overhead obstructions.</w:t>
      </w:r>
    </w:p>
    <w:p>
      <w:pPr>
        <w:pStyle w:val="ListBullet"/>
      </w:pPr>
      <w:r>
        <w:t>Columns, walls, ducts, and existing machines.</w:t>
      </w:r>
    </w:p>
    <w:p>
      <w:pPr>
        <w:pStyle w:val="ListBullet"/>
      </w:pPr>
      <w:r>
        <w:t>Doors, access routes, and transport restrictions.</w:t>
      </w:r>
    </w:p>
    <w:p>
      <w:pPr>
        <w:pStyle w:val="ListBullet"/>
      </w:pPr>
      <w:r>
        <w:t>Panel mounting and opening clearances.</w:t>
      </w:r>
    </w:p>
    <w:p>
      <w:pPr>
        <w:pStyle w:val="ListBullet"/>
      </w:pPr>
      <w:r>
        <w:t>Robot reach and working envelope where applicable.</w:t>
      </w:r>
    </w:p>
    <w:p>
      <w:pPr>
        <w:pStyle w:val="ListBullet"/>
      </w:pPr>
      <w:r>
        <w:t>Operator stations and HMI visibility.</w:t>
      </w:r>
    </w:p>
    <w:p>
      <w:pPr>
        <w:pStyle w:val="ListBullet"/>
      </w:pPr>
      <w:r>
        <w:t>Maintenance access to motors, sensors, valves, and drives.</w:t>
      </w:r>
    </w:p>
    <w:p>
      <w:pPr>
        <w:pStyle w:val="ListBullet"/>
      </w:pPr>
      <w:r>
        <w:t>Space required for component replacement and lifting.</w:t>
      </w:r>
    </w:p>
    <w:p>
      <w:pPr>
        <w:pStyle w:val="ListBullet"/>
      </w:pPr>
      <w:r>
        <w:t>Floor condition, foundation, anchoring, and load requirements.</w:t>
      </w:r>
    </w:p>
    <w:p>
      <w:pPr>
        <w:pStyle w:val="ListBullet"/>
      </w:pPr>
      <w:r>
        <w:t>Material flow and emergency access routes.</w:t>
      </w:r>
    </w:p>
    <w:p>
      <w:r>
        <w:t>Measurements should be referenced to identifiable physical points. For a complex installation, use an approved drawing or coordinate reference system rather than a collection of unrelated dimensions.</w:t>
      </w:r>
    </w:p>
    <w:p>
      <w:r>
        <w:t>Do not assume that the available floor area is the usable equipment area. Guarding, cable access, doors, service clearance, maintenance access, and material movement also consume space.</w:t>
      </w:r>
    </w:p>
    <w:p>
      <w:pPr>
        <w:pStyle w:val="Heading2"/>
      </w:pPr>
      <w:r>
        <w:t>6. Electrical power survey</w:t>
      </w:r>
    </w:p>
    <w:p>
      <w:r>
        <w:t>Electrical conditions must be verified against the equipment manufacturer's requirements and applicable plant standards.</w:t>
      </w:r>
    </w:p>
    <w:p>
      <w:r>
        <w:t>Record:</w:t>
      </w:r>
    </w:p>
    <w:p>
      <w:pPr>
        <w:pStyle w:val="ListBullet"/>
      </w:pPr>
      <w:r>
        <w:t>Available supply voltage and frequency.</w:t>
      </w:r>
    </w:p>
    <w:p>
      <w:pPr>
        <w:pStyle w:val="ListBullet"/>
      </w:pPr>
      <w:r>
        <w:t>Number of phases and supply arrangement.</w:t>
      </w:r>
    </w:p>
    <w:p>
      <w:pPr>
        <w:pStyle w:val="ListBullet"/>
      </w:pPr>
      <w:r>
        <w:t>Available distribution capacity.</w:t>
      </w:r>
    </w:p>
    <w:p>
      <w:pPr>
        <w:pStyle w:val="ListBullet"/>
      </w:pPr>
      <w:r>
        <w:t>Existing protective devices and their ratings.</w:t>
      </w:r>
    </w:p>
    <w:p>
      <w:pPr>
        <w:pStyle w:val="ListBullet"/>
      </w:pPr>
      <w:r>
        <w:t>Earthing and bonding arrangements.</w:t>
      </w:r>
    </w:p>
    <w:p>
      <w:pPr>
        <w:pStyle w:val="ListBullet"/>
      </w:pPr>
      <w:r>
        <w:t>Available feeder and isolation points.</w:t>
      </w:r>
    </w:p>
    <w:p>
      <w:pPr>
        <w:pStyle w:val="ListBullet"/>
      </w:pPr>
      <w:r>
        <w:t>Panel locations and cable entry arrangements.</w:t>
      </w:r>
    </w:p>
    <w:p>
      <w:pPr>
        <w:pStyle w:val="ListBullet"/>
      </w:pPr>
      <w:r>
        <w:t>Existing electrical drawings and circuit identification.</w:t>
      </w:r>
    </w:p>
    <w:p>
      <w:pPr>
        <w:pStyle w:val="ListBullet"/>
      </w:pPr>
      <w:r>
        <w:t>Control-power requirements.</w:t>
      </w:r>
    </w:p>
    <w:p>
      <w:pPr>
        <w:pStyle w:val="ListBullet"/>
      </w:pPr>
      <w:r>
        <w:t>UPS or backed-up supply availability, where required.</w:t>
      </w:r>
    </w:p>
    <w:p>
      <w:pPr>
        <w:pStyle w:val="ListBullet"/>
      </w:pPr>
      <w:r>
        <w:t>Short-circuit and protection coordination information, where required.</w:t>
      </w:r>
    </w:p>
    <w:p>
      <w:pPr>
        <w:pStyle w:val="ListBullet"/>
      </w:pPr>
      <w:r>
        <w:t>Available space in existing electrical panels.</w:t>
      </w:r>
    </w:p>
    <w:p>
      <w:pPr>
        <w:pStyle w:val="ListBullet"/>
      </w:pPr>
      <w:r>
        <w:t>Cable routes and estimated routing distances.</w:t>
      </w:r>
    </w:p>
    <w:p>
      <w:r>
        <w:t>A nominal voltage reading alone does not prove that a supply is suitable. Fault level, protection, grounding, transient conditions, load capacity, and the equipment's actual requirements may also need evaluation.</w:t>
      </w:r>
    </w:p>
    <w:p>
      <w:r>
        <w:t>Electrical measurements, panel inspections, and any energized work must be performed by appropriately authorized personnel under the site's electrical safety procedures. A site survey is not permission to open energized equipment or bypass isolation requirements.</w:t>
      </w:r>
    </w:p>
    <w:p>
      <w:pPr>
        <w:pStyle w:val="Heading2"/>
      </w:pPr>
      <w:r>
        <w:t>7. Earthing, bonding, and electrical noise</w:t>
      </w:r>
    </w:p>
    <w:p>
      <w:r>
        <w:t>Grounding and bonding affect personnel safety, fault-current paths, electromagnetic compatibility, and reliable operation of control equipment.</w:t>
      </w:r>
    </w:p>
    <w:p>
      <w:r>
        <w:t>Investigate:</w:t>
      </w:r>
    </w:p>
    <w:p>
      <w:pPr>
        <w:pStyle w:val="ListBullet"/>
      </w:pPr>
      <w:r>
        <w:t>Protective earth connections.</w:t>
      </w:r>
    </w:p>
    <w:p>
      <w:pPr>
        <w:pStyle w:val="ListBullet"/>
      </w:pPr>
      <w:r>
        <w:t>Panel bonding and machine-frame bonding.</w:t>
      </w:r>
    </w:p>
    <w:p>
      <w:pPr>
        <w:pStyle w:val="ListBullet"/>
      </w:pPr>
      <w:r>
        <w:t>Required equipotential bonding arrangements.</w:t>
      </w:r>
    </w:p>
    <w:p>
      <w:pPr>
        <w:pStyle w:val="ListBullet"/>
      </w:pPr>
      <w:r>
        <w:t>Existing earth-bar locations.</w:t>
      </w:r>
    </w:p>
    <w:p>
      <w:pPr>
        <w:pStyle w:val="ListBullet"/>
      </w:pPr>
      <w:r>
        <w:t>Cable shield termination practices.</w:t>
      </w:r>
    </w:p>
    <w:p>
      <w:pPr>
        <w:pStyle w:val="ListBullet"/>
      </w:pPr>
      <w:r>
        <w:t>Separation of power and signal cables.</w:t>
      </w:r>
    </w:p>
    <w:p>
      <w:pPr>
        <w:pStyle w:val="ListBullet"/>
      </w:pPr>
      <w:r>
        <w:t>Drive and motor cable routing.</w:t>
      </w:r>
    </w:p>
    <w:p>
      <w:pPr>
        <w:pStyle w:val="ListBullet"/>
      </w:pPr>
      <w:r>
        <w:t>Encoder and analog-signal cable routing.</w:t>
      </w:r>
    </w:p>
    <w:p>
      <w:pPr>
        <w:pStyle w:val="ListBullet"/>
      </w:pPr>
      <w:r>
        <w:t>Existing electrical-noise problems.</w:t>
      </w:r>
    </w:p>
    <w:p>
      <w:pPr>
        <w:pStyle w:val="ListBullet"/>
      </w:pPr>
      <w:r>
        <w:t>Plant requirements for grounding and shield connections.</w:t>
      </w:r>
    </w:p>
    <w:p>
      <w:r>
        <w:t>The correct arrangement depends on the electrical system, equipment design, cable type, and applicable standards. Do not assume that all shields must be connected identically or that a signal-ground connection can replace protective earthing.</w:t>
      </w:r>
    </w:p>
    <w:p>
      <w:r>
        <w:t>For PLC analog signals, encoder feedback, industrial Ethernet, and other sensitive circuits, assess the cable type, routing, shielding, bonding, and installation instructions as a complete system.</w:t>
      </w:r>
    </w:p>
    <w:p>
      <w:pPr>
        <w:pStyle w:val="Heading2"/>
      </w:pPr>
      <w:r>
        <w:t>8. Utility survey</w:t>
      </w:r>
    </w:p>
    <w:p>
      <w:r>
        <w:t>Many machines depend on utilities beyond electrical power.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Utility</w:t>
            </w:r>
          </w:p>
        </w:tc>
        <w:tc>
          <w:tcPr>
            <w:tcW w:type="dxa" w:w="3600"/>
            <w:shd w:val="clear" w:color="auto" w:fill="EEF2F7"/>
          </w:tcPr>
          <w:p>
            <w:pPr>
              <w:spacing w:after="0" w:before="0" w:line="240" w:lineRule="auto"/>
              <w:jc w:val="left"/>
            </w:pPr>
            <w:r>
              <w:rPr>
                <w:b/>
                <w:color w:val="1A2E4A"/>
              </w:rPr>
              <w:t>What to inspect</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Compressed air</w:t>
            </w:r>
          </w:p>
        </w:tc>
        <w:tc>
          <w:tcPr>
            <w:tcW w:type="dxa" w:w="3600"/>
          </w:tcPr>
          <w:p>
            <w:pPr>
              <w:spacing w:after="0" w:before="0" w:line="240" w:lineRule="auto"/>
              <w:jc w:val="left"/>
            </w:pPr>
            <w:r>
              <w:t>Pressure, flow capacity, quality, connection size, isolation</w:t>
            </w:r>
          </w:p>
        </w:tc>
        <w:tc>
          <w:tcPr>
            <w:tcW w:type="dxa" w:w="3600"/>
          </w:tcPr>
          <w:p>
            <w:pPr>
              <w:spacing w:after="0" w:before="0" w:line="240" w:lineRule="auto"/>
              <w:jc w:val="left"/>
            </w:pPr>
            <w:r>
              <w:t>Pneumatic actuators may fail if supply conditions are inadequate</w:t>
            </w:r>
          </w:p>
        </w:tc>
      </w:tr>
      <w:tr>
        <w:tc>
          <w:tcPr>
            <w:tcW w:type="dxa" w:w="3600"/>
          </w:tcPr>
          <w:p>
            <w:pPr>
              <w:spacing w:after="0" w:before="0" w:line="240" w:lineRule="auto"/>
              <w:jc w:val="left"/>
            </w:pPr>
            <w:r>
              <w:t>Hydraulic supply</w:t>
            </w:r>
          </w:p>
        </w:tc>
        <w:tc>
          <w:tcPr>
            <w:tcW w:type="dxa" w:w="3600"/>
          </w:tcPr>
          <w:p>
            <w:pPr>
              <w:spacing w:after="0" w:before="0" w:line="240" w:lineRule="auto"/>
              <w:jc w:val="left"/>
            </w:pPr>
            <w:r>
              <w:t>Pressure, flow, return arrangement, filtration, leakage</w:t>
            </w:r>
          </w:p>
        </w:tc>
        <w:tc>
          <w:tcPr>
            <w:tcW w:type="dxa" w:w="3600"/>
          </w:tcPr>
          <w:p>
            <w:pPr>
              <w:spacing w:after="0" w:before="0" w:line="240" w:lineRule="auto"/>
              <w:jc w:val="left"/>
            </w:pPr>
            <w:r>
              <w:t>Affects clamping, lifting, and other hydraulic functions</w:t>
            </w:r>
          </w:p>
        </w:tc>
      </w:tr>
      <w:tr>
        <w:tc>
          <w:tcPr>
            <w:tcW w:type="dxa" w:w="3600"/>
          </w:tcPr>
          <w:p>
            <w:pPr>
              <w:spacing w:after="0" w:before="0" w:line="240" w:lineRule="auto"/>
              <w:jc w:val="left"/>
            </w:pPr>
            <w:r>
              <w:t>Cooling water</w:t>
            </w:r>
          </w:p>
        </w:tc>
        <w:tc>
          <w:tcPr>
            <w:tcW w:type="dxa" w:w="3600"/>
          </w:tcPr>
          <w:p>
            <w:pPr>
              <w:spacing w:after="0" w:before="0" w:line="240" w:lineRule="auto"/>
              <w:jc w:val="left"/>
            </w:pPr>
            <w:r>
              <w:t>Flow, temperature, pressure, quality, return routing</w:t>
            </w:r>
          </w:p>
        </w:tc>
        <w:tc>
          <w:tcPr>
            <w:tcW w:type="dxa" w:w="3600"/>
          </w:tcPr>
          <w:p>
            <w:pPr>
              <w:spacing w:after="0" w:before="0" w:line="240" w:lineRule="auto"/>
              <w:jc w:val="left"/>
            </w:pPr>
            <w:r>
              <w:t>May affect spindle, drive, or process performance</w:t>
            </w:r>
          </w:p>
        </w:tc>
      </w:tr>
      <w:tr>
        <w:tc>
          <w:tcPr>
            <w:tcW w:type="dxa" w:w="3600"/>
          </w:tcPr>
          <w:p>
            <w:pPr>
              <w:spacing w:after="0" w:before="0" w:line="240" w:lineRule="auto"/>
              <w:jc w:val="left"/>
            </w:pPr>
            <w:r>
              <w:t>Lubrication</w:t>
            </w:r>
          </w:p>
        </w:tc>
        <w:tc>
          <w:tcPr>
            <w:tcW w:type="dxa" w:w="3600"/>
          </w:tcPr>
          <w:p>
            <w:pPr>
              <w:spacing w:after="0" w:before="0" w:line="240" w:lineRule="auto"/>
              <w:jc w:val="left"/>
            </w:pPr>
            <w:r>
              <w:t>Supply arrangement, lubricant type, delivery requirements</w:t>
            </w:r>
          </w:p>
        </w:tc>
        <w:tc>
          <w:tcPr>
            <w:tcW w:type="dxa" w:w="3600"/>
          </w:tcPr>
          <w:p>
            <w:pPr>
              <w:spacing w:after="0" w:before="0" w:line="240" w:lineRule="auto"/>
              <w:jc w:val="left"/>
            </w:pPr>
            <w:r>
              <w:t>Required for machine reliability and process operation</w:t>
            </w:r>
          </w:p>
        </w:tc>
      </w:tr>
      <w:tr>
        <w:tc>
          <w:tcPr>
            <w:tcW w:type="dxa" w:w="3600"/>
          </w:tcPr>
          <w:p>
            <w:pPr>
              <w:spacing w:after="0" w:before="0" w:line="240" w:lineRule="auto"/>
              <w:jc w:val="left"/>
            </w:pPr>
            <w:r>
              <w:t>Exhaust and extraction</w:t>
            </w:r>
          </w:p>
        </w:tc>
        <w:tc>
          <w:tcPr>
            <w:tcW w:type="dxa" w:w="3600"/>
          </w:tcPr>
          <w:p>
            <w:pPr>
              <w:spacing w:after="0" w:before="0" w:line="240" w:lineRule="auto"/>
              <w:jc w:val="left"/>
            </w:pPr>
            <w:r>
              <w:t>Flow capacity, duct routing, discharge requirements</w:t>
            </w:r>
          </w:p>
        </w:tc>
        <w:tc>
          <w:tcPr>
            <w:tcW w:type="dxa" w:w="3600"/>
          </w:tcPr>
          <w:p>
            <w:pPr>
              <w:spacing w:after="0" w:before="0" w:line="240" w:lineRule="auto"/>
              <w:jc w:val="left"/>
            </w:pPr>
            <w:r>
              <w:t>May be needed for fumes, dust, or process by-products</w:t>
            </w:r>
          </w:p>
        </w:tc>
      </w:tr>
      <w:tr>
        <w:tc>
          <w:tcPr>
            <w:tcW w:type="dxa" w:w="3600"/>
          </w:tcPr>
          <w:p>
            <w:pPr>
              <w:spacing w:after="0" w:before="0" w:line="240" w:lineRule="auto"/>
              <w:jc w:val="left"/>
            </w:pPr>
            <w:r>
              <w:t>Vacuum</w:t>
            </w:r>
          </w:p>
        </w:tc>
        <w:tc>
          <w:tcPr>
            <w:tcW w:type="dxa" w:w="3600"/>
          </w:tcPr>
          <w:p>
            <w:pPr>
              <w:spacing w:after="0" w:before="0" w:line="240" w:lineRule="auto"/>
              <w:jc w:val="left"/>
            </w:pPr>
            <w:r>
              <w:t>Required vacuum level, flow, connections</w:t>
            </w:r>
          </w:p>
        </w:tc>
        <w:tc>
          <w:tcPr>
            <w:tcW w:type="dxa" w:w="3600"/>
          </w:tcPr>
          <w:p>
            <w:pPr>
              <w:spacing w:after="0" w:before="0" w:line="240" w:lineRule="auto"/>
              <w:jc w:val="left"/>
            </w:pPr>
            <w:r>
              <w:t>May support part handling or process equipment</w:t>
            </w:r>
          </w:p>
        </w:tc>
      </w:tr>
      <w:tr>
        <w:tc>
          <w:tcPr>
            <w:tcW w:type="dxa" w:w="3600"/>
          </w:tcPr>
          <w:p>
            <w:pPr>
              <w:spacing w:after="0" w:before="0" w:line="240" w:lineRule="auto"/>
              <w:jc w:val="left"/>
            </w:pPr>
            <w:r>
              <w:t>Drainage</w:t>
            </w:r>
          </w:p>
        </w:tc>
        <w:tc>
          <w:tcPr>
            <w:tcW w:type="dxa" w:w="3600"/>
          </w:tcPr>
          <w:p>
            <w:pPr>
              <w:spacing w:after="0" w:before="0" w:line="240" w:lineRule="auto"/>
              <w:jc w:val="left"/>
            </w:pPr>
            <w:r>
              <w:t>Drain location, capacity, and approved discharge route</w:t>
            </w:r>
          </w:p>
        </w:tc>
        <w:tc>
          <w:tcPr>
            <w:tcW w:type="dxa" w:w="3600"/>
          </w:tcPr>
          <w:p>
            <w:pPr>
              <w:spacing w:after="0" w:before="0" w:line="240" w:lineRule="auto"/>
              <w:jc w:val="left"/>
            </w:pPr>
            <w:r>
              <w:t>Prevents installation and operating problems</w:t>
            </w:r>
          </w:p>
        </w:tc>
      </w:tr>
      <w:tr>
        <w:tc>
          <w:tcPr>
            <w:tcW w:type="dxa" w:w="3600"/>
          </w:tcPr>
          <w:p>
            <w:pPr>
              <w:spacing w:after="0" w:before="0" w:line="240" w:lineRule="auto"/>
              <w:jc w:val="left"/>
            </w:pPr>
            <w:r>
              <w:t>Network</w:t>
            </w:r>
          </w:p>
        </w:tc>
        <w:tc>
          <w:tcPr>
            <w:tcW w:type="dxa" w:w="3600"/>
          </w:tcPr>
          <w:p>
            <w:pPr>
              <w:spacing w:after="0" w:before="0" w:line="240" w:lineRule="auto"/>
              <w:jc w:val="left"/>
            </w:pPr>
            <w:r>
              <w:t>Approved ports, topology, addressing, and access permissions</w:t>
            </w:r>
          </w:p>
        </w:tc>
        <w:tc>
          <w:tcPr>
            <w:tcW w:type="dxa" w:w="3600"/>
          </w:tcPr>
          <w:p>
            <w:pPr>
              <w:spacing w:after="0" w:before="0" w:line="240" w:lineRule="auto"/>
              <w:jc w:val="left"/>
            </w:pPr>
            <w:r>
              <w:t>Enables required controller and data integration</w:t>
            </w:r>
          </w:p>
        </w:tc>
      </w:tr>
    </w:tbl>
    <w:p/>
    <w:p>
      <w:r>
        <w:t>Measure or obtain verified operating values under representative conditions where necessary. A utility connection existing nearby does not prove that it can supply the required flow or capacity while other equipment is running.</w:t>
      </w:r>
    </w:p>
    <w:p>
      <w:pPr>
        <w:pStyle w:val="Heading2"/>
      </w:pPr>
      <w:r>
        <w:t>9. PLC, CNC, robot, and machine-interface survey</w:t>
      </w:r>
    </w:p>
    <w:p>
      <w:r>
        <w:t>The survey should establish how the proposed equipment will connect to the existing automation system.</w:t>
      </w:r>
    </w:p>
    <w:p>
      <w:r>
        <w:t>Record:</w:t>
      </w:r>
    </w:p>
    <w:p>
      <w:pPr>
        <w:pStyle w:val="ListBullet"/>
      </w:pPr>
      <w:r>
        <w:t>PLC manufacturer, model, firmware, and available capacity.</w:t>
      </w:r>
    </w:p>
    <w:p>
      <w:pPr>
        <w:pStyle w:val="ListBullet"/>
      </w:pPr>
      <w:r>
        <w:t>Installed digital and analog I/O.</w:t>
      </w:r>
    </w:p>
    <w:p>
      <w:pPr>
        <w:pStyle w:val="ListBullet"/>
      </w:pPr>
      <w:r>
        <w:t>Remote I/O stations and communication adapters.</w:t>
      </w:r>
    </w:p>
    <w:p>
      <w:pPr>
        <w:pStyle w:val="ListBullet"/>
      </w:pPr>
      <w:r>
        <w:t>HMI and SCADA platforms.</w:t>
      </w:r>
    </w:p>
    <w:p>
      <w:pPr>
        <w:pStyle w:val="ListBullet"/>
      </w:pPr>
      <w:r>
        <w:t>Robot controller and relevant interface options.</w:t>
      </w:r>
    </w:p>
    <w:p>
      <w:pPr>
        <w:pStyle w:val="ListBullet"/>
      </w:pPr>
      <w:r>
        <w:t>CNC controller and available PMC or PLC interface.</w:t>
      </w:r>
    </w:p>
    <w:p>
      <w:pPr>
        <w:pStyle w:val="ListBullet"/>
      </w:pPr>
      <w:r>
        <w:t>Drive models and communication methods.</w:t>
      </w:r>
    </w:p>
    <w:p>
      <w:pPr>
        <w:pStyle w:val="ListBullet"/>
      </w:pPr>
      <w:r>
        <w:t>Existing industrial Ethernet or fieldbus architecture.</w:t>
      </w:r>
    </w:p>
    <w:p>
      <w:pPr>
        <w:pStyle w:val="ListBullet"/>
      </w:pPr>
      <w:r>
        <w:t>Available ports, switches, and network segments.</w:t>
      </w:r>
    </w:p>
    <w:p>
      <w:pPr>
        <w:pStyle w:val="ListBullet"/>
      </w:pPr>
      <w:r>
        <w:t>Machine-to-machine handshake signals.</w:t>
      </w:r>
    </w:p>
    <w:p>
      <w:pPr>
        <w:pStyle w:val="ListBullet"/>
      </w:pPr>
      <w:r>
        <w:t>Existing interface specifications and I/O lists.</w:t>
      </w:r>
    </w:p>
    <w:p>
      <w:pPr>
        <w:pStyle w:val="ListBullet"/>
      </w:pPr>
      <w:r>
        <w:t>Required software tools and authorized access.</w:t>
      </w:r>
    </w:p>
    <w:p>
      <w:pPr>
        <w:pStyle w:val="ListBullet"/>
      </w:pPr>
      <w:r>
        <w:t>Backup availability and restoration arrangements.</w:t>
      </w:r>
    </w:p>
    <w:p>
      <w:pPr>
        <w:pStyle w:val="ListBullet"/>
      </w:pPr>
      <w:r>
        <w:t>Equipment obsolescence and spare-parts constraints.</w:t>
      </w:r>
    </w:p>
    <w:p>
      <w:r>
        <w:t>For each interface, establish which system owns the command, which system provides the feedback, and what constitutes completion.</w:t>
      </w:r>
    </w:p>
    <w:p>
      <w:r>
        <w:t xml:space="preserve">For example, a PLC output named </w:t>
      </w:r>
      <w:r>
        <w:rPr>
          <w:rFonts w:ascii="Consolas" w:hAnsi="Consolas"/>
          <w:color w:val="333333"/>
          <w:sz w:val="19"/>
          <w:shd w:val="clear" w:color="auto" w:fill="EFEFEF"/>
        </w:rPr>
        <w:t>Robot_Start</w:t>
      </w:r>
      <w:r>
        <w:t xml:space="preserve"> may only indicate that a start request has been issued. It does not prove that the robot accepted the request or completed the program.</w:t>
      </w:r>
    </w:p>
    <w:p>
      <w:r>
        <w:t>Where software access is unavailable, record the limitation and identify what information is required from the equipment owner or machine builder.</w:t>
      </w:r>
    </w:p>
    <w:p>
      <w:pPr>
        <w:pStyle w:val="Heading2"/>
      </w:pPr>
      <w:r>
        <w:t>10. Industrial network survey</w:t>
      </w:r>
    </w:p>
    <w:p>
      <w:r>
        <w:t>Network integration should be planned rather than improvised during commissioning.</w:t>
      </w:r>
    </w:p>
    <w:p>
      <w:r>
        <w:t>Inspect and document:</w:t>
      </w:r>
    </w:p>
    <w:p>
      <w:pPr>
        <w:pStyle w:val="ListBullet"/>
      </w:pPr>
      <w:r>
        <w:t>Existing network topology.</w:t>
      </w:r>
    </w:p>
    <w:p>
      <w:pPr>
        <w:pStyle w:val="ListBullet"/>
      </w:pPr>
      <w:r>
        <w:t>Managed and unmanaged switches.</w:t>
      </w:r>
    </w:p>
    <w:p>
      <w:pPr>
        <w:pStyle w:val="ListBullet"/>
      </w:pPr>
      <w:r>
        <w:t>Industrial Ethernet or fieldbus protocols.</w:t>
      </w:r>
    </w:p>
    <w:p>
      <w:pPr>
        <w:pStyle w:val="ListBullet"/>
      </w:pPr>
      <w:r>
        <w:t>Controller and device addressing.</w:t>
      </w:r>
    </w:p>
    <w:p>
      <w:pPr>
        <w:pStyle w:val="ListBullet"/>
      </w:pPr>
      <w:r>
        <w:t>VLANs and network segmentation, where used.</w:t>
      </w:r>
    </w:p>
    <w:p>
      <w:pPr>
        <w:pStyle w:val="ListBullet"/>
      </w:pPr>
      <w:r>
        <w:t>Approved routes between PLCs, HMIs, SCADA, historians, and databases.</w:t>
      </w:r>
    </w:p>
    <w:p>
      <w:pPr>
        <w:pStyle w:val="ListBullet"/>
      </w:pPr>
      <w:r>
        <w:t>Available switch ports and capacity.</w:t>
      </w:r>
    </w:p>
    <w:p>
      <w:pPr>
        <w:pStyle w:val="ListBullet"/>
      </w:pPr>
      <w:r>
        <w:t>Fiber-optic links and media converters.</w:t>
      </w:r>
    </w:p>
    <w:p>
      <w:pPr>
        <w:pStyle w:val="ListBullet"/>
      </w:pPr>
      <w:r>
        <w:t>Cable types, lengths, and routing.</w:t>
      </w:r>
    </w:p>
    <w:p>
      <w:pPr>
        <w:pStyle w:val="ListBullet"/>
      </w:pPr>
      <w:r>
        <w:t>Network diagnostics and monitoring facilities.</w:t>
      </w:r>
    </w:p>
    <w:p>
      <w:pPr>
        <w:pStyle w:val="ListBullet"/>
      </w:pPr>
      <w:r>
        <w:t>Time synchronization arrangements.</w:t>
      </w:r>
    </w:p>
    <w:p>
      <w:pPr>
        <w:pStyle w:val="ListBullet"/>
      </w:pPr>
      <w:r>
        <w:t>Firewall rules and remote-access restrictions.</w:t>
      </w:r>
    </w:p>
    <w:p>
      <w:pPr>
        <w:pStyle w:val="ListBullet"/>
      </w:pPr>
      <w:r>
        <w:t>Cybersecurity and change-approval requirements.</w:t>
      </w:r>
    </w:p>
    <w:p>
      <w:r>
        <w:t>An IP address being reachable does not prove that the required industrial protocol, application service, or data exchange will work.</w:t>
      </w:r>
    </w:p>
    <w:p>
      <w:r>
        <w:t>Do not connect equipment to an existing production network without authorization. The approved architecture must account for network ownership, addressing, access control, cybersecurity, and operational risk.</w:t>
      </w:r>
    </w:p>
    <w:p>
      <w:pPr>
        <w:pStyle w:val="Heading2"/>
      </w:pPr>
      <w:r>
        <w:t>11. Cable routing and panel installation</w:t>
      </w:r>
    </w:p>
    <w:p>
      <w:r>
        <w:t>Cable routes affect installation cost, signal integrity, maintainability, and future modifications.</w:t>
      </w:r>
    </w:p>
    <w:p>
      <w:r>
        <w:t>Inspect:</w:t>
      </w:r>
    </w:p>
    <w:p>
      <w:pPr>
        <w:pStyle w:val="ListBullet"/>
      </w:pPr>
      <w:r>
        <w:t>Existing cable trays and conduits.</w:t>
      </w:r>
    </w:p>
    <w:p>
      <w:pPr>
        <w:pStyle w:val="ListBullet"/>
      </w:pPr>
      <w:r>
        <w:t>Tray capacity and available space.</w:t>
      </w:r>
    </w:p>
    <w:p>
      <w:pPr>
        <w:pStyle w:val="ListBullet"/>
      </w:pPr>
      <w:r>
        <w:t>Separation between power, control, and communication cables.</w:t>
      </w:r>
    </w:p>
    <w:p>
      <w:pPr>
        <w:pStyle w:val="ListBullet"/>
      </w:pPr>
      <w:r>
        <w:t>Vertical drops and cable-entry points.</w:t>
      </w:r>
    </w:p>
    <w:p>
      <w:pPr>
        <w:pStyle w:val="ListBullet"/>
      </w:pPr>
      <w:r>
        <w:t>Moving cable requirements for robots and machine axes.</w:t>
      </w:r>
    </w:p>
    <w:p>
      <w:pPr>
        <w:pStyle w:val="ListBullet"/>
      </w:pPr>
      <w:r>
        <w:t>Cable bend-radius restrictions.</w:t>
      </w:r>
    </w:p>
    <w:p>
      <w:pPr>
        <w:pStyle w:val="ListBullet"/>
      </w:pPr>
      <w:r>
        <w:t>Environmental protection requirements.</w:t>
      </w:r>
    </w:p>
    <w:p>
      <w:pPr>
        <w:pStyle w:val="ListBullet"/>
      </w:pPr>
      <w:r>
        <w:t>Cable length and voltage-drop considerations where applicable.</w:t>
      </w:r>
    </w:p>
    <w:p>
      <w:pPr>
        <w:pStyle w:val="ListBullet"/>
      </w:pPr>
      <w:r>
        <w:t>Accessibility for future cable replacement.</w:t>
      </w:r>
    </w:p>
    <w:p>
      <w:pPr>
        <w:pStyle w:val="ListBullet"/>
      </w:pPr>
      <w:r>
        <w:t>Fire barriers and approved penetrations.</w:t>
      </w:r>
    </w:p>
    <w:p>
      <w:pPr>
        <w:pStyle w:val="ListBullet"/>
      </w:pPr>
      <w:r>
        <w:t>Panel location and service clearance.</w:t>
      </w:r>
    </w:p>
    <w:p>
      <w:pPr>
        <w:pStyle w:val="ListBullet"/>
      </w:pPr>
      <w:r>
        <w:t>Potential exposure to heat, coolant, oils, welding interference, or mechanical damage.</w:t>
      </w:r>
    </w:p>
    <w:p>
      <w:r>
        <w:t>The final cable design must follow the applicable standards and manufacturer installation requirements.</w:t>
      </w:r>
    </w:p>
    <w:p>
      <w:r>
        <w:t>Cable routes should be shown on drawings or documented photographs so that installers do not have to interpret a verbal description on the shop floor.</w:t>
      </w:r>
    </w:p>
    <w:p>
      <w:pPr>
        <w:pStyle w:val="Heading2"/>
      </w:pPr>
      <w:r>
        <w:t>12. Environmental conditions</w:t>
      </w:r>
    </w:p>
    <w:p>
      <w:r>
        <w:t>Environmental conditions influence equipment selection, enclosure protection, cooling, reliability, and maintenance.</w:t>
      </w:r>
    </w:p>
    <w:p>
      <w:r>
        <w:t>Assess:</w:t>
      </w:r>
    </w:p>
    <w:p>
      <w:pPr>
        <w:pStyle w:val="ListBullet"/>
      </w:pPr>
      <w:r>
        <w:t>Ambient operating temperature.</w:t>
      </w:r>
    </w:p>
    <w:p>
      <w:pPr>
        <w:pStyle w:val="ListBullet"/>
      </w:pPr>
      <w:r>
        <w:t>Temperature variations and local heat sources.</w:t>
      </w:r>
    </w:p>
    <w:p>
      <w:pPr>
        <w:pStyle w:val="ListBullet"/>
      </w:pPr>
      <w:r>
        <w:t>Dust and airborne particles.</w:t>
      </w:r>
    </w:p>
    <w:p>
      <w:pPr>
        <w:pStyle w:val="ListBullet"/>
      </w:pPr>
      <w:r>
        <w:t>Moisture, condensation, and washdown exposure.</w:t>
      </w:r>
    </w:p>
    <w:p>
      <w:pPr>
        <w:pStyle w:val="ListBullet"/>
      </w:pPr>
      <w:r>
        <w:t>Oil mist, coolant, chemicals, and corrosive atmospheres.</w:t>
      </w:r>
    </w:p>
    <w:p>
      <w:pPr>
        <w:pStyle w:val="ListBullet"/>
      </w:pPr>
      <w:r>
        <w:t>Vibration and mechanical shock.</w:t>
      </w:r>
    </w:p>
    <w:p>
      <w:pPr>
        <w:pStyle w:val="ListBullet"/>
      </w:pPr>
      <w:r>
        <w:t>Electromagnetic interference.</w:t>
      </w:r>
    </w:p>
    <w:p>
      <w:pPr>
        <w:pStyle w:val="ListBullet"/>
      </w:pPr>
      <w:r>
        <w:t>Sunlight and outdoor exposure where applicable.</w:t>
      </w:r>
    </w:p>
    <w:p>
      <w:pPr>
        <w:pStyle w:val="ListBullet"/>
      </w:pPr>
      <w:r>
        <w:t>Altitude where relevant to equipment ratings.</w:t>
      </w:r>
    </w:p>
    <w:p>
      <w:pPr>
        <w:pStyle w:val="ListBullet"/>
      </w:pPr>
      <w:r>
        <w:t>Ventilation and heat removal.</w:t>
      </w:r>
    </w:p>
    <w:p>
      <w:pPr>
        <w:pStyle w:val="ListBullet"/>
      </w:pPr>
      <w:r>
        <w:t>Enclosure ingress-protection requirements.</w:t>
      </w:r>
    </w:p>
    <w:p>
      <w:r>
        <w:t>For a panel installed near a hot process machine, the room temperature alone may not represent the thermal environment inside the enclosure. Heat generated by drives, power supplies, and other components must also be considered.</w:t>
      </w:r>
    </w:p>
    <w:p>
      <w:r>
        <w:t>Choose enclosure ratings and environmental protection according to the actual exposure and applicable requirements. An IP rating describes defined ingress-protection characteristics; it does not by itself establish suitability for every chemical, temperature, corrosion, or impact condition.</w:t>
      </w:r>
    </w:p>
    <w:p>
      <w:pPr>
        <w:pStyle w:val="Heading2"/>
      </w:pPr>
      <w:r>
        <w:t>13. Safety and access assessment</w:t>
      </w:r>
    </w:p>
    <w:p>
      <w:r>
        <w:t>The site survey should identify safety-related constraints and refer them to the appropriate risk assessment and engineering process.</w:t>
      </w:r>
    </w:p>
    <w:p>
      <w:r>
        <w:t>Inspect and document:</w:t>
      </w:r>
    </w:p>
    <w:p>
      <w:pPr>
        <w:pStyle w:val="ListBullet"/>
      </w:pPr>
      <w:r>
        <w:t>Existing machine guarding.</w:t>
      </w:r>
    </w:p>
    <w:p>
      <w:pPr>
        <w:pStyle w:val="ListBullet"/>
      </w:pPr>
      <w:r>
        <w:t>Access doors and interlocked openings.</w:t>
      </w:r>
    </w:p>
    <w:p>
      <w:pPr>
        <w:pStyle w:val="ListBullet"/>
      </w:pPr>
      <w:r>
        <w:t>Emergency-stop devices and their locations.</w:t>
      </w:r>
    </w:p>
    <w:p>
      <w:pPr>
        <w:pStyle w:val="ListBullet"/>
      </w:pPr>
      <w:r>
        <w:t>Robot operating areas and restricted zones.</w:t>
      </w:r>
    </w:p>
    <w:p>
      <w:pPr>
        <w:pStyle w:val="ListBullet"/>
      </w:pPr>
      <w:r>
        <w:t>Operator loading and unloading positions.</w:t>
      </w:r>
    </w:p>
    <w:p>
      <w:pPr>
        <w:pStyle w:val="ListBullet"/>
      </w:pPr>
      <w:r>
        <w:t>Maintenance access routes.</w:t>
      </w:r>
    </w:p>
    <w:p>
      <w:pPr>
        <w:pStyle w:val="ListBullet"/>
      </w:pPr>
      <w:r>
        <w:t>Stored-energy sources.</w:t>
      </w:r>
    </w:p>
    <w:p>
      <w:pPr>
        <w:pStyle w:val="ListBullet"/>
      </w:pPr>
      <w:r>
        <w:t>Electrical isolation and lockout points.</w:t>
      </w:r>
    </w:p>
    <w:p>
      <w:pPr>
        <w:pStyle w:val="ListBullet"/>
      </w:pPr>
      <w:r>
        <w:t>Pneumatic and hydraulic isolation arrangements.</w:t>
      </w:r>
    </w:p>
    <w:p>
      <w:pPr>
        <w:pStyle w:val="ListBullet"/>
      </w:pPr>
      <w:r>
        <w:t>Overhead loads and lifting hazards.</w:t>
      </w:r>
    </w:p>
    <w:p>
      <w:pPr>
        <w:pStyle w:val="ListBullet"/>
      </w:pPr>
      <w:r>
        <w:t>Floor openings, trip hazards, and obstructed routes.</w:t>
      </w:r>
    </w:p>
    <w:p>
      <w:pPr>
        <w:pStyle w:val="ListBullet"/>
      </w:pPr>
      <w:r>
        <w:t>Visibility and accessibility of controls.</w:t>
      </w:r>
    </w:p>
    <w:p>
      <w:pPr>
        <w:pStyle w:val="ListBullet"/>
      </w:pPr>
      <w:r>
        <w:t>Required escape and emergency access routes.</w:t>
      </w:r>
    </w:p>
    <w:p>
      <w:r>
        <w:t>A site survey does not establish that the existing machine is safe. Observed hazards and missing information must be recorded and assessed by competent personnel.</w:t>
      </w:r>
    </w:p>
    <w:p>
      <w:r>
        <w:t>Do not move, defeat, or bypass protective devices to make a proposed installation fit. If the layout creates a conflict with safeguarding or safe access, the design must be revised and validated.</w:t>
      </w:r>
    </w:p>
    <w:p>
      <w:pPr>
        <w:pStyle w:val="Heading2"/>
      </w:pPr>
      <w:r>
        <w:t>14. Installation, lifting, and maintainability</w:t>
      </w:r>
    </w:p>
    <w:p>
      <w:r>
        <w:t>A machine that fits on a layout drawing may still be impossible to install without a planned access route and lifting method.</w:t>
      </w:r>
    </w:p>
    <w:p>
      <w:r>
        <w:t>Verify:</w:t>
      </w:r>
    </w:p>
    <w:p>
      <w:pPr>
        <w:pStyle w:val="ListBullet"/>
      </w:pPr>
      <w:r>
        <w:t>Transport dimensions and equipment weight.</w:t>
      </w:r>
    </w:p>
    <w:p>
      <w:pPr>
        <w:pStyle w:val="ListBullet"/>
      </w:pPr>
      <w:r>
        <w:t>Door and corridor clearances.</w:t>
      </w:r>
    </w:p>
    <w:p>
      <w:pPr>
        <w:pStyle w:val="ListBullet"/>
      </w:pPr>
      <w:r>
        <w:t>Forklift, crane, or other lifting access.</w:t>
      </w:r>
    </w:p>
    <w:p>
      <w:pPr>
        <w:pStyle w:val="ListBullet"/>
      </w:pPr>
      <w:r>
        <w:t>Approved lifting points and handling instructions.</w:t>
      </w:r>
    </w:p>
    <w:p>
      <w:pPr>
        <w:pStyle w:val="ListBullet"/>
      </w:pPr>
      <w:r>
        <w:t>Floor loading and foundation requirements.</w:t>
      </w:r>
    </w:p>
    <w:p>
      <w:pPr>
        <w:pStyle w:val="ListBullet"/>
      </w:pPr>
      <w:r>
        <w:t>Installation sequence and temporary storage space.</w:t>
      </w:r>
    </w:p>
    <w:p>
      <w:pPr>
        <w:pStyle w:val="ListBullet"/>
      </w:pPr>
      <w:r>
        <w:t>Required shutdown windows.</w:t>
      </w:r>
    </w:p>
    <w:p>
      <w:pPr>
        <w:pStyle w:val="ListBullet"/>
      </w:pPr>
      <w:r>
        <w:t>Access for commissioning instruments and laptops.</w:t>
      </w:r>
    </w:p>
    <w:p>
      <w:pPr>
        <w:pStyle w:val="ListBullet"/>
      </w:pPr>
      <w:r>
        <w:t>Space for opening cabinets and removing components.</w:t>
      </w:r>
    </w:p>
    <w:p>
      <w:pPr>
        <w:pStyle w:val="ListBullet"/>
      </w:pPr>
      <w:r>
        <w:t>Availability of maintenance tools and replacement parts.</w:t>
      </w:r>
    </w:p>
    <w:p>
      <w:pPr>
        <w:pStyle w:val="ListBullet"/>
      </w:pPr>
      <w:r>
        <w:t>Access to lubrication, filters, and service points.</w:t>
      </w:r>
    </w:p>
    <w:p>
      <w:r>
        <w:t>Lifting plans, structural calculations, and foundation designs must be prepared or verified by appropriately qualified personnel where required. Visual inspection alone cannot confirm structural capacity.</w:t>
      </w:r>
    </w:p>
    <w:p>
      <w:pPr>
        <w:pStyle w:val="Heading2"/>
      </w:pPr>
      <w:r>
        <w:t>15. Existing production and operational constraints</w:t>
      </w:r>
    </w:p>
    <w:p>
      <w:r>
        <w:t>The survey must consider the factory as an operating environment, not an empty installation space.</w:t>
      </w:r>
    </w:p>
    <w:p>
      <w:r>
        <w:t>Investigate:</w:t>
      </w:r>
    </w:p>
    <w:p>
      <w:pPr>
        <w:pStyle w:val="ListBullet"/>
      </w:pPr>
      <w:r>
        <w:t>Production schedules and shutdown windows.</w:t>
      </w:r>
    </w:p>
    <w:p>
      <w:pPr>
        <w:pStyle w:val="ListBullet"/>
      </w:pPr>
      <w:r>
        <w:t>Permitted installation times.</w:t>
      </w:r>
    </w:p>
    <w:p>
      <w:pPr>
        <w:pStyle w:val="ListBullet"/>
      </w:pPr>
      <w:r>
        <w:t>Upstream and downstream dependencies.</w:t>
      </w:r>
    </w:p>
    <w:p>
      <w:pPr>
        <w:pStyle w:val="ListBullet"/>
      </w:pPr>
      <w:r>
        <w:t>Product changeover requirements.</w:t>
      </w:r>
    </w:p>
    <w:p>
      <w:pPr>
        <w:pStyle w:val="ListBullet"/>
      </w:pPr>
      <w:r>
        <w:t>Existing manual workarounds.</w:t>
      </w:r>
    </w:p>
    <w:p>
      <w:pPr>
        <w:pStyle w:val="ListBullet"/>
      </w:pPr>
      <w:r>
        <w:t>Access restrictions during production.</w:t>
      </w:r>
    </w:p>
    <w:p>
      <w:pPr>
        <w:pStyle w:val="ListBullet"/>
      </w:pPr>
      <w:r>
        <w:t>Required temporary bypasses or alternate production routes, if formally approved.</w:t>
      </w:r>
    </w:p>
    <w:p>
      <w:pPr>
        <w:pStyle w:val="ListBullet"/>
      </w:pPr>
      <w:r>
        <w:t>Commissioning and trial-production opportunities.</w:t>
      </w:r>
    </w:p>
    <w:p>
      <w:pPr>
        <w:pStyle w:val="ListBullet"/>
      </w:pPr>
      <w:r>
        <w:t>Operator and maintenance availability.</w:t>
      </w:r>
    </w:p>
    <w:p>
      <w:pPr>
        <w:pStyle w:val="ListBullet"/>
      </w:pPr>
      <w:r>
        <w:t>Required production-release approvals.</w:t>
      </w:r>
    </w:p>
    <w:p>
      <w:pPr>
        <w:pStyle w:val="ListBullet"/>
      </w:pPr>
      <w:r>
        <w:t>Constraints on testing with real parts.</w:t>
      </w:r>
    </w:p>
    <w:p>
      <w:r>
        <w:t>Temporary workarounds must be formally authorized, risk-assessed, time-limited where applicable, and removed or closed out according to the approved procedure. They should never become undocumented permanent operating conditions.</w:t>
      </w:r>
    </w:p>
    <w:p>
      <w:pPr>
        <w:pStyle w:val="Heading2"/>
      </w:pPr>
      <w:r>
        <w:t>16. Site measurements and evidence</w:t>
      </w:r>
    </w:p>
    <w:p>
      <w:r>
        <w:t>A good survey produces traceable evidence.</w:t>
      </w:r>
    </w:p>
    <w:p>
      <w:r>
        <w:t>Useful records include:</w:t>
      </w:r>
    </w:p>
    <w:p>
      <w:pPr>
        <w:pStyle w:val="ListBullet"/>
      </w:pPr>
      <w:r>
        <w:t>Dimensioned photographs.</w:t>
      </w:r>
    </w:p>
    <w:p>
      <w:pPr>
        <w:pStyle w:val="ListBullet"/>
      </w:pPr>
      <w:r>
        <w:t>Annotated layout drawings.</w:t>
      </w:r>
    </w:p>
    <w:p>
      <w:pPr>
        <w:pStyle w:val="ListBullet"/>
      </w:pPr>
      <w:r>
        <w:t>Panel and equipment nameplate photographs.</w:t>
      </w:r>
    </w:p>
    <w:p>
      <w:pPr>
        <w:pStyle w:val="ListBullet"/>
      </w:pPr>
      <w:r>
        <w:t>Utility readings and connection details.</w:t>
      </w:r>
    </w:p>
    <w:p>
      <w:pPr>
        <w:pStyle w:val="ListBullet"/>
      </w:pPr>
      <w:r>
        <w:t>Cable-tray and conduit measurements.</w:t>
      </w:r>
    </w:p>
    <w:p>
      <w:pPr>
        <w:pStyle w:val="ListBullet"/>
      </w:pPr>
      <w:r>
        <w:t>Network-device inventories.</w:t>
      </w:r>
    </w:p>
    <w:p>
      <w:pPr>
        <w:pStyle w:val="ListBullet"/>
      </w:pPr>
      <w:r>
        <w:t>Existing electrical and automation drawings.</w:t>
      </w:r>
    </w:p>
    <w:p>
      <w:pPr>
        <w:pStyle w:val="ListBullet"/>
      </w:pPr>
      <w:r>
        <w:t>Equipment model and firmware details.</w:t>
      </w:r>
    </w:p>
    <w:p>
      <w:pPr>
        <w:pStyle w:val="ListBullet"/>
      </w:pPr>
      <w:r>
        <w:t>Location references for connection points.</w:t>
      </w:r>
    </w:p>
    <w:p>
      <w:pPr>
        <w:pStyle w:val="ListBullet"/>
      </w:pPr>
      <w:r>
        <w:t>Photographs of obstructions and installation constraints.</w:t>
      </w:r>
    </w:p>
    <w:p>
      <w:pPr>
        <w:pStyle w:val="ListBullet"/>
      </w:pPr>
      <w:r>
        <w:t>Open-item and risk registers.</w:t>
      </w:r>
    </w:p>
    <w:p>
      <w:r>
        <w:t>For each measurement, record the date, location, measurement method, units, and any limitations. Where a measurement is estimated rather than verified, label it clearly.</w:t>
      </w:r>
    </w:p>
    <w:p>
      <w:r>
        <w:t>Photographs should be taken in accordance with plant security, confidentiality, and photography rules.</w:t>
      </w:r>
    </w:p>
    <w:p>
      <w:pPr>
        <w:pStyle w:val="Heading2"/>
      </w:pPr>
      <w:r>
        <w:t>17. Site survey report structure</w:t>
      </w:r>
    </w:p>
    <w:p>
      <w:r>
        <w:t>A practical report can be organized as follows: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Contents</w:t>
            </w:r>
          </w:p>
        </w:tc>
      </w:tr>
      <w:tr>
        <w:tc>
          <w:tcPr>
            <w:tcW w:type="dxa" w:w="5400"/>
          </w:tcPr>
          <w:p>
            <w:pPr>
              <w:spacing w:after="0" w:before="0" w:line="240" w:lineRule="auto"/>
              <w:jc w:val="left"/>
            </w:pPr>
            <w:r>
              <w:t>Project identification</w:t>
            </w:r>
          </w:p>
        </w:tc>
        <w:tc>
          <w:tcPr>
            <w:tcW w:type="dxa" w:w="5400"/>
          </w:tcPr>
          <w:p>
            <w:pPr>
              <w:spacing w:after="0" w:before="0" w:line="240" w:lineRule="auto"/>
              <w:jc w:val="left"/>
            </w:pPr>
            <w:r>
              <w:t>Project name, location, equipment, date, survey team</w:t>
            </w:r>
          </w:p>
        </w:tc>
      </w:tr>
      <w:tr>
        <w:tc>
          <w:tcPr>
            <w:tcW w:type="dxa" w:w="5400"/>
          </w:tcPr>
          <w:p>
            <w:pPr>
              <w:spacing w:after="0" w:before="0" w:line="240" w:lineRule="auto"/>
              <w:jc w:val="left"/>
            </w:pPr>
            <w:r>
              <w:t>Scope</w:t>
            </w:r>
          </w:p>
        </w:tc>
        <w:tc>
          <w:tcPr>
            <w:tcW w:type="dxa" w:w="5400"/>
          </w:tcPr>
          <w:p>
            <w:pPr>
              <w:spacing w:after="0" w:before="0" w:line="240" w:lineRule="auto"/>
              <w:jc w:val="left"/>
            </w:pPr>
            <w:r>
              <w:t>Equipment and areas included in the survey</w:t>
            </w:r>
          </w:p>
        </w:tc>
      </w:tr>
      <w:tr>
        <w:tc>
          <w:tcPr>
            <w:tcW w:type="dxa" w:w="5400"/>
          </w:tcPr>
          <w:p>
            <w:pPr>
              <w:spacing w:after="0" w:before="0" w:line="240" w:lineRule="auto"/>
              <w:jc w:val="left"/>
            </w:pPr>
            <w:r>
              <w:t>Existing layout</w:t>
            </w:r>
          </w:p>
        </w:tc>
        <w:tc>
          <w:tcPr>
            <w:tcW w:type="dxa" w:w="5400"/>
          </w:tcPr>
          <w:p>
            <w:pPr>
              <w:spacing w:after="0" w:before="0" w:line="240" w:lineRule="auto"/>
              <w:jc w:val="left"/>
            </w:pPr>
            <w:r>
              <w:t>Dimensions, mounting locations, access routes</w:t>
            </w:r>
          </w:p>
        </w:tc>
      </w:tr>
      <w:tr>
        <w:tc>
          <w:tcPr>
            <w:tcW w:type="dxa" w:w="5400"/>
          </w:tcPr>
          <w:p>
            <w:pPr>
              <w:spacing w:after="0" w:before="0" w:line="240" w:lineRule="auto"/>
              <w:jc w:val="left"/>
            </w:pPr>
            <w:r>
              <w:t>Electrical</w:t>
            </w:r>
          </w:p>
        </w:tc>
        <w:tc>
          <w:tcPr>
            <w:tcW w:type="dxa" w:w="5400"/>
          </w:tcPr>
          <w:p>
            <w:pPr>
              <w:spacing w:after="0" w:before="0" w:line="240" w:lineRule="auto"/>
              <w:jc w:val="left"/>
            </w:pPr>
            <w:r>
              <w:t>Supply, protection, earthing, panels, cable routes</w:t>
            </w:r>
          </w:p>
        </w:tc>
      </w:tr>
      <w:tr>
        <w:tc>
          <w:tcPr>
            <w:tcW w:type="dxa" w:w="5400"/>
          </w:tcPr>
          <w:p>
            <w:pPr>
              <w:spacing w:after="0" w:before="0" w:line="240" w:lineRule="auto"/>
              <w:jc w:val="left"/>
            </w:pPr>
            <w:r>
              <w:t>Utilities</w:t>
            </w:r>
          </w:p>
        </w:tc>
        <w:tc>
          <w:tcPr>
            <w:tcW w:type="dxa" w:w="5400"/>
          </w:tcPr>
          <w:p>
            <w:pPr>
              <w:spacing w:after="0" w:before="0" w:line="240" w:lineRule="auto"/>
              <w:jc w:val="left"/>
            </w:pPr>
            <w:r>
              <w:t>Air, hydraulic, cooling, exhaust, and other services</w:t>
            </w:r>
          </w:p>
        </w:tc>
      </w:tr>
      <w:tr>
        <w:tc>
          <w:tcPr>
            <w:tcW w:type="dxa" w:w="5400"/>
          </w:tcPr>
          <w:p>
            <w:pPr>
              <w:spacing w:after="0" w:before="0" w:line="240" w:lineRule="auto"/>
              <w:jc w:val="left"/>
            </w:pPr>
            <w:r>
              <w:t>Automation</w:t>
            </w:r>
          </w:p>
        </w:tc>
        <w:tc>
          <w:tcPr>
            <w:tcW w:type="dxa" w:w="5400"/>
          </w:tcPr>
          <w:p>
            <w:pPr>
              <w:spacing w:after="0" w:before="0" w:line="240" w:lineRule="auto"/>
              <w:jc w:val="left"/>
            </w:pPr>
            <w:r>
              <w:t>PLC, HMI, CNC, robot, drive, and I/O details</w:t>
            </w:r>
          </w:p>
        </w:tc>
      </w:tr>
      <w:tr>
        <w:tc>
          <w:tcPr>
            <w:tcW w:type="dxa" w:w="5400"/>
          </w:tcPr>
          <w:p>
            <w:pPr>
              <w:spacing w:after="0" w:before="0" w:line="240" w:lineRule="auto"/>
              <w:jc w:val="left"/>
            </w:pPr>
            <w:r>
              <w:t>Network</w:t>
            </w:r>
          </w:p>
        </w:tc>
        <w:tc>
          <w:tcPr>
            <w:tcW w:type="dxa" w:w="5400"/>
          </w:tcPr>
          <w:p>
            <w:pPr>
              <w:spacing w:after="0" w:before="0" w:line="240" w:lineRule="auto"/>
              <w:jc w:val="left"/>
            </w:pPr>
            <w:r>
              <w:t>Topology, addressing, ports, access, and restrictions</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dust, moisture, vibration, and other conditions</w:t>
            </w:r>
          </w:p>
        </w:tc>
      </w:tr>
      <w:tr>
        <w:tc>
          <w:tcPr>
            <w:tcW w:type="dxa" w:w="5400"/>
          </w:tcPr>
          <w:p>
            <w:pPr>
              <w:spacing w:after="0" w:before="0" w:line="240" w:lineRule="auto"/>
              <w:jc w:val="left"/>
            </w:pPr>
            <w:r>
              <w:t>Safety</w:t>
            </w:r>
          </w:p>
        </w:tc>
        <w:tc>
          <w:tcPr>
            <w:tcW w:type="dxa" w:w="5400"/>
          </w:tcPr>
          <w:p>
            <w:pPr>
              <w:spacing w:after="0" w:before="0" w:line="240" w:lineRule="auto"/>
              <w:jc w:val="left"/>
            </w:pPr>
            <w:r>
              <w:t>Observations, hazards, isolation points, and required assessments</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Transport, lifting, shutdown, and commissioning constraints</w:t>
            </w:r>
          </w:p>
        </w:tc>
      </w:tr>
      <w:tr>
        <w:tc>
          <w:tcPr>
            <w:tcW w:type="dxa" w:w="5400"/>
          </w:tcPr>
          <w:p>
            <w:pPr>
              <w:spacing w:after="0" w:before="0" w:line="240" w:lineRule="auto"/>
              <w:jc w:val="left"/>
            </w:pPr>
            <w:r>
              <w:t>Findings</w:t>
            </w:r>
          </w:p>
        </w:tc>
        <w:tc>
          <w:tcPr>
            <w:tcW w:type="dxa" w:w="5400"/>
          </w:tcPr>
          <w:p>
            <w:pPr>
              <w:spacing w:after="0" w:before="0" w:line="240" w:lineRule="auto"/>
              <w:jc w:val="left"/>
            </w:pPr>
            <w:r>
              <w:t>Confirmed conditions and deviations from the proposed design</w:t>
            </w:r>
          </w:p>
        </w:tc>
      </w:tr>
      <w:tr>
        <w:tc>
          <w:tcPr>
            <w:tcW w:type="dxa" w:w="5400"/>
          </w:tcPr>
          <w:p>
            <w:pPr>
              <w:spacing w:after="0" w:before="0" w:line="240" w:lineRule="auto"/>
              <w:jc w:val="left"/>
            </w:pPr>
            <w:r>
              <w:t>Open items</w:t>
            </w:r>
          </w:p>
        </w:tc>
        <w:tc>
          <w:tcPr>
            <w:tcW w:type="dxa" w:w="5400"/>
          </w:tcPr>
          <w:p>
            <w:pPr>
              <w:spacing w:after="0" w:before="0" w:line="240" w:lineRule="auto"/>
              <w:jc w:val="left"/>
            </w:pPr>
            <w:r>
              <w:t>Missing information, owner, due date, and closure evidence</w:t>
            </w:r>
          </w:p>
        </w:tc>
      </w:tr>
      <w:tr>
        <w:tc>
          <w:tcPr>
            <w:tcW w:type="dxa" w:w="5400"/>
          </w:tcPr>
          <w:p>
            <w:pPr>
              <w:spacing w:after="0" w:before="0" w:line="240" w:lineRule="auto"/>
              <w:jc w:val="left"/>
            </w:pPr>
            <w:r>
              <w:t>Recommendations</w:t>
            </w:r>
          </w:p>
        </w:tc>
        <w:tc>
          <w:tcPr>
            <w:tcW w:type="dxa" w:w="5400"/>
          </w:tcPr>
          <w:p>
            <w:pPr>
              <w:spacing w:after="0" w:before="0" w:line="240" w:lineRule="auto"/>
              <w:jc w:val="left"/>
            </w:pPr>
            <w:r>
              <w:t>Actions needed before design freeze or installation</w:t>
            </w:r>
          </w:p>
        </w:tc>
      </w:tr>
      <w:tr>
        <w:tc>
          <w:tcPr>
            <w:tcW w:type="dxa" w:w="5400"/>
          </w:tcPr>
          <w:p>
            <w:pPr>
              <w:spacing w:after="0" w:before="0" w:line="240" w:lineRule="auto"/>
              <w:jc w:val="left"/>
            </w:pPr>
            <w:r>
              <w:t>Attachments</w:t>
            </w:r>
          </w:p>
        </w:tc>
        <w:tc>
          <w:tcPr>
            <w:tcW w:type="dxa" w:w="5400"/>
          </w:tcPr>
          <w:p>
            <w:pPr>
              <w:spacing w:after="0" w:before="0" w:line="240" w:lineRule="auto"/>
              <w:jc w:val="left"/>
            </w:pPr>
            <w:r>
              <w:t>Drawings, measurements, photographs, and inventories</w:t>
            </w:r>
          </w:p>
        </w:tc>
      </w:tr>
    </w:tbl>
    <w:p/>
    <w:p>
      <w:r>
        <w:t>The report should distinguish confirmed facts, estimates, assumptions, and recommendations. This makes it easier to identify which decisions can safely be made and which require further investigation.</w:t>
      </w:r>
    </w:p>
    <w:p>
      <w:pPr>
        <w:pStyle w:val="Heading2"/>
      </w:pPr>
      <w:r>
        <w:t>18. Findings, risks, and action tracking</w:t>
      </w:r>
    </w:p>
    <w:p>
      <w:r>
        <w:t>A site survey is only useful if its findings lead to decisions and actions.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ID</w:t>
            </w:r>
          </w:p>
        </w:tc>
        <w:tc>
          <w:tcPr>
            <w:tcW w:type="dxa" w:w="2700"/>
            <w:shd w:val="clear" w:color="auto" w:fill="EEF2F7"/>
          </w:tcPr>
          <w:p>
            <w:pPr>
              <w:spacing w:after="0" w:before="0" w:line="240" w:lineRule="auto"/>
              <w:jc w:val="left"/>
            </w:pPr>
            <w:r>
              <w:rPr>
                <w:b/>
                <w:color w:val="1A2E4A"/>
              </w:rPr>
              <w:t>Finding</w:t>
            </w:r>
          </w:p>
        </w:tc>
        <w:tc>
          <w:tcPr>
            <w:tcW w:type="dxa" w:w="2700"/>
            <w:shd w:val="clear" w:color="auto" w:fill="EEF2F7"/>
          </w:tcPr>
          <w:p>
            <w:pPr>
              <w:spacing w:after="0" w:before="0" w:line="240" w:lineRule="auto"/>
              <w:jc w:val="left"/>
            </w:pPr>
            <w:r>
              <w:rPr>
                <w:b/>
                <w:color w:val="1A2E4A"/>
              </w:rPr>
              <w:t>Potential impact</w:t>
            </w:r>
          </w:p>
        </w:tc>
        <w:tc>
          <w:tcPr>
            <w:tcW w:type="dxa" w:w="2700"/>
            <w:shd w:val="clear" w:color="auto" w:fill="EEF2F7"/>
          </w:tcPr>
          <w:p>
            <w:pPr>
              <w:spacing w:after="0" w:before="0" w:line="240" w:lineRule="auto"/>
              <w:jc w:val="left"/>
            </w:pPr>
            <w:r>
              <w:rPr>
                <w:b/>
                <w:color w:val="1A2E4A"/>
              </w:rPr>
              <w:t>Required action</w:t>
            </w:r>
          </w:p>
        </w:tc>
      </w:tr>
      <w:tr>
        <w:tc>
          <w:tcPr>
            <w:tcW w:type="dxa" w:w="2700"/>
          </w:tcPr>
          <w:p>
            <w:pPr>
              <w:spacing w:after="0" w:before="0" w:line="240" w:lineRule="auto"/>
              <w:jc w:val="left"/>
            </w:pPr>
            <w:r>
              <w:rPr>
                <w:rFonts w:ascii="Consolas" w:hAnsi="Consolas"/>
                <w:color w:val="333333"/>
                <w:sz w:val="19"/>
                <w:shd w:val="clear" w:color="auto" w:fill="EFEFEF"/>
              </w:rPr>
              <w:t>SUR-001</w:t>
            </w:r>
          </w:p>
        </w:tc>
        <w:tc>
          <w:tcPr>
            <w:tcW w:type="dxa" w:w="2700"/>
          </w:tcPr>
          <w:p>
            <w:pPr>
              <w:spacing w:after="0" w:before="0" w:line="240" w:lineRule="auto"/>
              <w:jc w:val="left"/>
            </w:pPr>
            <w:r>
              <w:t>Existing panel has insufficient verified spare capacity</w:t>
            </w:r>
          </w:p>
        </w:tc>
        <w:tc>
          <w:tcPr>
            <w:tcW w:type="dxa" w:w="2700"/>
          </w:tcPr>
          <w:p>
            <w:pPr>
              <w:spacing w:after="0" w:before="0" w:line="240" w:lineRule="auto"/>
              <w:jc w:val="left"/>
            </w:pPr>
            <w:r>
              <w:t>New equipment may not be supportable</w:t>
            </w:r>
          </w:p>
        </w:tc>
        <w:tc>
          <w:tcPr>
            <w:tcW w:type="dxa" w:w="2700"/>
          </w:tcPr>
          <w:p>
            <w:pPr>
              <w:spacing w:after="0" w:before="0" w:line="240" w:lineRule="auto"/>
              <w:jc w:val="left"/>
            </w:pPr>
            <w:r>
              <w:t>Complete electrical load and protection assessment</w:t>
            </w:r>
          </w:p>
        </w:tc>
      </w:tr>
      <w:tr>
        <w:tc>
          <w:tcPr>
            <w:tcW w:type="dxa" w:w="2700"/>
          </w:tcPr>
          <w:p>
            <w:pPr>
              <w:spacing w:after="0" w:before="0" w:line="240" w:lineRule="auto"/>
              <w:jc w:val="left"/>
            </w:pPr>
            <w:r>
              <w:rPr>
                <w:rFonts w:ascii="Consolas" w:hAnsi="Consolas"/>
                <w:color w:val="333333"/>
                <w:sz w:val="19"/>
                <w:shd w:val="clear" w:color="auto" w:fill="EFEFEF"/>
              </w:rPr>
              <w:t>SUR-002</w:t>
            </w:r>
          </w:p>
        </w:tc>
        <w:tc>
          <w:tcPr>
            <w:tcW w:type="dxa" w:w="2700"/>
          </w:tcPr>
          <w:p>
            <w:pPr>
              <w:spacing w:after="0" w:before="0" w:line="240" w:lineRule="auto"/>
              <w:jc w:val="left"/>
            </w:pPr>
            <w:r>
              <w:t>Proposed cable route crosses a restricted access path</w:t>
            </w:r>
          </w:p>
        </w:tc>
        <w:tc>
          <w:tcPr>
            <w:tcW w:type="dxa" w:w="2700"/>
          </w:tcPr>
          <w:p>
            <w:pPr>
              <w:spacing w:after="0" w:before="0" w:line="240" w:lineRule="auto"/>
              <w:jc w:val="left"/>
            </w:pPr>
            <w:r>
              <w:t>Installation and maintenance conflict</w:t>
            </w:r>
          </w:p>
        </w:tc>
        <w:tc>
          <w:tcPr>
            <w:tcW w:type="dxa" w:w="2700"/>
          </w:tcPr>
          <w:p>
            <w:pPr>
              <w:spacing w:after="0" w:before="0" w:line="240" w:lineRule="auto"/>
              <w:jc w:val="left"/>
            </w:pPr>
            <w:r>
              <w:t>Develop an approved alternate route</w:t>
            </w:r>
          </w:p>
        </w:tc>
      </w:tr>
      <w:tr>
        <w:tc>
          <w:tcPr>
            <w:tcW w:type="dxa" w:w="2700"/>
          </w:tcPr>
          <w:p>
            <w:pPr>
              <w:spacing w:after="0" w:before="0" w:line="240" w:lineRule="auto"/>
              <w:jc w:val="left"/>
            </w:pPr>
            <w:r>
              <w:rPr>
                <w:rFonts w:ascii="Consolas" w:hAnsi="Consolas"/>
                <w:color w:val="333333"/>
                <w:sz w:val="19"/>
                <w:shd w:val="clear" w:color="auto" w:fill="EFEFEF"/>
              </w:rPr>
              <w:t>SUR-003</w:t>
            </w:r>
          </w:p>
        </w:tc>
        <w:tc>
          <w:tcPr>
            <w:tcW w:type="dxa" w:w="2700"/>
          </w:tcPr>
          <w:p>
            <w:pPr>
              <w:spacing w:after="0" w:before="0" w:line="240" w:lineRule="auto"/>
              <w:jc w:val="left"/>
            </w:pPr>
            <w:r>
              <w:t>Required PLC interface details are unavailable</w:t>
            </w:r>
          </w:p>
        </w:tc>
        <w:tc>
          <w:tcPr>
            <w:tcW w:type="dxa" w:w="2700"/>
          </w:tcPr>
          <w:p>
            <w:pPr>
              <w:spacing w:after="0" w:before="0" w:line="240" w:lineRule="auto"/>
              <w:jc w:val="left"/>
            </w:pPr>
            <w:r>
              <w:t>Integration cannot be finalized</w:t>
            </w:r>
          </w:p>
        </w:tc>
        <w:tc>
          <w:tcPr>
            <w:tcW w:type="dxa" w:w="2700"/>
          </w:tcPr>
          <w:p>
            <w:pPr>
              <w:spacing w:after="0" w:before="0" w:line="240" w:lineRule="auto"/>
              <w:jc w:val="left"/>
            </w:pPr>
            <w:r>
              <w:t>Obtain the interface specification from the equipment owner</w:t>
            </w:r>
          </w:p>
        </w:tc>
      </w:tr>
      <w:tr>
        <w:tc>
          <w:tcPr>
            <w:tcW w:type="dxa" w:w="2700"/>
          </w:tcPr>
          <w:p>
            <w:pPr>
              <w:spacing w:after="0" w:before="0" w:line="240" w:lineRule="auto"/>
              <w:jc w:val="left"/>
            </w:pPr>
            <w:r>
              <w:rPr>
                <w:rFonts w:ascii="Consolas" w:hAnsi="Consolas"/>
                <w:color w:val="333333"/>
                <w:sz w:val="19"/>
                <w:shd w:val="clear" w:color="auto" w:fill="EFEFEF"/>
              </w:rPr>
              <w:t>SUR-004</w:t>
            </w:r>
          </w:p>
        </w:tc>
        <w:tc>
          <w:tcPr>
            <w:tcW w:type="dxa" w:w="2700"/>
          </w:tcPr>
          <w:p>
            <w:pPr>
              <w:spacing w:after="0" w:before="0" w:line="240" w:lineRule="auto"/>
              <w:jc w:val="left"/>
            </w:pPr>
            <w:r>
              <w:t>Compressed-air capacity has not been verified</w:t>
            </w:r>
          </w:p>
        </w:tc>
        <w:tc>
          <w:tcPr>
            <w:tcW w:type="dxa" w:w="2700"/>
          </w:tcPr>
          <w:p>
            <w:pPr>
              <w:spacing w:after="0" w:before="0" w:line="240" w:lineRule="auto"/>
              <w:jc w:val="left"/>
            </w:pPr>
            <w:r>
              <w:t>Actuator performance may be unreliable</w:t>
            </w:r>
          </w:p>
        </w:tc>
        <w:tc>
          <w:tcPr>
            <w:tcW w:type="dxa" w:w="2700"/>
          </w:tcPr>
          <w:p>
            <w:pPr>
              <w:spacing w:after="0" w:before="0" w:line="240" w:lineRule="auto"/>
              <w:jc w:val="left"/>
            </w:pPr>
            <w:r>
              <w:t>Measure or verify supply performance under representative demand</w:t>
            </w:r>
          </w:p>
        </w:tc>
      </w:tr>
      <w:tr>
        <w:tc>
          <w:tcPr>
            <w:tcW w:type="dxa" w:w="2700"/>
          </w:tcPr>
          <w:p>
            <w:pPr>
              <w:spacing w:after="0" w:before="0" w:line="240" w:lineRule="auto"/>
              <w:jc w:val="left"/>
            </w:pPr>
            <w:r>
              <w:rPr>
                <w:rFonts w:ascii="Consolas" w:hAnsi="Consolas"/>
                <w:color w:val="333333"/>
                <w:sz w:val="19"/>
                <w:shd w:val="clear" w:color="auto" w:fill="EFEFEF"/>
              </w:rPr>
              <w:t>SUR-005</w:t>
            </w:r>
          </w:p>
        </w:tc>
        <w:tc>
          <w:tcPr>
            <w:tcW w:type="dxa" w:w="2700"/>
          </w:tcPr>
          <w:p>
            <w:pPr>
              <w:spacing w:after="0" w:before="0" w:line="240" w:lineRule="auto"/>
              <w:jc w:val="left"/>
            </w:pPr>
            <w:r>
              <w:t>Maintenance access is obstructed by the proposed enclosure</w:t>
            </w:r>
          </w:p>
        </w:tc>
        <w:tc>
          <w:tcPr>
            <w:tcW w:type="dxa" w:w="2700"/>
          </w:tcPr>
          <w:p>
            <w:pPr>
              <w:spacing w:after="0" w:before="0" w:line="240" w:lineRule="auto"/>
              <w:jc w:val="left"/>
            </w:pPr>
            <w:r>
              <w:t>Service work may become impractical</w:t>
            </w:r>
          </w:p>
        </w:tc>
        <w:tc>
          <w:tcPr>
            <w:tcW w:type="dxa" w:w="2700"/>
          </w:tcPr>
          <w:p>
            <w:pPr>
              <w:spacing w:after="0" w:before="0" w:line="240" w:lineRule="auto"/>
              <w:jc w:val="left"/>
            </w:pPr>
            <w:r>
              <w:t>Revise the equipment layout</w:t>
            </w:r>
          </w:p>
        </w:tc>
      </w:tr>
    </w:tbl>
    <w:p/>
    <w:p>
      <w:r>
        <w:t>Each action should have a responsible owner, due date, priority, closure evidence, and status. High-impact issues should be resolved before design freeze or installation approval.</w:t>
      </w:r>
    </w:p>
    <w:p>
      <w:pPr>
        <w:pStyle w:val="Heading2"/>
      </w:pPr>
      <w:r>
        <w:t>19. Common site-survey mistakes</w:t>
      </w:r>
    </w:p>
    <w:p>
      <w:pPr>
        <w:pStyle w:val="ListBullet"/>
      </w:pPr>
      <w:r>
        <w:t>Measuring only the machine footprint and ignoring service clearance.</w:t>
      </w:r>
    </w:p>
    <w:p>
      <w:pPr>
        <w:pStyle w:val="ListBullet"/>
      </w:pPr>
      <w:r>
        <w:t>Assuming that a nearby electrical feeder has sufficient capacity.</w:t>
      </w:r>
    </w:p>
    <w:p>
      <w:pPr>
        <w:pStyle w:val="ListBullet"/>
      </w:pPr>
      <w:r>
        <w:t>Assuming available compressed air is adequate without verifying demand.</w:t>
      </w:r>
    </w:p>
    <w:p>
      <w:pPr>
        <w:pStyle w:val="ListBullet"/>
      </w:pPr>
      <w:r>
        <w:t>Recording PLC model numbers but ignoring firmware and interface compatibility.</w:t>
      </w:r>
    </w:p>
    <w:p>
      <w:pPr>
        <w:pStyle w:val="ListBullet"/>
      </w:pPr>
      <w:r>
        <w:t>Treating an Ethernet connection as proof of application-level compatibility.</w:t>
      </w:r>
    </w:p>
    <w:p>
      <w:pPr>
        <w:pStyle w:val="ListBullet"/>
      </w:pPr>
      <w:r>
        <w:t>Ignoring cable-tray capacity and cable separation.</w:t>
      </w:r>
    </w:p>
    <w:p>
      <w:pPr>
        <w:pStyle w:val="ListBullet"/>
      </w:pPr>
      <w:r>
        <w:t>Failing to inspect transport routes and lifting access.</w:t>
      </w:r>
    </w:p>
    <w:p>
      <w:pPr>
        <w:pStyle w:val="ListBullet"/>
      </w:pPr>
      <w:r>
        <w:t>Photographing equipment without recording location or orientation.</w:t>
      </w:r>
    </w:p>
    <w:p>
      <w:pPr>
        <w:pStyle w:val="ListBullet"/>
      </w:pPr>
      <w:r>
        <w:t>Relying on undocumented verbal information.</w:t>
      </w:r>
    </w:p>
    <w:p>
      <w:pPr>
        <w:pStyle w:val="ListBullet"/>
      </w:pPr>
      <w:r>
        <w:t>Treating an existing installation as automatically compliant.</w:t>
      </w:r>
    </w:p>
    <w:p>
      <w:pPr>
        <w:pStyle w:val="ListBullet"/>
      </w:pPr>
      <w:r>
        <w:t>Failing to record unresolved assumptions.</w:t>
      </w:r>
    </w:p>
    <w:p>
      <w:pPr>
        <w:pStyle w:val="ListBullet"/>
      </w:pPr>
      <w:r>
        <w:t>Leaving findings without action owners.</w:t>
      </w:r>
    </w:p>
    <w:p>
      <w:pPr>
        <w:pStyle w:val="ListBullet"/>
      </w:pPr>
      <w:r>
        <w:t>Starting installation before critical constraints have been resolved.</w:t>
      </w:r>
    </w:p>
    <w:p>
      <w:r>
        <w:t>The most expensive site-survey mistake is often not an incorrect measurement. It is failing to identify an uncertainty that later forces redesign, production interruption, or unsafe work.</w:t>
      </w:r>
    </w:p>
    <w:p>
      <w:pPr>
        <w:pStyle w:val="Heading2"/>
      </w:pPr>
      <w:r>
        <w:t>20. Site survey checklist</w:t>
      </w:r>
    </w:p>
    <w:p>
      <w:pPr>
        <w:pStyle w:val="Heading3"/>
      </w:pPr>
      <w:r>
        <w:t>Physical installation</w:t>
      </w:r>
    </w:p>
    <w:p>
      <w:pPr>
        <w:pStyle w:val="ListBullet"/>
      </w:pPr>
      <w:r>
        <w:t>Machine footprint, mounting, and service clearances verified.</w:t>
      </w:r>
    </w:p>
    <w:p>
      <w:pPr>
        <w:pStyle w:val="ListBullet"/>
      </w:pPr>
      <w:r>
        <w:t>Access routes, doors, ceiling height, and obstructions recorded.</w:t>
      </w:r>
    </w:p>
    <w:p>
      <w:pPr>
        <w:pStyle w:val="ListBullet"/>
      </w:pPr>
      <w:r>
        <w:t>Floor and foundation requirements identified.</w:t>
      </w:r>
    </w:p>
    <w:p>
      <w:pPr>
        <w:pStyle w:val="ListBullet"/>
      </w:pPr>
      <w:r>
        <w:t>Lifting and transport arrangements considered.</w:t>
      </w:r>
    </w:p>
    <w:p>
      <w:pPr>
        <w:pStyle w:val="ListBullet"/>
      </w:pPr>
      <w:r>
        <w:t>Maintenance and component-replacement access assessed.</w:t>
      </w:r>
    </w:p>
    <w:p>
      <w:pPr>
        <w:pStyle w:val="Heading3"/>
      </w:pPr>
      <w:r>
        <w:t>Electrical and utilities</w:t>
      </w:r>
    </w:p>
    <w:p>
      <w:pPr>
        <w:pStyle w:val="ListBullet"/>
      </w:pPr>
      <w:r>
        <w:t>Supply voltage, frequency, capacity, and connection point documented.</w:t>
      </w:r>
    </w:p>
    <w:p>
      <w:pPr>
        <w:pStyle w:val="ListBullet"/>
      </w:pPr>
      <w:r>
        <w:t>Protection, earthing, and bonding requirements identified.</w:t>
      </w:r>
    </w:p>
    <w:p>
      <w:pPr>
        <w:pStyle w:val="ListBullet"/>
      </w:pPr>
      <w:r>
        <w:t>Panel capacity and cable-entry arrangements reviewed.</w:t>
      </w:r>
    </w:p>
    <w:p>
      <w:pPr>
        <w:pStyle w:val="ListBullet"/>
      </w:pPr>
      <w:r>
        <w:t>Compressed air, hydraulic, cooling, and other utility needs checked.</w:t>
      </w:r>
    </w:p>
    <w:p>
      <w:pPr>
        <w:pStyle w:val="ListBullet"/>
      </w:pPr>
      <w:r>
        <w:t>Cable routes and environmental exposure assessed.</w:t>
      </w:r>
    </w:p>
    <w:p>
      <w:pPr>
        <w:pStyle w:val="Heading3"/>
      </w:pPr>
      <w:r>
        <w:t>Automation and networks</w:t>
      </w:r>
    </w:p>
    <w:p>
      <w:pPr>
        <w:pStyle w:val="ListBullet"/>
      </w:pPr>
      <w:r>
        <w:t>PLC, HMI, robot, CNC, drive, and I/O details recorded.</w:t>
      </w:r>
    </w:p>
    <w:p>
      <w:pPr>
        <w:pStyle w:val="ListBullet"/>
      </w:pPr>
      <w:r>
        <w:t>Existing interface documentation identified.</w:t>
      </w:r>
    </w:p>
    <w:p>
      <w:pPr>
        <w:pStyle w:val="ListBullet"/>
      </w:pPr>
      <w:r>
        <w:t>Network topology and authorized connection points recorded.</w:t>
      </w:r>
    </w:p>
    <w:p>
      <w:pPr>
        <w:pStyle w:val="ListBullet"/>
      </w:pPr>
      <w:r>
        <w:t>Addressing, access control, and cybersecurity constraints identified.</w:t>
      </w:r>
    </w:p>
    <w:p>
      <w:pPr>
        <w:pStyle w:val="ListBullet"/>
      </w:pPr>
      <w:r>
        <w:t>Software access and backup availability confirmed or recorded as open items.</w:t>
      </w:r>
    </w:p>
    <w:p>
      <w:pPr>
        <w:pStyle w:val="Heading3"/>
      </w:pPr>
      <w:r>
        <w:t>Safety and operations</w:t>
      </w:r>
    </w:p>
    <w:p>
      <w:pPr>
        <w:pStyle w:val="ListBullet"/>
      </w:pPr>
      <w:r>
        <w:t>Existing safeguarding and access constraints documented.</w:t>
      </w:r>
    </w:p>
    <w:p>
      <w:pPr>
        <w:pStyle w:val="ListBullet"/>
      </w:pPr>
      <w:r>
        <w:t>Energy-isolation arrangements identified.</w:t>
      </w:r>
    </w:p>
    <w:p>
      <w:pPr>
        <w:pStyle w:val="ListBullet"/>
      </w:pPr>
      <w:r>
        <w:t>Production shutdown and commissioning windows established.</w:t>
      </w:r>
    </w:p>
    <w:p>
      <w:pPr>
        <w:pStyle w:val="ListBullet"/>
      </w:pPr>
      <w:r>
        <w:t>Installation and testing restrictions recorded.</w:t>
      </w:r>
    </w:p>
    <w:p>
      <w:pPr>
        <w:pStyle w:val="ListBullet"/>
      </w:pPr>
      <w:r>
        <w:t>Required specialist assessments identified.</w:t>
      </w:r>
    </w:p>
    <w:p>
      <w:pPr>
        <w:pStyle w:val="Heading3"/>
      </w:pPr>
      <w:r>
        <w:t>Documentation and closure</w:t>
      </w:r>
    </w:p>
    <w:p>
      <w:pPr>
        <w:pStyle w:val="ListBullet"/>
      </w:pPr>
      <w:r>
        <w:t>Measurements and photographs are traceable.</w:t>
      </w:r>
    </w:p>
    <w:p>
      <w:pPr>
        <w:pStyle w:val="ListBullet"/>
      </w:pPr>
      <w:r>
        <w:t>Confirmed facts are separated from estimates and assumptions.</w:t>
      </w:r>
    </w:p>
    <w:p>
      <w:pPr>
        <w:pStyle w:val="ListBullet"/>
      </w:pPr>
      <w:r>
        <w:t>Findings and risks have assigned owners.</w:t>
      </w:r>
    </w:p>
    <w:p>
      <w:pPr>
        <w:pStyle w:val="ListBullet"/>
      </w:pPr>
      <w:r>
        <w:t>Critical open items have closure criteria.</w:t>
      </w:r>
    </w:p>
    <w:p>
      <w:pPr>
        <w:pStyle w:val="ListBullet"/>
      </w:pPr>
      <w:r>
        <w:t>The report is reviewed before design freeze or installation approval.</w:t>
      </w:r>
    </w:p>
    <w:p>
      <w:pPr>
        <w:pStyle w:val="Heading2"/>
      </w:pPr>
      <w:r>
        <w:t>21. Interview questions and answers</w:t>
      </w:r>
    </w:p>
    <w:p>
      <w:r>
        <w:t>1\. What is a site survey?</w:t>
      </w:r>
    </w:p>
    <w:p>
      <w:r>
        <w:t>A site survey is a structured assessment of the physical, electrical, utility, automation, network, environmental, and operational conditions at the intended installation location.</w:t>
      </w:r>
    </w:p>
    <w:p>
      <w:r>
        <w:t>2\. Why is a site survey necessary before equipment installation?</w:t>
      </w:r>
    </w:p>
    <w:p>
      <w:r>
        <w:t>It identifies constraints and missing information before they cause redesign, installation delays, integration failures, or unsafe working conditions.</w:t>
      </w:r>
    </w:p>
    <w:p>
      <w:r>
        <w:t>3\. What is the difference between a site survey and a site acceptance test?</w:t>
      </w:r>
    </w:p>
    <w:p>
      <w:r>
        <w:t>A site survey gathers information about existing conditions and constraints. A site acceptance test verifies whether installed equipment meets defined requirements at the site.</w:t>
      </w:r>
    </w:p>
    <w:p>
      <w:r>
        <w:t>4\. What should be checked before installing a new control panel?</w:t>
      </w:r>
    </w:p>
    <w:p>
      <w:r>
        <w:t>Check its dimensions, mounting, access clearances, supply and protection requirements, earthing, cable routes, environmental conditions, thermal requirements, and maintenance access.</w:t>
      </w:r>
    </w:p>
    <w:p>
      <w:r>
        <w:t>5\. How do you verify that existing PLC hardware can support a modification?</w:t>
      </w:r>
    </w:p>
    <w:p>
      <w:r>
        <w:t>Review the CPU, firmware, I/O capacity, network interfaces, communication protocols, memory and task constraints, available installation space, and compatibility with the proposed design.</w:t>
      </w:r>
    </w:p>
    <w:p>
      <w:r>
        <w:t>6\. Why is utility verification important?</w:t>
      </w:r>
    </w:p>
    <w:p>
      <w:r>
        <w:t>Insufficient electrical power, air pressure, cooling, or other services can prevent reliable operation even when the machine itself is correctly designed.</w:t>
      </w:r>
    </w:p>
    <w:p>
      <w:r>
        <w:t>7\. What should be done when important site information is unavailable?</w:t>
      </w:r>
    </w:p>
    <w:p>
      <w:r>
        <w:t>Record the gap as an open item, identify its owner, determine what evidence is required, and avoid treating the unverified condition as confirmed.</w:t>
      </w:r>
    </w:p>
    <w:p>
      <w:r>
        <w:t>8\. Why must a site survey consider maintenance access?</w:t>
      </w:r>
    </w:p>
    <w:p>
      <w:r>
        <w:t>Equipment must remain serviceable throughout its life. Inadequate access increases repair time, complicates component replacement, and may introduce safety risks.</w:t>
      </w:r>
    </w:p>
    <w:p>
      <w:r>
        <w:t>9\. What makes a site survey report useful?</w:t>
      </w:r>
    </w:p>
    <w:p>
      <w:r>
        <w:t>It records verified conditions, measurements, evidence, assumptions, risks, open items, responsible owners, and actions required before installation or commissioning.</w:t>
      </w:r>
    </w:p>
    <w:p>
      <w:r>
        <w:t>10\. Can a site survey replace a safety assessment?</w:t>
      </w:r>
    </w:p>
    <w:p>
      <w:r>
        <w:t>No. It identifies relevant conditions and hazards, but the required safety risk assessment, engineering measures, and validation must be performed through the appropriate process.</w:t>
      </w:r>
    </w:p>
    <w:p>
      <w:pPr>
        <w:pStyle w:val="Heading2"/>
      </w:pPr>
      <w:r>
        <w:t>22. Key engineering principles</w:t>
      </w:r>
    </w:p>
    <w:p>
      <w:pPr>
        <w:pStyle w:val="ListBullet"/>
      </w:pPr>
      <w:r>
        <w:t>Verify actual site conditions instead of relying only on drawings or verbal assurances.</w:t>
      </w:r>
    </w:p>
    <w:p>
      <w:pPr>
        <w:pStyle w:val="ListBullet"/>
      </w:pPr>
      <w:r>
        <w:t>Check the complete installation, including access, utilities, cable routes, and maintenance needs.</w:t>
      </w:r>
    </w:p>
    <w:p>
      <w:pPr>
        <w:pStyle w:val="ListBullet"/>
      </w:pPr>
      <w:r>
        <w:t>Verify controller and network compatibility before committing to integration.</w:t>
      </w:r>
    </w:p>
    <w:p>
      <w:pPr>
        <w:pStyle w:val="ListBullet"/>
      </w:pPr>
      <w:r>
        <w:t>Record measurements, evidence, assumptions, and unresolved issues.</w:t>
      </w:r>
    </w:p>
    <w:p>
      <w:pPr>
        <w:pStyle w:val="ListBullet"/>
      </w:pPr>
      <w:r>
        <w:t>Evaluate safety and environmental constraints through the appropriate engineering processes.</w:t>
      </w:r>
    </w:p>
    <w:p>
      <w:pPr>
        <w:pStyle w:val="ListBullet"/>
      </w:pPr>
      <w:r>
        <w:t>Assign owners and closure criteria to important findings.</w:t>
      </w:r>
    </w:p>
    <w:p>
      <w:pPr>
        <w:pStyle w:val="ListBullet"/>
      </w:pPr>
      <w:r>
        <w:t>Resolve critical site constraints before design freeze and installation.</w:t>
      </w:r>
    </w:p>
    <w:p>
      <w:pPr>
        <w:pStyle w:val="ListBullet"/>
      </w:pPr>
      <w:r>
        <w:t>Maintain the survey report as a controlled project document.</w:t>
      </w:r>
    </w:p>
    <w:p>
      <w:r>
        <w:t>A site survey converts the real factory environment into engineering information that can be used for equipment design, installation planning, integration, and commissioning. Its value lies in discovering constraints early enough to address them deliberately.</w:t>
      </w:r>
    </w:p>
    <w:p>
      <w:pPr>
        <w:pStyle w:val="Heading2"/>
      </w:pPr>
      <w:r>
        <w:t>NEXT TOPIC</w:t>
      </w:r>
    </w:p>
    <w:p>
      <w:r>
        <w:rPr>
          <w:rFonts w:ascii="Consolas" w:hAnsi="Consolas"/>
          <w:color w:val="333333"/>
          <w:sz w:val="19"/>
          <w:shd w:val="clear" w:color="auto" w:fill="EFEFEF"/>
        </w:rPr>
        <w:t>02_PLAN_WISE_2026\02_INDUSTRY3_0\07_Lifecycle\01_Concept\04_Existing_System - Existing-system assessment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02_PLAN_WISE_2026\02_INDUSTRY3_0\07_Lifecycle\01_Concept\03_Site_Survey - Site survey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