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02_PLAN_WISE_2026\02_INDUSTRY3_0\09_Procurement\01_RFQ\03_Technical_Spec - Technical specification</w:t>
      </w:r>
    </w:p>
    <w:p>
      <w:pPr>
        <w:pStyle w:val="Heading2"/>
      </w:pPr>
      <w:r>
        <w:t>1. What is a technical specification?</w:t>
      </w:r>
    </w:p>
    <w:p>
      <w:r>
        <w:t>A technical specification is a controlled document that defines the technical characteristics, functional behavior, performance requirements, interfaces, quality expectations, and verification criteria that a supplied product or system must satisfy.</w:t>
      </w:r>
    </w:p>
    <w:p>
      <w:r>
        <w:t>In industrial automation, it translates an operational need into requirements that a supplier can design against, quote against, manufacture or configure against, and demonstrate compliance with.</w:t>
      </w:r>
    </w:p>
    <w:p>
      <w:r>
        <w:t>For example, a requirement to replace an obsolete PLC should not simply state "supply a modern PLC." The technical specification should define the required I/O capacity, communication interfaces, environmental conditions, integration requirements, software deliverables, diagnostic capabilities, and acceptance criteria.</w:t>
      </w:r>
    </w:p>
    <w:p>
      <w:r>
        <w:t>A technical specification answers five fundamental questions:</w:t>
      </w:r>
    </w:p>
    <w:p>
      <w:pPr>
        <w:pStyle w:val="ListBullet"/>
      </w:pPr>
      <w:r>
        <w:t>What must be supplied or achieved?</w:t>
      </w:r>
    </w:p>
    <w:p>
      <w:pPr>
        <w:pStyle w:val="ListBullet"/>
      </w:pPr>
      <w:r>
        <w:t>How well must it perform?</w:t>
      </w:r>
    </w:p>
    <w:p>
      <w:pPr>
        <w:pStyle w:val="ListBullet"/>
      </w:pPr>
      <w:r>
        <w:t>Under what conditions must it operate?</w:t>
      </w:r>
    </w:p>
    <w:p>
      <w:pPr>
        <w:pStyle w:val="ListBullet"/>
      </w:pPr>
      <w:r>
        <w:t>How must it interface with existing systems?</w:t>
      </w:r>
    </w:p>
    <w:p>
      <w:pPr>
        <w:pStyle w:val="ListBullet"/>
      </w:pPr>
      <w:r>
        <w:t>How will compliance be verified?</w:t>
      </w:r>
    </w:p>
    <w:p>
      <w:r>
        <w:t>The specification establishes the technical basis for RFQ preparation, supplier evaluation, engineering, inspection, testing, and final acceptance.</w:t>
      </w:r>
    </w:p>
    <w:p>
      <w:pPr>
        <w:pStyle w:val="Heading2"/>
      </w:pPr>
      <w:r>
        <w:t>2. Objectives of a technical specification</w:t>
      </w:r>
    </w:p>
    <w:p>
      <w:r>
        <w:t>The main objectives are to:</w:t>
      </w:r>
    </w:p>
    <w:p>
      <w:pPr>
        <w:pStyle w:val="ListBullet"/>
      </w:pPr>
      <w:r>
        <w:t>Convert approved requirements into measurable technical criteria.</w:t>
      </w:r>
    </w:p>
    <w:p>
      <w:pPr>
        <w:pStyle w:val="ListBullet"/>
      </w:pPr>
      <w:r>
        <w:t>Establish a common technical basis for all bidders.</w:t>
      </w:r>
    </w:p>
    <w:p>
      <w:pPr>
        <w:pStyle w:val="ListBullet"/>
      </w:pPr>
      <w:r>
        <w:t>Define minimum acceptable equipment and system performance.</w:t>
      </w:r>
    </w:p>
    <w:p>
      <w:pPr>
        <w:pStyle w:val="ListBullet"/>
      </w:pPr>
      <w:r>
        <w:t>Prevent incompatible equipment selection.</w:t>
      </w:r>
    </w:p>
    <w:p>
      <w:pPr>
        <w:pStyle w:val="ListBullet"/>
      </w:pPr>
      <w:r>
        <w:t>Clarify mandatory requirements and permitted alternatives.</w:t>
      </w:r>
    </w:p>
    <w:p>
      <w:pPr>
        <w:pStyle w:val="ListBullet"/>
      </w:pPr>
      <w:r>
        <w:t>Define environmental, electrical, mechanical, and communication constraints.</w:t>
      </w:r>
    </w:p>
    <w:p>
      <w:pPr>
        <w:pStyle w:val="ListBullet"/>
      </w:pPr>
      <w:r>
        <w:t>Establish required quality, safety, and reliability characteristics.</w:t>
      </w:r>
    </w:p>
    <w:p>
      <w:pPr>
        <w:pStyle w:val="ListBullet"/>
      </w:pPr>
      <w:r>
        <w:t>Specify testing and acceptance requirements.</w:t>
      </w:r>
    </w:p>
    <w:p>
      <w:pPr>
        <w:pStyle w:val="ListBullet"/>
      </w:pPr>
      <w:r>
        <w:t>Reduce ambiguity, technical deviations, and variation claims.</w:t>
      </w:r>
    </w:p>
    <w:p>
      <w:pPr>
        <w:pStyle w:val="ListBullet"/>
      </w:pPr>
      <w:r>
        <w:t>Support lifecycle maintenance, troubleshooting, and future expansion.</w:t>
      </w:r>
    </w:p>
    <w:p>
      <w:r>
        <w:t>A specification should describe the required outcome without unnecessarily restricting competition to one supplier, unless a justified compatibility, standardization, safety, or lifecycle requirement demands a specific product or platform.</w:t>
      </w:r>
    </w:p>
    <w:p>
      <w:pPr>
        <w:pStyle w:val="Heading2"/>
      </w:pPr>
      <w:r>
        <w:t>3. Technical specification versus related documents</w:t>
      </w:r>
    </w:p>
    <w:p>
      <w:r>
        <w:t>Several engineering documents contribute to an RFQ, but they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User Requirement Specification (URS)</w:t>
            </w:r>
          </w:p>
        </w:tc>
        <w:tc>
          <w:tcPr>
            <w:tcW w:type="dxa" w:w="5400"/>
          </w:tcPr>
          <w:p>
            <w:pPr>
              <w:spacing w:after="0" w:before="0" w:line="240" w:lineRule="auto"/>
              <w:jc w:val="left"/>
            </w:pPr>
            <w:r>
              <w:t>Defines what the user or process requires</w:t>
            </w:r>
          </w:p>
        </w:tc>
      </w:tr>
      <w:tr>
        <w:tc>
          <w:tcPr>
            <w:tcW w:type="dxa" w:w="5400"/>
          </w:tcPr>
          <w:p>
            <w:pPr>
              <w:spacing w:after="0" w:before="0" w:line="240" w:lineRule="auto"/>
              <w:jc w:val="left"/>
            </w:pPr>
            <w:r>
              <w:t>Functional specification</w:t>
            </w:r>
          </w:p>
        </w:tc>
        <w:tc>
          <w:tcPr>
            <w:tcW w:type="dxa" w:w="5400"/>
          </w:tcPr>
          <w:p>
            <w:pPr>
              <w:spacing w:after="0" w:before="0" w:line="240" w:lineRule="auto"/>
              <w:jc w:val="left"/>
            </w:pPr>
            <w:r>
              <w:t>Describes how the system must behave</w:t>
            </w:r>
          </w:p>
        </w:tc>
      </w:tr>
      <w:tr>
        <w:tc>
          <w:tcPr>
            <w:tcW w:type="dxa" w:w="5400"/>
          </w:tcPr>
          <w:p>
            <w:pPr>
              <w:spacing w:after="0" w:before="0" w:line="240" w:lineRule="auto"/>
              <w:jc w:val="left"/>
            </w:pPr>
            <w:r>
              <w:t>Technical specification</w:t>
            </w:r>
          </w:p>
        </w:tc>
        <w:tc>
          <w:tcPr>
            <w:tcW w:type="dxa" w:w="5400"/>
          </w:tcPr>
          <w:p>
            <w:pPr>
              <w:spacing w:after="0" w:before="0" w:line="240" w:lineRule="auto"/>
              <w:jc w:val="left"/>
            </w:pPr>
            <w:r>
              <w:t>Defines technical characteristics and compliance requirements</w:t>
            </w:r>
          </w:p>
        </w:tc>
      </w:tr>
      <w:tr>
        <w:tc>
          <w:tcPr>
            <w:tcW w:type="dxa" w:w="5400"/>
          </w:tcPr>
          <w:p>
            <w:pPr>
              <w:spacing w:after="0" w:before="0" w:line="240" w:lineRule="auto"/>
              <w:jc w:val="left"/>
            </w:pPr>
            <w:r>
              <w:t>Scope of supply</w:t>
            </w:r>
          </w:p>
        </w:tc>
        <w:tc>
          <w:tcPr>
            <w:tcW w:type="dxa" w:w="5400"/>
          </w:tcPr>
          <w:p>
            <w:pPr>
              <w:spacing w:after="0" w:before="0" w:line="240" w:lineRule="auto"/>
              <w:jc w:val="left"/>
            </w:pPr>
            <w:r>
              <w:t>Defines what the supplier must provide</w:t>
            </w:r>
          </w:p>
        </w:tc>
      </w:tr>
      <w:tr>
        <w:tc>
          <w:tcPr>
            <w:tcW w:type="dxa" w:w="5400"/>
          </w:tcPr>
          <w:p>
            <w:pPr>
              <w:spacing w:after="0" w:before="0" w:line="240" w:lineRule="auto"/>
              <w:jc w:val="left"/>
            </w:pPr>
            <w:r>
              <w:t>Bill of Materials (BOM)</w:t>
            </w:r>
          </w:p>
        </w:tc>
        <w:tc>
          <w:tcPr>
            <w:tcW w:type="dxa" w:w="5400"/>
          </w:tcPr>
          <w:p>
            <w:pPr>
              <w:spacing w:after="0" w:before="0" w:line="240" w:lineRule="auto"/>
              <w:jc w:val="left"/>
            </w:pPr>
            <w:r>
              <w:t>Lists equipment, materials, quantities, and item references</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Define electrical connections, circuits, and physical arrangements</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signals, addresses or identifiers, signal types, and interfaces</w:t>
            </w:r>
          </w:p>
        </w:tc>
      </w:tr>
      <w:tr>
        <w:tc>
          <w:tcPr>
            <w:tcW w:type="dxa" w:w="5400"/>
          </w:tcPr>
          <w:p>
            <w:pPr>
              <w:spacing w:after="0" w:before="0" w:line="240" w:lineRule="auto"/>
              <w:jc w:val="left"/>
            </w:pPr>
            <w:r>
              <w:t>Network specification</w:t>
            </w:r>
          </w:p>
        </w:tc>
        <w:tc>
          <w:tcPr>
            <w:tcW w:type="dxa" w:w="5400"/>
          </w:tcPr>
          <w:p>
            <w:pPr>
              <w:spacing w:after="0" w:before="0" w:line="240" w:lineRule="auto"/>
              <w:jc w:val="left"/>
            </w:pPr>
            <w:r>
              <w:t>Defines communication architecture and network requirements</w:t>
            </w:r>
          </w:p>
        </w:tc>
      </w:tr>
      <w:tr>
        <w:tc>
          <w:tcPr>
            <w:tcW w:type="dxa" w:w="5400"/>
          </w:tcPr>
          <w:p>
            <w:pPr>
              <w:spacing w:after="0" w:before="0" w:line="240" w:lineRule="auto"/>
              <w:jc w:val="left"/>
            </w:pPr>
            <w:r>
              <w:t>Test specification</w:t>
            </w:r>
          </w:p>
        </w:tc>
        <w:tc>
          <w:tcPr>
            <w:tcW w:type="dxa" w:w="5400"/>
          </w:tcPr>
          <w:p>
            <w:pPr>
              <w:spacing w:after="0" w:before="0" w:line="240" w:lineRule="auto"/>
              <w:jc w:val="left"/>
            </w:pPr>
            <w:r>
              <w:t>Defines verification activities and acceptance criteria</w:t>
            </w:r>
          </w:p>
        </w:tc>
      </w:tr>
      <w:tr>
        <w:tc>
          <w:tcPr>
            <w:tcW w:type="dxa" w:w="5400"/>
          </w:tcPr>
          <w:p>
            <w:pPr>
              <w:spacing w:after="0" w:before="0" w:line="240" w:lineRule="auto"/>
              <w:jc w:val="left"/>
            </w:pPr>
            <w:r>
              <w:t>Purchase order</w:t>
            </w:r>
          </w:p>
        </w:tc>
        <w:tc>
          <w:tcPr>
            <w:tcW w:type="dxa" w:w="5400"/>
          </w:tcPr>
          <w:p>
            <w:pPr>
              <w:spacing w:after="0" w:before="0" w:line="240" w:lineRule="auto"/>
              <w:jc w:val="left"/>
            </w:pPr>
            <w:r>
              <w:t>Establishes the authorized purchase and applicable contractual terms</w:t>
            </w:r>
          </w:p>
        </w:tc>
      </w:tr>
    </w:tbl>
    <w:p/>
    <w:p>
      <w:r>
        <w:t>These documents must be consistent. A functional specification may require a drive to support speed control and fault reporting, while the technical specification identifies the interface and performance requirements needed to achieve those functions.</w:t>
      </w:r>
    </w:p>
    <w:p>
      <w:pPr>
        <w:pStyle w:val="Heading2"/>
      </w:pPr>
      <w:r>
        <w:t>4. Technical specification development workflow</w:t>
      </w:r>
    </w:p>
    <w:p>
      <w:pPr>
        <w:shd w:val="clear" w:color="auto" w:fill="F4F4F4"/>
        <w:spacing w:before="0" w:after="0" w:line="240" w:lineRule="auto"/>
        <w:ind w:left="216" w:right="216"/>
        <w:jc w:val="left"/>
      </w:pPr>
      <w:r>
        <w:rPr>
          <w:rFonts w:ascii="Consolas" w:hAnsi="Consolas"/>
          <w:color w:val="202020"/>
          <w:sz w:val="18"/>
        </w:rPr>
        <w:t>Approved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 system and site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performance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architecture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and environmental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quality, and compliance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engineering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technical specification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 and supplier clarification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bid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deviations and final technical baseline</w:t>
      </w:r>
    </w:p>
    <w:p/>
    <w:p>
      <w:r>
        <w:t>The specification may be revised during procurement as clarifications or approved changes arise. All changes must be controlled, communicated to affected parties, and reflected in the applicable revision.</w:t>
      </w:r>
    </w:p>
    <w:p>
      <w:pPr>
        <w:pStyle w:val="Heading2"/>
      </w:pPr>
      <w:r>
        <w:t>5. Structure of a technical specification</w:t>
      </w:r>
    </w:p>
    <w:p>
      <w:r>
        <w:t>A practical industrial automation technical specification may contain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Typical contents</w:t>
            </w:r>
          </w:p>
        </w:tc>
      </w:tr>
      <w:tr>
        <w:tc>
          <w:tcPr>
            <w:tcW w:type="dxa" w:w="5400"/>
          </w:tcPr>
          <w:p>
            <w:pPr>
              <w:spacing w:after="0" w:before="0" w:line="240" w:lineRule="auto"/>
              <w:jc w:val="left"/>
            </w:pPr>
            <w:r>
              <w:t>Document control</w:t>
            </w:r>
          </w:p>
        </w:tc>
        <w:tc>
          <w:tcPr>
            <w:tcW w:type="dxa" w:w="5400"/>
          </w:tcPr>
          <w:p>
            <w:pPr>
              <w:spacing w:after="0" w:before="0" w:line="240" w:lineRule="auto"/>
              <w:jc w:val="left"/>
            </w:pPr>
            <w:r>
              <w:t>Document number, revision, date, author, reviewer, approver</w:t>
            </w:r>
          </w:p>
        </w:tc>
      </w:tr>
      <w:tr>
        <w:tc>
          <w:tcPr>
            <w:tcW w:type="dxa" w:w="5400"/>
          </w:tcPr>
          <w:p>
            <w:pPr>
              <w:spacing w:after="0" w:before="0" w:line="240" w:lineRule="auto"/>
              <w:jc w:val="left"/>
            </w:pPr>
            <w:r>
              <w:t>Purpose and scope</w:t>
            </w:r>
          </w:p>
        </w:tc>
        <w:tc>
          <w:tcPr>
            <w:tcW w:type="dxa" w:w="5400"/>
          </w:tcPr>
          <w:p>
            <w:pPr>
              <w:spacing w:after="0" w:before="0" w:line="240" w:lineRule="auto"/>
              <w:jc w:val="left"/>
            </w:pPr>
            <w:r>
              <w:t>Application, equipment, and system boundaries</w:t>
            </w:r>
          </w:p>
        </w:tc>
      </w:tr>
      <w:tr>
        <w:tc>
          <w:tcPr>
            <w:tcW w:type="dxa" w:w="5400"/>
          </w:tcPr>
          <w:p>
            <w:pPr>
              <w:spacing w:after="0" w:before="0" w:line="240" w:lineRule="auto"/>
              <w:jc w:val="left"/>
            </w:pPr>
            <w:r>
              <w:t>References</w:t>
            </w:r>
          </w:p>
        </w:tc>
        <w:tc>
          <w:tcPr>
            <w:tcW w:type="dxa" w:w="5400"/>
          </w:tcPr>
          <w:p>
            <w:pPr>
              <w:spacing w:after="0" w:before="0" w:line="240" w:lineRule="auto"/>
              <w:jc w:val="left"/>
            </w:pPr>
            <w:r>
              <w:t>URS, drawings, standards, functional documents</w:t>
            </w:r>
          </w:p>
        </w:tc>
      </w:tr>
      <w:tr>
        <w:tc>
          <w:tcPr>
            <w:tcW w:type="dxa" w:w="5400"/>
          </w:tcPr>
          <w:p>
            <w:pPr>
              <w:spacing w:after="0" w:before="0" w:line="240" w:lineRule="auto"/>
              <w:jc w:val="left"/>
            </w:pPr>
            <w:r>
              <w:t>Existing conditions</w:t>
            </w:r>
          </w:p>
        </w:tc>
        <w:tc>
          <w:tcPr>
            <w:tcW w:type="dxa" w:w="5400"/>
          </w:tcPr>
          <w:p>
            <w:pPr>
              <w:spacing w:after="0" w:before="0" w:line="240" w:lineRule="auto"/>
              <w:jc w:val="left"/>
            </w:pPr>
            <w:r>
              <w:t>Installed equipment, constraints, interfaces</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Duty, environment, operating modes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Required machine or process behavior</w:t>
            </w:r>
          </w:p>
        </w:tc>
      </w:tr>
      <w:tr>
        <w:tc>
          <w:tcPr>
            <w:tcW w:type="dxa" w:w="5400"/>
          </w:tcPr>
          <w:p>
            <w:pPr>
              <w:spacing w:after="0" w:before="0" w:line="240" w:lineRule="auto"/>
              <w:jc w:val="left"/>
            </w:pPr>
            <w:r>
              <w:t>Hardware requirements</w:t>
            </w:r>
          </w:p>
        </w:tc>
        <w:tc>
          <w:tcPr>
            <w:tcW w:type="dxa" w:w="5400"/>
          </w:tcPr>
          <w:p>
            <w:pPr>
              <w:spacing w:after="0" w:before="0" w:line="240" w:lineRule="auto"/>
              <w:jc w:val="left"/>
            </w:pPr>
            <w:r>
              <w:t>Equipment ratings, capacities, and accessories</w:t>
            </w:r>
          </w:p>
        </w:tc>
      </w:tr>
      <w:tr>
        <w:tc>
          <w:tcPr>
            <w:tcW w:type="dxa" w:w="5400"/>
          </w:tcPr>
          <w:p>
            <w:pPr>
              <w:spacing w:after="0" w:before="0" w:line="240" w:lineRule="auto"/>
              <w:jc w:val="left"/>
            </w:pPr>
            <w:r>
              <w:t>Software requirements</w:t>
            </w:r>
          </w:p>
        </w:tc>
        <w:tc>
          <w:tcPr>
            <w:tcW w:type="dxa" w:w="5400"/>
          </w:tcPr>
          <w:p>
            <w:pPr>
              <w:spacing w:after="0" w:before="0" w:line="240" w:lineRule="auto"/>
              <w:jc w:val="left"/>
            </w:pPr>
            <w:r>
              <w:t>Programming, configuration, licenses, backups</w:t>
            </w:r>
          </w:p>
        </w:tc>
      </w:tr>
      <w:tr>
        <w:tc>
          <w:tcPr>
            <w:tcW w:type="dxa" w:w="5400"/>
          </w:tcPr>
          <w:p>
            <w:pPr>
              <w:spacing w:after="0" w:before="0" w:line="240" w:lineRule="auto"/>
              <w:jc w:val="left"/>
            </w:pPr>
            <w:r>
              <w:t>Electrical requirements</w:t>
            </w:r>
          </w:p>
        </w:tc>
        <w:tc>
          <w:tcPr>
            <w:tcW w:type="dxa" w:w="5400"/>
          </w:tcPr>
          <w:p>
            <w:pPr>
              <w:spacing w:after="0" w:before="0" w:line="240" w:lineRule="auto"/>
              <w:jc w:val="left"/>
            </w:pPr>
            <w:r>
              <w:t>Supply, protection, grounding, wiring</w:t>
            </w:r>
          </w:p>
        </w:tc>
      </w:tr>
      <w:tr>
        <w:tc>
          <w:tcPr>
            <w:tcW w:type="dxa" w:w="5400"/>
          </w:tcPr>
          <w:p>
            <w:pPr>
              <w:spacing w:after="0" w:before="0" w:line="240" w:lineRule="auto"/>
              <w:jc w:val="left"/>
            </w:pPr>
            <w:r>
              <w:t>Communication requirements</w:t>
            </w:r>
          </w:p>
        </w:tc>
        <w:tc>
          <w:tcPr>
            <w:tcW w:type="dxa" w:w="5400"/>
          </w:tcPr>
          <w:p>
            <w:pPr>
              <w:spacing w:after="0" w:before="0" w:line="240" w:lineRule="auto"/>
              <w:jc w:val="left"/>
            </w:pPr>
            <w:r>
              <w:t>Protocols, topology, data exchange</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Risk controls and applicable safety obligations</w:t>
            </w:r>
          </w:p>
        </w:tc>
      </w:tr>
      <w:tr>
        <w:tc>
          <w:tcPr>
            <w:tcW w:type="dxa" w:w="5400"/>
          </w:tcPr>
          <w:p>
            <w:pPr>
              <w:spacing w:after="0" w:before="0" w:line="240" w:lineRule="auto"/>
              <w:jc w:val="left"/>
            </w:pPr>
            <w:r>
              <w:t>Quality requirements</w:t>
            </w:r>
          </w:p>
        </w:tc>
        <w:tc>
          <w:tcPr>
            <w:tcW w:type="dxa" w:w="5400"/>
          </w:tcPr>
          <w:p>
            <w:pPr>
              <w:spacing w:after="0" w:before="0" w:line="240" w:lineRule="auto"/>
              <w:jc w:val="left"/>
            </w:pPr>
            <w:r>
              <w:t>Inspection, traceability, workmanship</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manuals, software, test reports</w:t>
            </w:r>
          </w:p>
        </w:tc>
      </w:tr>
      <w:tr>
        <w:tc>
          <w:tcPr>
            <w:tcW w:type="dxa" w:w="5400"/>
          </w:tcPr>
          <w:p>
            <w:pPr>
              <w:spacing w:after="0" w:before="0" w:line="240" w:lineRule="auto"/>
              <w:jc w:val="left"/>
            </w:pPr>
            <w:r>
              <w:t>Testing and acceptance</w:t>
            </w:r>
          </w:p>
        </w:tc>
        <w:tc>
          <w:tcPr>
            <w:tcW w:type="dxa" w:w="5400"/>
          </w:tcPr>
          <w:p>
            <w:pPr>
              <w:spacing w:after="0" w:before="0" w:line="240" w:lineRule="auto"/>
              <w:jc w:val="left"/>
            </w:pPr>
            <w:r>
              <w:t>FAT, SAT, functional tests, pass criteria</w:t>
            </w:r>
          </w:p>
        </w:tc>
      </w:tr>
      <w:tr>
        <w:tc>
          <w:tcPr>
            <w:tcW w:type="dxa" w:w="5400"/>
          </w:tcPr>
          <w:p>
            <w:pPr>
              <w:spacing w:after="0" w:before="0" w:line="240" w:lineRule="auto"/>
              <w:jc w:val="left"/>
            </w:pPr>
            <w:r>
              <w:t>Supplier deliverables</w:t>
            </w:r>
          </w:p>
        </w:tc>
        <w:tc>
          <w:tcPr>
            <w:tcW w:type="dxa" w:w="5400"/>
          </w:tcPr>
          <w:p>
            <w:pPr>
              <w:spacing w:after="0" w:before="0" w:line="240" w:lineRule="auto"/>
              <w:jc w:val="left"/>
            </w:pPr>
            <w:r>
              <w:t>Required equipment and services</w:t>
            </w:r>
          </w:p>
        </w:tc>
      </w:tr>
      <w:tr>
        <w:tc>
          <w:tcPr>
            <w:tcW w:type="dxa" w:w="5400"/>
          </w:tcPr>
          <w:p>
            <w:pPr>
              <w:spacing w:after="0" w:before="0" w:line="240" w:lineRule="auto"/>
              <w:jc w:val="left"/>
            </w:pPr>
            <w:r>
              <w:t>Deviations and alternatives</w:t>
            </w:r>
          </w:p>
        </w:tc>
        <w:tc>
          <w:tcPr>
            <w:tcW w:type="dxa" w:w="5400"/>
          </w:tcPr>
          <w:p>
            <w:pPr>
              <w:spacing w:after="0" w:before="0" w:line="240" w:lineRule="auto"/>
              <w:jc w:val="left"/>
            </w:pPr>
            <w:r>
              <w:t>Compliance declaration and approval rules</w:t>
            </w:r>
          </w:p>
        </w:tc>
      </w:tr>
      <w:tr>
        <w:tc>
          <w:tcPr>
            <w:tcW w:type="dxa" w:w="5400"/>
          </w:tcPr>
          <w:p>
            <w:pPr>
              <w:spacing w:after="0" w:before="0" w:line="240" w:lineRule="auto"/>
              <w:jc w:val="left"/>
            </w:pPr>
            <w:r>
              <w:t>Warranty and support</w:t>
            </w:r>
          </w:p>
        </w:tc>
        <w:tc>
          <w:tcPr>
            <w:tcW w:type="dxa" w:w="5400"/>
          </w:tcPr>
          <w:p>
            <w:pPr>
              <w:spacing w:after="0" w:before="0" w:line="240" w:lineRule="auto"/>
              <w:jc w:val="left"/>
            </w:pPr>
            <w:r>
              <w:t>Applicable service and lifecycle expectations</w:t>
            </w:r>
          </w:p>
        </w:tc>
      </w:tr>
    </w:tbl>
    <w:p/>
    <w:p>
      <w:r>
        <w:t>The exact structure depends on the purchase. A specification for a replacement sensor will be much shorter than one for a complete automated production cell.</w:t>
      </w:r>
    </w:p>
    <w:p>
      <w:pPr>
        <w:pStyle w:val="Heading2"/>
      </w:pPr>
      <w:r>
        <w:t>6. Requirement classification</w:t>
      </w:r>
    </w:p>
    <w:p>
      <w:r>
        <w:t>Every requirement should have a clear status so that suppliers understand which conditions are mandatory and which allow alternatives.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Mandatory</w:t>
            </w:r>
          </w:p>
        </w:tc>
        <w:tc>
          <w:tcPr>
            <w:tcW w:type="dxa" w:w="3600"/>
          </w:tcPr>
          <w:p>
            <w:pPr>
              <w:spacing w:after="0" w:before="0" w:line="240" w:lineRule="auto"/>
              <w:jc w:val="left"/>
            </w:pPr>
            <w:r>
              <w:t>Must be satisfied</w:t>
            </w:r>
          </w:p>
        </w:tc>
        <w:tc>
          <w:tcPr>
            <w:tcW w:type="dxa" w:w="3600"/>
          </w:tcPr>
          <w:p>
            <w:pPr>
              <w:spacing w:after="0" w:before="0" w:line="240" w:lineRule="auto"/>
              <w:jc w:val="left"/>
            </w:pPr>
            <w:r>
              <w:t>Required safety interface or approved protocol</w:t>
            </w:r>
          </w:p>
        </w:tc>
      </w:tr>
      <w:tr>
        <w:tc>
          <w:tcPr>
            <w:tcW w:type="dxa" w:w="3600"/>
          </w:tcPr>
          <w:p>
            <w:pPr>
              <w:spacing w:after="0" w:before="0" w:line="240" w:lineRule="auto"/>
              <w:jc w:val="left"/>
            </w:pPr>
            <w:r>
              <w:t>Performance-based</w:t>
            </w:r>
          </w:p>
        </w:tc>
        <w:tc>
          <w:tcPr>
            <w:tcW w:type="dxa" w:w="3600"/>
          </w:tcPr>
          <w:p>
            <w:pPr>
              <w:spacing w:after="0" w:before="0" w:line="240" w:lineRule="auto"/>
              <w:jc w:val="left"/>
            </w:pPr>
            <w:r>
              <w:t>Must achieve a defined result</w:t>
            </w:r>
          </w:p>
        </w:tc>
        <w:tc>
          <w:tcPr>
            <w:tcW w:type="dxa" w:w="3600"/>
          </w:tcPr>
          <w:p>
            <w:pPr>
              <w:spacing w:after="0" w:before="0" w:line="240" w:lineRule="auto"/>
              <w:jc w:val="left"/>
            </w:pPr>
            <w:r>
              <w:t>Required cycle time under specified conditions</w:t>
            </w:r>
          </w:p>
        </w:tc>
      </w:tr>
      <w:tr>
        <w:tc>
          <w:tcPr>
            <w:tcW w:type="dxa" w:w="3600"/>
          </w:tcPr>
          <w:p>
            <w:pPr>
              <w:spacing w:after="0" w:before="0" w:line="240" w:lineRule="auto"/>
              <w:jc w:val="left"/>
            </w:pPr>
            <w:r>
              <w:t>Preferred</w:t>
            </w:r>
          </w:p>
        </w:tc>
        <w:tc>
          <w:tcPr>
            <w:tcW w:type="dxa" w:w="3600"/>
          </w:tcPr>
          <w:p>
            <w:pPr>
              <w:spacing w:after="0" w:before="0" w:line="240" w:lineRule="auto"/>
              <w:jc w:val="left"/>
            </w:pPr>
            <w:r>
              <w:t>Desirable but not necessarily compulsory</w:t>
            </w:r>
          </w:p>
        </w:tc>
        <w:tc>
          <w:tcPr>
            <w:tcW w:type="dxa" w:w="3600"/>
          </w:tcPr>
          <w:p>
            <w:pPr>
              <w:spacing w:after="0" w:before="0" w:line="240" w:lineRule="auto"/>
              <w:jc w:val="left"/>
            </w:pPr>
            <w:r>
              <w:t>Preferred diagnostic interface</w:t>
            </w:r>
          </w:p>
        </w:tc>
      </w:tr>
      <w:tr>
        <w:tc>
          <w:tcPr>
            <w:tcW w:type="dxa" w:w="3600"/>
          </w:tcPr>
          <w:p>
            <w:pPr>
              <w:spacing w:after="0" w:before="0" w:line="240" w:lineRule="auto"/>
              <w:jc w:val="left"/>
            </w:pPr>
            <w:r>
              <w:t>Optional</w:t>
            </w:r>
          </w:p>
        </w:tc>
        <w:tc>
          <w:tcPr>
            <w:tcW w:type="dxa" w:w="3600"/>
          </w:tcPr>
          <w:p>
            <w:pPr>
              <w:spacing w:after="0" w:before="0" w:line="240" w:lineRule="auto"/>
              <w:jc w:val="left"/>
            </w:pPr>
            <w:r>
              <w:t>Quoted separately if requested</w:t>
            </w:r>
          </w:p>
        </w:tc>
        <w:tc>
          <w:tcPr>
            <w:tcW w:type="dxa" w:w="3600"/>
          </w:tcPr>
          <w:p>
            <w:pPr>
              <w:spacing w:after="0" w:before="0" w:line="240" w:lineRule="auto"/>
              <w:jc w:val="left"/>
            </w:pPr>
            <w:r>
              <w:t>Additional remote monitoring feature</w:t>
            </w:r>
          </w:p>
        </w:tc>
      </w:tr>
      <w:tr>
        <w:tc>
          <w:tcPr>
            <w:tcW w:type="dxa" w:w="3600"/>
          </w:tcPr>
          <w:p>
            <w:pPr>
              <w:spacing w:after="0" w:before="0" w:line="240" w:lineRule="auto"/>
              <w:jc w:val="left"/>
            </w:pPr>
            <w:r>
              <w:t>Informational</w:t>
            </w:r>
          </w:p>
        </w:tc>
        <w:tc>
          <w:tcPr>
            <w:tcW w:type="dxa" w:w="3600"/>
          </w:tcPr>
          <w:p>
            <w:pPr>
              <w:spacing w:after="0" w:before="0" w:line="240" w:lineRule="auto"/>
              <w:jc w:val="left"/>
            </w:pPr>
            <w:r>
              <w:t>Describes context or existing conditions</w:t>
            </w:r>
          </w:p>
        </w:tc>
        <w:tc>
          <w:tcPr>
            <w:tcW w:type="dxa" w:w="3600"/>
          </w:tcPr>
          <w:p>
            <w:pPr>
              <w:spacing w:after="0" w:before="0" w:line="240" w:lineRule="auto"/>
              <w:jc w:val="left"/>
            </w:pPr>
            <w:r>
              <w:t>Existing machine controller model</w:t>
            </w:r>
          </w:p>
        </w:tc>
      </w:tr>
      <w:tr>
        <w:tc>
          <w:tcPr>
            <w:tcW w:type="dxa" w:w="3600"/>
          </w:tcPr>
          <w:p>
            <w:pPr>
              <w:spacing w:after="0" w:before="0" w:line="240" w:lineRule="auto"/>
              <w:jc w:val="left"/>
            </w:pPr>
            <w:r>
              <w:t>Conditional</w:t>
            </w:r>
          </w:p>
        </w:tc>
        <w:tc>
          <w:tcPr>
            <w:tcW w:type="dxa" w:w="3600"/>
          </w:tcPr>
          <w:p>
            <w:pPr>
              <w:spacing w:after="0" w:before="0" w:line="240" w:lineRule="auto"/>
              <w:jc w:val="left"/>
            </w:pPr>
            <w:r>
              <w:t>Applies when a stated condition exists</w:t>
            </w:r>
          </w:p>
        </w:tc>
        <w:tc>
          <w:tcPr>
            <w:tcW w:type="dxa" w:w="3600"/>
          </w:tcPr>
          <w:p>
            <w:pPr>
              <w:spacing w:after="0" w:before="0" w:line="240" w:lineRule="auto"/>
              <w:jc w:val="left"/>
            </w:pPr>
            <w:r>
              <w:t>Cooling requirement if heat dissipation exceeds the defined limit</w:t>
            </w:r>
          </w:p>
        </w:tc>
      </w:tr>
    </w:tbl>
    <w:p/>
    <w:p>
      <w:r>
        <w:t>Do not confuse a preference with a mandatory condition. If a particular PLC family is compulsory because of an approved plant standard, state that explicitly and document the justification where required.</w:t>
      </w:r>
    </w:p>
    <w:p>
      <w:pPr>
        <w:pStyle w:val="Heading2"/>
      </w:pPr>
      <w:r>
        <w:t>7. Writing clear and testable requirements</w:t>
      </w:r>
    </w:p>
    <w:p>
      <w:r>
        <w:t>A requirement should be specific enough to evaluate and verify.</w:t>
      </w:r>
    </w:p>
    <w:p>
      <w:r>
        <w:t>A useful structure is:</w:t>
      </w:r>
    </w:p>
    <w:p>
      <w:r>
        <w:t>Requirement ID + subject + required behavior or characteristic + operating condition + acceptance criterion.</w:t>
      </w:r>
    </w:p>
    <w:p>
      <w:r>
        <w:t>Weak requirement:</w:t>
      </w:r>
    </w:p>
    <w:p>
      <w:pPr>
        <w:pBdr>
          <w:left w:val="single" w:sz="18" w:space="8" w:color="9FB0C0"/>
        </w:pBdr>
        <w:spacing w:before="80" w:after="120"/>
        <w:ind w:left="288" w:right="288"/>
      </w:pPr>
      <w:r>
        <w:rPr>
          <w:i/>
          <w:color w:val="555555"/>
        </w:rPr>
        <w:t>The PLC should be fast and reliable.</w:t>
      </w:r>
    </w:p>
    <w:p>
      <w:r>
        <w:t>Improved requirement:</w:t>
      </w:r>
    </w:p>
    <w:p>
      <w:pPr>
        <w:pBdr>
          <w:left w:val="single" w:sz="18" w:space="8" w:color="9FB0C0"/>
        </w:pBdr>
        <w:spacing w:before="80" w:after="120"/>
        <w:ind w:left="288" w:right="288"/>
      </w:pPr>
      <w:r>
        <w:rPr>
          <w:i/>
          <w:color w:val="555555"/>
        </w:rPr>
        <w:t>The PLC shall execute the specified machine sequence within the approved cycle-time limit under the defined operating conditions. Compliance shall be demonstrated through the agreed functional test procedure.</w:t>
      </w:r>
    </w:p>
    <w:p>
      <w:r>
        <w:t>The actual cycle-time limit must be defined in the approved functional or performance requirements.</w:t>
      </w:r>
    </w:p>
    <w:p>
      <w:r>
        <w:t>Another weak requirement:</w:t>
      </w:r>
    </w:p>
    <w:p>
      <w:pPr>
        <w:pBdr>
          <w:left w:val="single" w:sz="18" w:space="8" w:color="9FB0C0"/>
        </w:pBdr>
        <w:spacing w:before="80" w:after="120"/>
        <w:ind w:left="288" w:right="288"/>
      </w:pPr>
      <w:r>
        <w:rPr>
          <w:i/>
          <w:color w:val="555555"/>
        </w:rPr>
        <w:t>The system should have good diagnostics.</w:t>
      </w:r>
    </w:p>
    <w:p>
      <w:r>
        <w:t>Improved requirement:</w:t>
      </w:r>
    </w:p>
    <w:p>
      <w:pPr>
        <w:pBdr>
          <w:left w:val="single" w:sz="18" w:space="8" w:color="9FB0C0"/>
        </w:pBdr>
        <w:spacing w:before="80" w:after="120"/>
        <w:ind w:left="288" w:right="288"/>
      </w:pPr>
      <w:r>
        <w:rPr>
          <w:i/>
          <w:color w:val="555555"/>
        </w:rPr>
        <w:t>The control system shall provide identifiable diagnostic messages for the specified machine faults, including the affected device or function where available, and shall retain the required alarm history for the defined period.</w:t>
      </w:r>
    </w:p>
    <w:p>
      <w:r>
        <w:t>Good requirements avoid vague words such as fast, robust, user-friendly, modern, and high quality unless those terms are supported by measurable criteria.</w:t>
      </w:r>
    </w:p>
    <w:p>
      <w:pPr>
        <w:pStyle w:val="Heading3"/>
      </w:pPr>
      <w:r>
        <w:t>7.1 Requirement quality checklist</w:t>
      </w:r>
    </w:p>
    <w:p>
      <w:pPr>
        <w:pStyle w:val="ListBullet"/>
      </w:pPr>
      <w:r>
        <w:t>One clear requirement is expressed per statement wherever practical.</w:t>
      </w:r>
    </w:p>
    <w:p>
      <w:pPr>
        <w:pStyle w:val="ListBullet"/>
      </w:pPr>
      <w:r>
        <w:t>The requirement has a unique identifier.</w:t>
      </w:r>
    </w:p>
    <w:p>
      <w:pPr>
        <w:pStyle w:val="ListBullet"/>
      </w:pPr>
      <w:r>
        <w:t>Mandatory language is unambiguous.</w:t>
      </w:r>
    </w:p>
    <w:p>
      <w:pPr>
        <w:pStyle w:val="ListBullet"/>
      </w:pPr>
      <w:r>
        <w:t>Units and tolerances are defined.</w:t>
      </w:r>
    </w:p>
    <w:p>
      <w:pPr>
        <w:pStyle w:val="ListBullet"/>
      </w:pPr>
      <w:r>
        <w:t>Applicable operating conditions are stated.</w:t>
      </w:r>
    </w:p>
    <w:p>
      <w:pPr>
        <w:pStyle w:val="ListBullet"/>
      </w:pPr>
      <w:r>
        <w:t>Interfaces and dependencies are identified.</w:t>
      </w:r>
    </w:p>
    <w:p>
      <w:pPr>
        <w:pStyle w:val="ListBullet"/>
      </w:pPr>
      <w:r>
        <w:t>Verification method is defined.</w:t>
      </w:r>
    </w:p>
    <w:p>
      <w:pPr>
        <w:pStyle w:val="ListBullet"/>
      </w:pPr>
      <w:r>
        <w:t>Acceptance criteria are measurable.</w:t>
      </w:r>
    </w:p>
    <w:p>
      <w:pPr>
        <w:pStyle w:val="ListBullet"/>
      </w:pPr>
      <w:r>
        <w:t>The requirement does not contradict another document.</w:t>
      </w:r>
    </w:p>
    <w:p>
      <w:pPr>
        <w:pStyle w:val="ListBullet"/>
      </w:pPr>
      <w:r>
        <w:t>The requirement is technically and commercially feasible.</w:t>
      </w:r>
    </w:p>
    <w:p>
      <w:pPr>
        <w:pStyle w:val="Heading2"/>
      </w:pPr>
      <w:r>
        <w:t>8. Equipment identification and ratings</w:t>
      </w:r>
    </w:p>
    <w:p>
      <w:r>
        <w:t>Equipment requirements should specify the characteristics that determine suitability.</w:t>
      </w:r>
    </w:p>
    <w:p>
      <w:r>
        <w:t>For applicable equipment, identify:</w:t>
      </w:r>
    </w:p>
    <w:p>
      <w:pPr>
        <w:pStyle w:val="ListBullet"/>
      </w:pPr>
      <w:r>
        <w:t>Equipment type and intended function.</w:t>
      </w:r>
    </w:p>
    <w:p>
      <w:pPr>
        <w:pStyle w:val="ListBullet"/>
      </w:pPr>
      <w:r>
        <w:t>Manufacturer or approved product family, if restricted.</w:t>
      </w:r>
    </w:p>
    <w:p>
      <w:pPr>
        <w:pStyle w:val="ListBullet"/>
      </w:pPr>
      <w:r>
        <w:t>Model or part number where fixed.</w:t>
      </w:r>
    </w:p>
    <w:p>
      <w:pPr>
        <w:pStyle w:val="ListBullet"/>
      </w:pPr>
      <w:r>
        <w:t>Quantity and configuration.</w:t>
      </w:r>
    </w:p>
    <w:p>
      <w:pPr>
        <w:pStyle w:val="ListBullet"/>
      </w:pPr>
      <w:r>
        <w:t>Electrical ratings.</w:t>
      </w:r>
    </w:p>
    <w:p>
      <w:pPr>
        <w:pStyle w:val="ListBullet"/>
      </w:pPr>
      <w:r>
        <w:t>Mechanical dimensions and mounting.</w:t>
      </w:r>
    </w:p>
    <w:p>
      <w:pPr>
        <w:pStyle w:val="ListBullet"/>
      </w:pPr>
      <w:r>
        <w:t>Environmental limits.</w:t>
      </w:r>
    </w:p>
    <w:p>
      <w:pPr>
        <w:pStyle w:val="ListBullet"/>
      </w:pPr>
      <w:r>
        <w:t>Required interfaces.</w:t>
      </w:r>
    </w:p>
    <w:p>
      <w:pPr>
        <w:pStyle w:val="ListBullet"/>
      </w:pPr>
      <w:r>
        <w:t>Protection and enclosure requirements.</w:t>
      </w:r>
    </w:p>
    <w:p>
      <w:pPr>
        <w:pStyle w:val="ListBullet"/>
      </w:pPr>
      <w:r>
        <w:t>Applicable approvals or conformity evidence.</w:t>
      </w:r>
    </w:p>
    <w:p>
      <w:pPr>
        <w:pStyle w:val="ListBullet"/>
      </w:pPr>
      <w:r>
        <w:t>Accessories and licenses.</w:t>
      </w:r>
    </w:p>
    <w:p>
      <w:pPr>
        <w:pStyle w:val="ListBullet"/>
      </w:pPr>
      <w:r>
        <w:t>Lifecycle and support expectations.</w:t>
      </w:r>
    </w:p>
    <w:p>
      <w:r>
        <w:t>For example, specifying only a drive's rated power is insufficient. The selection may also depend on motor current, overload duty, supply voltage, control method, braking requirements, feedback, communication, installation environment, and application-specific performance.</w:t>
      </w:r>
    </w:p>
    <w:p>
      <w:r>
        <w:t>The technical specification should define the necessary characteristics, while the BOM identifies the required items and quantities.</w:t>
      </w:r>
    </w:p>
    <w:p>
      <w:pPr>
        <w:pStyle w:val="Heading2"/>
      </w:pPr>
      <w:r>
        <w:t>9. Electrical requirements</w:t>
      </w:r>
    </w:p>
    <w:p>
      <w:r>
        <w:t>Electrical specifications establish the conditions under which equipment can be safely and reliably connected to the machine or plant.</w:t>
      </w:r>
    </w:p>
    <w:p>
      <w:r>
        <w:t>Depending on the application, requirements may include:</w:t>
      </w:r>
    </w:p>
    <w:p>
      <w:pPr>
        <w:pStyle w:val="ListBullet"/>
      </w:pPr>
      <w:r>
        <w:t>Supply voltage, frequency, and allowable variations.</w:t>
      </w:r>
    </w:p>
    <w:p>
      <w:pPr>
        <w:pStyle w:val="ListBullet"/>
      </w:pPr>
      <w:r>
        <w:t>Control supply requirements.</w:t>
      </w:r>
    </w:p>
    <w:p>
      <w:pPr>
        <w:pStyle w:val="ListBullet"/>
      </w:pPr>
      <w:r>
        <w:t>Short-circuit rating and protective-device coordination.</w:t>
      </w:r>
    </w:p>
    <w:p>
      <w:pPr>
        <w:pStyle w:val="ListBullet"/>
      </w:pPr>
      <w:r>
        <w:t>Earthing and bonding.</w:t>
      </w:r>
    </w:p>
    <w:p>
      <w:pPr>
        <w:pStyle w:val="ListBullet"/>
      </w:pPr>
      <w:r>
        <w:t>Electrical isolation and safe maintenance arrangements.</w:t>
      </w:r>
    </w:p>
    <w:p>
      <w:pPr>
        <w:pStyle w:val="ListBullet"/>
      </w:pPr>
      <w:r>
        <w:t>Cable types and routing requirements.</w:t>
      </w:r>
    </w:p>
    <w:p>
      <w:pPr>
        <w:pStyle w:val="ListBullet"/>
      </w:pPr>
      <w:r>
        <w:t>Terminal identification and wire marking.</w:t>
      </w:r>
    </w:p>
    <w:p>
      <w:pPr>
        <w:pStyle w:val="ListBullet"/>
      </w:pPr>
      <w:r>
        <w:t>Electrical noise and electromagnetic compatibility.</w:t>
      </w:r>
    </w:p>
    <w:p>
      <w:pPr>
        <w:pStyle w:val="ListBullet"/>
      </w:pPr>
      <w:r>
        <w:t>Panel enclosure and environmental protection.</w:t>
      </w:r>
    </w:p>
    <w:p>
      <w:pPr>
        <w:pStyle w:val="ListBullet"/>
      </w:pPr>
      <w:r>
        <w:t>Heat dissipation and ventilation.</w:t>
      </w:r>
    </w:p>
    <w:p>
      <w:pPr>
        <w:pStyle w:val="ListBullet"/>
      </w:pPr>
      <w:r>
        <w:t>Electrical drawings and test records.</w:t>
      </w:r>
    </w:p>
    <w:p>
      <w:pPr>
        <w:pStyle w:val="ListBullet"/>
      </w:pPr>
      <w:r>
        <w:t>Applicable site electrical standards.</w:t>
      </w:r>
    </w:p>
    <w:p>
      <w:r>
        <w:t>For a control panel, specify the required enclosure protection based on the actual environment. An IP rating indicates defined protection against access, ingress of solid objects, and water under specified test conditions. It does not automatically establish corrosion resistance, chemical compatibility, or suitability for every outdoor or washdown environment.</w:t>
      </w:r>
    </w:p>
    <w:p>
      <w:r>
        <w:t>Electrical requirements should be reviewed by competent engineering personnel and aligned with applicable regulations and site standards.</w:t>
      </w:r>
    </w:p>
    <w:p>
      <w:pPr>
        <w:pStyle w:val="Heading2"/>
      </w:pPr>
      <w:r>
        <w:t>10. PLC and I/O requirements</w:t>
      </w:r>
    </w:p>
    <w:p>
      <w:r>
        <w:t>A PLC specification should define the controller's required capacity and integration capability.</w:t>
      </w:r>
    </w:p>
    <w:p>
      <w:r>
        <w:t>Potential requirements include:</w:t>
      </w:r>
    </w:p>
    <w:p>
      <w:pPr>
        <w:pStyle w:val="ListBullet"/>
      </w:pPr>
      <w:r>
        <w:t>CPU processing and memory capacity.</w:t>
      </w:r>
    </w:p>
    <w:p>
      <w:pPr>
        <w:pStyle w:val="ListBullet"/>
      </w:pPr>
      <w:r>
        <w:t>Digital input and output counts.</w:t>
      </w:r>
    </w:p>
    <w:p>
      <w:pPr>
        <w:pStyle w:val="ListBullet"/>
      </w:pPr>
      <w:r>
        <w:t>Analog input and output counts.</w:t>
      </w:r>
    </w:p>
    <w:p>
      <w:pPr>
        <w:pStyle w:val="ListBullet"/>
      </w:pPr>
      <w:r>
        <w:t>Signal voltage and current ranges.</w:t>
      </w:r>
    </w:p>
    <w:p>
      <w:pPr>
        <w:pStyle w:val="ListBullet"/>
      </w:pPr>
      <w:r>
        <w:t>High-speed counter or motion capabilities.</w:t>
      </w:r>
    </w:p>
    <w:p>
      <w:pPr>
        <w:pStyle w:val="ListBullet"/>
      </w:pPr>
      <w:r>
        <w:t>Remote I/O support.</w:t>
      </w:r>
    </w:p>
    <w:p>
      <w:pPr>
        <w:pStyle w:val="ListBullet"/>
      </w:pPr>
      <w:r>
        <w:t>Communication ports and protocols.</w:t>
      </w:r>
    </w:p>
    <w:p>
      <w:pPr>
        <w:pStyle w:val="ListBullet"/>
      </w:pPr>
      <w:r>
        <w:t>Diagnostics and fault handling.</w:t>
      </w:r>
    </w:p>
    <w:p>
      <w:pPr>
        <w:pStyle w:val="ListBullet"/>
      </w:pPr>
      <w:r>
        <w:t>Program backup and restoration.</w:t>
      </w:r>
    </w:p>
    <w:p>
      <w:pPr>
        <w:pStyle w:val="ListBullet"/>
      </w:pPr>
      <w:r>
        <w:t>Engineering software and license requirements.</w:t>
      </w:r>
    </w:p>
    <w:p>
      <w:pPr>
        <w:pStyle w:val="ListBullet"/>
      </w:pPr>
      <w:r>
        <w:t>Firmware compatibility.</w:t>
      </w:r>
    </w:p>
    <w:p>
      <w:pPr>
        <w:pStyle w:val="ListBullet"/>
      </w:pPr>
      <w:r>
        <w:t>Spare capacity and future expansion.</w:t>
      </w:r>
    </w:p>
    <w:p>
      <w:pPr>
        <w:pStyle w:val="ListBullet"/>
      </w:pPr>
      <w:r>
        <w:t>Environmental ratings.</w:t>
      </w:r>
    </w:p>
    <w:p>
      <w:pPr>
        <w:pStyle w:val="ListBullet"/>
      </w:pPr>
      <w:r>
        <w:t>Product lifecycle and replacement availability.</w:t>
      </w:r>
    </w:p>
    <w:p>
      <w:r>
        <w:t>I/O requirements should distinguish between existing signals to be retained, new signals to be added, and spare capacity.</w:t>
      </w:r>
    </w:p>
    <w:p>
      <w:r>
        <w:t>For example, an input described only as "sensor input" is incomplete if the actual sensor output type, voltage, switching behavior, isolation, and required diagnostic characteristics have not been established.</w:t>
      </w:r>
    </w:p>
    <w:p>
      <w:r>
        <w:t>The detailed signal mapping belongs in the I/O list and associated drawings, with the technical specification defining the governing requirements.</w:t>
      </w:r>
    </w:p>
    <w:p>
      <w:pPr>
        <w:pStyle w:val="Heading2"/>
      </w:pPr>
      <w:r>
        <w:t>11. HMI, SCADA, and operator interface requirements</w:t>
      </w:r>
    </w:p>
    <w:p>
      <w:r>
        <w:t>The specification should define what operators and maintenance personnel need to see and control.</w:t>
      </w:r>
    </w:p>
    <w:p>
      <w:r>
        <w:t>Relevant requirements may include:</w:t>
      </w:r>
    </w:p>
    <w:p>
      <w:pPr>
        <w:pStyle w:val="ListBullet"/>
      </w:pPr>
      <w:r>
        <w:t>Operating and manual modes.</w:t>
      </w:r>
    </w:p>
    <w:p>
      <w:pPr>
        <w:pStyle w:val="ListBullet"/>
      </w:pPr>
      <w:r>
        <w:t>Machine status and sequence indication.</w:t>
      </w:r>
    </w:p>
    <w:p>
      <w:pPr>
        <w:pStyle w:val="ListBullet"/>
      </w:pPr>
      <w:r>
        <w:t>Alarm and event display.</w:t>
      </w:r>
    </w:p>
    <w:p>
      <w:pPr>
        <w:pStyle w:val="ListBullet"/>
      </w:pPr>
      <w:r>
        <w:t>Fault identification and diagnostic guidance.</w:t>
      </w:r>
    </w:p>
    <w:p>
      <w:pPr>
        <w:pStyle w:val="ListBullet"/>
      </w:pPr>
      <w:r>
        <w:t>Trend displays and data logging.</w:t>
      </w:r>
    </w:p>
    <w:p>
      <w:pPr>
        <w:pStyle w:val="ListBullet"/>
      </w:pPr>
      <w:r>
        <w:t>User roles and access permissions.</w:t>
      </w:r>
    </w:p>
    <w:p>
      <w:pPr>
        <w:pStyle w:val="ListBullet"/>
      </w:pPr>
      <w:r>
        <w:t>Language and unit conventions.</w:t>
      </w:r>
    </w:p>
    <w:p>
      <w:pPr>
        <w:pStyle w:val="ListBullet"/>
      </w:pPr>
      <w:r>
        <w:t>Recipe or parameter management.</w:t>
      </w:r>
    </w:p>
    <w:p>
      <w:pPr>
        <w:pStyle w:val="ListBullet"/>
      </w:pPr>
      <w:r>
        <w:t>Communication-loss indication.</w:t>
      </w:r>
    </w:p>
    <w:p>
      <w:pPr>
        <w:pStyle w:val="ListBullet"/>
      </w:pPr>
      <w:r>
        <w:t>Data retention and export.</w:t>
      </w:r>
    </w:p>
    <w:p>
      <w:pPr>
        <w:pStyle w:val="ListBullet"/>
      </w:pPr>
      <w:r>
        <w:t>Backup and restoration.</w:t>
      </w:r>
    </w:p>
    <w:p>
      <w:pPr>
        <w:pStyle w:val="ListBullet"/>
      </w:pPr>
      <w:r>
        <w:t>Screen resolution and mounting requirements.</w:t>
      </w:r>
    </w:p>
    <w:p>
      <w:pPr>
        <w:pStyle w:val="ListBullet"/>
      </w:pPr>
      <w:r>
        <w:t>Required software licenses and runtime environment.</w:t>
      </w:r>
    </w:p>
    <w:p>
      <w:r>
        <w:t>If a SCADA system is included, also define the number and types of tags, historical data requirements, alarm handling, redundancy, interfaces, user access, and integration with existing systems.</w:t>
      </w:r>
    </w:p>
    <w:p>
      <w:r>
        <w:t>Do not specify a large set of screens without defining the operational need each screen serves. The specification should enable effective operation and diagnosis, not reward the supplier for producing the largest collection of colorful rectangles.</w:t>
      </w:r>
    </w:p>
    <w:p>
      <w:pPr>
        <w:pStyle w:val="Heading2"/>
      </w:pPr>
      <w:r>
        <w:t>12. VFD and motor-control requirements</w:t>
      </w:r>
    </w:p>
    <w:p>
      <w:r>
        <w:t>For variable-frequency drives and motor-control equipment, the specification may need to define:</w:t>
      </w:r>
    </w:p>
    <w:p>
      <w:pPr>
        <w:pStyle w:val="ListBullet"/>
      </w:pPr>
      <w:r>
        <w:t>Motor rated power and current.</w:t>
      </w:r>
    </w:p>
    <w:p>
      <w:pPr>
        <w:pStyle w:val="ListBullet"/>
      </w:pPr>
      <w:r>
        <w:t>Supply voltage and frequency.</w:t>
      </w:r>
    </w:p>
    <w:p>
      <w:pPr>
        <w:pStyle w:val="ListBullet"/>
      </w:pPr>
      <w:r>
        <w:t>Duty cycle and overload capability.</w:t>
      </w:r>
    </w:p>
    <w:p>
      <w:pPr>
        <w:pStyle w:val="ListBullet"/>
      </w:pPr>
      <w:r>
        <w:t>Required speed range.</w:t>
      </w:r>
    </w:p>
    <w:p>
      <w:pPr>
        <w:pStyle w:val="ListBullet"/>
      </w:pPr>
      <w:r>
        <w:t>Torque and acceleration requirements.</w:t>
      </w:r>
    </w:p>
    <w:p>
      <w:pPr>
        <w:pStyle w:val="ListBullet"/>
      </w:pPr>
      <w:r>
        <w:t>Control mode.</w:t>
      </w:r>
    </w:p>
    <w:p>
      <w:pPr>
        <w:pStyle w:val="ListBullet"/>
      </w:pPr>
      <w:r>
        <w:t>Speed-reference source and scaling.</w:t>
      </w:r>
    </w:p>
    <w:p>
      <w:pPr>
        <w:pStyle w:val="ListBullet"/>
      </w:pPr>
      <w:r>
        <w:t>Feedback requirements.</w:t>
      </w:r>
    </w:p>
    <w:p>
      <w:pPr>
        <w:pStyle w:val="ListBullet"/>
      </w:pPr>
      <w:r>
        <w:t>Braking and stopping behavior.</w:t>
      </w:r>
    </w:p>
    <w:p>
      <w:pPr>
        <w:pStyle w:val="ListBullet"/>
      </w:pPr>
      <w:r>
        <w:t>Communication protocol.</w:t>
      </w:r>
    </w:p>
    <w:p>
      <w:pPr>
        <w:pStyle w:val="ListBullet"/>
      </w:pPr>
      <w:r>
        <w:t>Status and fault feedback.</w:t>
      </w:r>
    </w:p>
    <w:p>
      <w:pPr>
        <w:pStyle w:val="ListBullet"/>
      </w:pPr>
      <w:r>
        <w:t>Required protection functions.</w:t>
      </w:r>
    </w:p>
    <w:p>
      <w:pPr>
        <w:pStyle w:val="ListBullet"/>
      </w:pPr>
      <w:r>
        <w:t>EMC requirements.</w:t>
      </w:r>
    </w:p>
    <w:p>
      <w:pPr>
        <w:pStyle w:val="ListBullet"/>
      </w:pPr>
      <w:r>
        <w:t>Cooling and environmental conditions.</w:t>
      </w:r>
    </w:p>
    <w:p>
      <w:pPr>
        <w:pStyle w:val="ListBullet"/>
      </w:pPr>
      <w:r>
        <w:t>Parameter backup and restore capability.</w:t>
      </w:r>
    </w:p>
    <w:p>
      <w:r>
        <w:t>The selected drive must be suitable for the motor and application, not merely have a matching power rating.</w:t>
      </w:r>
    </w:p>
    <w:p>
      <w:r>
        <w:t>For example, a high-inertia machine may require different acceleration, braking, and overload considerations from a lightly loaded conveyor. The specification should capture the application conditions that affect selection.</w:t>
      </w:r>
    </w:p>
    <w:p>
      <w:pPr>
        <w:pStyle w:val="Heading2"/>
      </w:pPr>
      <w:r>
        <w:t>13. Industrial communication and network requirements</w:t>
      </w:r>
    </w:p>
    <w:p>
      <w:r>
        <w:t>Network specifications define how equipment communicates and how the communication system must behave.</w:t>
      </w:r>
    </w:p>
    <w:p>
      <w:r>
        <w:t>Possible requirements include:</w:t>
      </w:r>
    </w:p>
    <w:p>
      <w:pPr>
        <w:pStyle w:val="ListBullet"/>
      </w:pPr>
      <w:r>
        <w:t>Supported protocols.</w:t>
      </w:r>
    </w:p>
    <w:p>
      <w:pPr>
        <w:pStyle w:val="ListBullet"/>
      </w:pPr>
      <w:r>
        <w:t>Network topology.</w:t>
      </w:r>
    </w:p>
    <w:p>
      <w:pPr>
        <w:pStyle w:val="ListBullet"/>
      </w:pPr>
      <w:r>
        <w:t>Interface and port requirements.</w:t>
      </w:r>
    </w:p>
    <w:p>
      <w:pPr>
        <w:pStyle w:val="ListBullet"/>
      </w:pPr>
      <w:r>
        <w:t>Data exchange and update rates.</w:t>
      </w:r>
    </w:p>
    <w:p>
      <w:pPr>
        <w:pStyle w:val="ListBullet"/>
      </w:pPr>
      <w:r>
        <w:t>Addressing and naming conventions.</w:t>
      </w:r>
    </w:p>
    <w:p>
      <w:pPr>
        <w:pStyle w:val="ListBullet"/>
      </w:pPr>
      <w:r>
        <w:t>Network segmentation.</w:t>
      </w:r>
    </w:p>
    <w:p>
      <w:pPr>
        <w:pStyle w:val="ListBullet"/>
      </w:pPr>
      <w:r>
        <w:t>Switch and cable characteristics.</w:t>
      </w:r>
    </w:p>
    <w:p>
      <w:pPr>
        <w:pStyle w:val="ListBullet"/>
      </w:pPr>
      <w:r>
        <w:t>Redundancy where necessary.</w:t>
      </w:r>
    </w:p>
    <w:p>
      <w:pPr>
        <w:pStyle w:val="ListBullet"/>
      </w:pPr>
      <w:r>
        <w:t>Communication diagnostics.</w:t>
      </w:r>
    </w:p>
    <w:p>
      <w:pPr>
        <w:pStyle w:val="ListBullet"/>
      </w:pPr>
      <w:r>
        <w:t>Loss-of-communication behavior.</w:t>
      </w:r>
    </w:p>
    <w:p>
      <w:pPr>
        <w:pStyle w:val="ListBullet"/>
      </w:pPr>
      <w:r>
        <w:t>Time synchronization where needed.</w:t>
      </w:r>
    </w:p>
    <w:p>
      <w:pPr>
        <w:pStyle w:val="ListBullet"/>
      </w:pPr>
      <w:r>
        <w:t>OT cybersecurity controls.</w:t>
      </w:r>
    </w:p>
    <w:p>
      <w:pPr>
        <w:pStyle w:val="ListBullet"/>
      </w:pPr>
      <w:r>
        <w:t>Access and remote-maintenance rules.</w:t>
      </w:r>
    </w:p>
    <w:p>
      <w:pPr>
        <w:pStyle w:val="ListBullet"/>
      </w:pPr>
      <w:r>
        <w:t>Network documentation and configuration backups.</w:t>
      </w:r>
    </w:p>
    <w:p>
      <w:r>
        <w:t>Where a machine uses PLC-to-drive, PLC-to-robot, or PLC-to-CNC communication, define the exchanged commands, status data, handshake behavior, timeout handling, and recovery expectations.</w:t>
      </w:r>
    </w:p>
    <w:p>
      <w:r>
        <w:t>A protocol name alone does not guarantee interoperability. Device profiles, data mapping, firmware, configuration, and timing behavior must also be compatible.</w:t>
      </w:r>
    </w:p>
    <w:p>
      <w:pPr>
        <w:pStyle w:val="Heading2"/>
      </w:pPr>
      <w:r>
        <w:t>14. Functional and sequence requirements</w:t>
      </w:r>
    </w:p>
    <w:p>
      <w:r>
        <w:t>Functional requirements describe what the automation system must do during normal operation and abnormal conditions.</w:t>
      </w:r>
    </w:p>
    <w:p>
      <w:r>
        <w:t>Typical subjects include:</w:t>
      </w:r>
    </w:p>
    <w:p>
      <w:pPr>
        <w:pStyle w:val="ListBullet"/>
      </w:pPr>
      <w:r>
        <w:t>Automatic and manual operation.</w:t>
      </w:r>
    </w:p>
    <w:p>
      <w:pPr>
        <w:pStyle w:val="ListBullet"/>
      </w:pPr>
      <w:r>
        <w:t>Start, stop, reset, and restart behavior.</w:t>
      </w:r>
    </w:p>
    <w:p>
      <w:pPr>
        <w:pStyle w:val="ListBullet"/>
      </w:pPr>
      <w:r>
        <w:t>Sequence steps and transition conditions.</w:t>
      </w:r>
    </w:p>
    <w:p>
      <w:pPr>
        <w:pStyle w:val="ListBullet"/>
      </w:pPr>
      <w:r>
        <w:t>Interlocks and permissives.</w:t>
      </w:r>
    </w:p>
    <w:p>
      <w:pPr>
        <w:pStyle w:val="ListBullet"/>
      </w:pPr>
      <w:r>
        <w:t>Machine-ready conditions.</w:t>
      </w:r>
    </w:p>
    <w:p>
      <w:pPr>
        <w:pStyle w:val="ListBullet"/>
      </w:pPr>
      <w:r>
        <w:t>Part-presence and process checks.</w:t>
      </w:r>
    </w:p>
    <w:p>
      <w:pPr>
        <w:pStyle w:val="ListBullet"/>
      </w:pPr>
      <w:r>
        <w:t>Fault detection and alarm generation.</w:t>
      </w:r>
    </w:p>
    <w:p>
      <w:pPr>
        <w:pStyle w:val="ListBullet"/>
      </w:pPr>
      <w:r>
        <w:t>Recovery after interruptions.</w:t>
      </w:r>
    </w:p>
    <w:p>
      <w:pPr>
        <w:pStyle w:val="ListBullet"/>
      </w:pPr>
      <w:r>
        <w:t>Cycle-completion signals.</w:t>
      </w:r>
    </w:p>
    <w:p>
      <w:pPr>
        <w:pStyle w:val="ListBullet"/>
      </w:pPr>
      <w:r>
        <w:t>Data exchange with connected equipment.</w:t>
      </w:r>
    </w:p>
    <w:p>
      <w:pPr>
        <w:pStyle w:val="ListBullet"/>
      </w:pPr>
      <w:r>
        <w:t>Production counters and traceability.</w:t>
      </w:r>
    </w:p>
    <w:p>
      <w:pPr>
        <w:pStyle w:val="ListBullet"/>
      </w:pPr>
      <w:r>
        <w:t>Controlled shutdown behavior.</w:t>
      </w:r>
    </w:p>
    <w:p>
      <w:r>
        <w:t>For an inter-machine handshake, the specification might require the receiving machine to acknowledge a request, report readiness, execute the requested action, and return completion or fault status. It should also define how a missing acknowledgment is detected and what recovery action is permitted.</w:t>
      </w:r>
    </w:p>
    <w:p>
      <w:r>
        <w:t>Detailed sequence diagrams or logic descriptions can reside in separate controlled engineering documents. The technical specification must reference them clearly.</w:t>
      </w:r>
    </w:p>
    <w:p>
      <w:pPr>
        <w:pStyle w:val="Heading2"/>
      </w:pPr>
      <w:r>
        <w:t>15. Safety requirements</w:t>
      </w:r>
    </w:p>
    <w:p>
      <w:r>
        <w:t>Safety requirements must be derived from the machine's risk assessment, applicable legislation, relevant standards, and the approved safety concept.</w:t>
      </w:r>
    </w:p>
    <w:p>
      <w:r>
        <w:t>Depending on the project, the specification may address:</w:t>
      </w:r>
    </w:p>
    <w:p>
      <w:pPr>
        <w:pStyle w:val="ListBullet"/>
      </w:pPr>
      <w:r>
        <w:t>Emergency-stop interfaces.</w:t>
      </w:r>
    </w:p>
    <w:p>
      <w:pPr>
        <w:pStyle w:val="ListBullet"/>
      </w:pPr>
      <w:r>
        <w:t>Guard interlocking.</w:t>
      </w:r>
    </w:p>
    <w:p>
      <w:pPr>
        <w:pStyle w:val="ListBullet"/>
      </w:pPr>
      <w:r>
        <w:t>Safety-rated control functions.</w:t>
      </w:r>
    </w:p>
    <w:p>
      <w:pPr>
        <w:pStyle w:val="ListBullet"/>
      </w:pPr>
      <w:r>
        <w:t>Safe drive functions.</w:t>
      </w:r>
    </w:p>
    <w:p>
      <w:pPr>
        <w:pStyle w:val="ListBullet"/>
      </w:pPr>
      <w:r>
        <w:t>Access protection and safety zones.</w:t>
      </w:r>
    </w:p>
    <w:p>
      <w:pPr>
        <w:pStyle w:val="ListBullet"/>
      </w:pPr>
      <w:r>
        <w:t>Robot-cell interfaces.</w:t>
      </w:r>
    </w:p>
    <w:p>
      <w:pPr>
        <w:pStyle w:val="ListBullet"/>
      </w:pPr>
      <w:r>
        <w:t>Restart prevention or controlled restart.</w:t>
      </w:r>
    </w:p>
    <w:p>
      <w:pPr>
        <w:pStyle w:val="ListBullet"/>
      </w:pPr>
      <w:r>
        <w:t>Fault response and diagnostics.</w:t>
      </w:r>
    </w:p>
    <w:p>
      <w:pPr>
        <w:pStyle w:val="ListBullet"/>
      </w:pPr>
      <w:r>
        <w:t>Validation and test evidence.</w:t>
      </w:r>
    </w:p>
    <w:p>
      <w:pPr>
        <w:pStyle w:val="ListBullet"/>
      </w:pPr>
      <w:r>
        <w:t>Required documentation and approvals.</w:t>
      </w:r>
    </w:p>
    <w:p>
      <w:r>
        <w:t>The required safety performance must be determined by the applicable risk assessment and design process. Do not assume that an ordinary PLC, a standard communication bit, or a conventional interlock provides a safety-rated function.</w:t>
      </w:r>
    </w:p>
    <w:p>
      <w:r>
        <w:t>Changes to safety-related control systems require appropriate engineering assessment, validation, and authorized approval. The supplier must identify the evidence and activities included in its contractual scope.</w:t>
      </w:r>
    </w:p>
    <w:p>
      <w:pPr>
        <w:pStyle w:val="Heading2"/>
      </w:pPr>
      <w:r>
        <w:t>16. Environmental and operating conditions</w:t>
      </w:r>
    </w:p>
    <w:p>
      <w:r>
        <w:t>Equipment must be specified for its actual installation and duty.</w:t>
      </w:r>
    </w:p>
    <w:p>
      <w:r>
        <w:t>Relevant conditions may include:</w:t>
      </w:r>
    </w:p>
    <w:p>
      <w:pPr>
        <w:pStyle w:val="ListBullet"/>
      </w:pPr>
      <w:r>
        <w:t>Ambient temperature.</w:t>
      </w:r>
    </w:p>
    <w:p>
      <w:pPr>
        <w:pStyle w:val="ListBullet"/>
      </w:pPr>
      <w:r>
        <w:t>Humidity and condensation.</w:t>
      </w:r>
    </w:p>
    <w:p>
      <w:pPr>
        <w:pStyle w:val="ListBullet"/>
      </w:pPr>
      <w:r>
        <w:t>Dust and particulate contamination.</w:t>
      </w:r>
    </w:p>
    <w:p>
      <w:pPr>
        <w:pStyle w:val="ListBullet"/>
      </w:pPr>
      <w:r>
        <w:t>Water exposure.</w:t>
      </w:r>
    </w:p>
    <w:p>
      <w:pPr>
        <w:pStyle w:val="ListBullet"/>
      </w:pPr>
      <w:r>
        <w:t>Vibration and shock.</w:t>
      </w:r>
    </w:p>
    <w:p>
      <w:pPr>
        <w:pStyle w:val="ListBullet"/>
      </w:pPr>
      <w:r>
        <w:t>Corrosive atmosphere.</w:t>
      </w:r>
    </w:p>
    <w:p>
      <w:pPr>
        <w:pStyle w:val="ListBullet"/>
      </w:pPr>
      <w:r>
        <w:t>Altitude where relevant.</w:t>
      </w:r>
    </w:p>
    <w:p>
      <w:pPr>
        <w:pStyle w:val="ListBullet"/>
      </w:pPr>
      <w:r>
        <w:t>Electrical supply quality.</w:t>
      </w:r>
    </w:p>
    <w:p>
      <w:pPr>
        <w:pStyle w:val="ListBullet"/>
      </w:pPr>
      <w:r>
        <w:t>Electromagnetic interference.</w:t>
      </w:r>
    </w:p>
    <w:p>
      <w:pPr>
        <w:pStyle w:val="ListBullet"/>
      </w:pPr>
      <w:r>
        <w:t>Continuous or intermittent operating duty.</w:t>
      </w:r>
    </w:p>
    <w:p>
      <w:pPr>
        <w:pStyle w:val="ListBullet"/>
      </w:pPr>
      <w:r>
        <w:t>Installation location and enclosure conditions.</w:t>
      </w:r>
    </w:p>
    <w:p>
      <w:r>
        <w:t>For equipment installed near a hot process, coolant exposure, or a high-vibration machine, these conditions may influence product selection, mounting, protection, and maintenance requirements.</w:t>
      </w:r>
    </w:p>
    <w:p>
      <w:r>
        <w:t>The supplier should state any derating or special installation requirements that apply to the quoted equipment.</w:t>
      </w:r>
    </w:p>
    <w:p>
      <w:pPr>
        <w:pStyle w:val="Heading2"/>
      </w:pPr>
      <w:r>
        <w:t>17. Standards and compliance requirements</w:t>
      </w:r>
    </w:p>
    <w:p>
      <w:r>
        <w:t>A technical specification should identify applicable standards and regulatory requirements at an appropriate level.</w:t>
      </w:r>
    </w:p>
    <w:p>
      <w:r>
        <w:t>These may relate to:</w:t>
      </w:r>
    </w:p>
    <w:p>
      <w:pPr>
        <w:pStyle w:val="ListBullet"/>
      </w:pPr>
      <w:r>
        <w:t>Electrical equipment of machinery.</w:t>
      </w:r>
    </w:p>
    <w:p>
      <w:pPr>
        <w:pStyle w:val="ListBullet"/>
      </w:pPr>
      <w:r>
        <w:t>Functional safety.</w:t>
      </w:r>
    </w:p>
    <w:p>
      <w:pPr>
        <w:pStyle w:val="ListBullet"/>
      </w:pPr>
      <w:r>
        <w:t>Industrial control panels.</w:t>
      </w:r>
    </w:p>
    <w:p>
      <w:pPr>
        <w:pStyle w:val="ListBullet"/>
      </w:pPr>
      <w:r>
        <w:t>Electromagnetic compatibility.</w:t>
      </w:r>
    </w:p>
    <w:p>
      <w:pPr>
        <w:pStyle w:val="ListBullet"/>
      </w:pPr>
      <w:r>
        <w:t>Enclosure protection.</w:t>
      </w:r>
    </w:p>
    <w:p>
      <w:pPr>
        <w:pStyle w:val="ListBullet"/>
      </w:pPr>
      <w:r>
        <w:t>Industrial communication.</w:t>
      </w:r>
    </w:p>
    <w:p>
      <w:pPr>
        <w:pStyle w:val="ListBullet"/>
      </w:pPr>
      <w:r>
        <w:t>Machinery guarding.</w:t>
      </w:r>
    </w:p>
    <w:p>
      <w:pPr>
        <w:pStyle w:val="ListBullet"/>
      </w:pPr>
      <w:r>
        <w:t>Environmental compliance.</w:t>
      </w:r>
    </w:p>
    <w:p>
      <w:pPr>
        <w:pStyle w:val="ListBullet"/>
      </w:pPr>
      <w:r>
        <w:t>Quality and traceability.</w:t>
      </w:r>
    </w:p>
    <w:p>
      <w:pPr>
        <w:pStyle w:val="ListBullet"/>
      </w:pPr>
      <w:r>
        <w:t>Site-specific engineering requirements.</w:t>
      </w:r>
    </w:p>
    <w:p>
      <w:r>
        <w:t>The applicable edition, jurisdiction, contractual status, and equipment category matter. Do not simply list every standard that sounds relevant.</w:t>
      </w:r>
    </w:p>
    <w:p>
      <w:r>
        <w:t>Where the organization requires a particular standard, specify whether compliance is mandatory and what evidence must be submitted. Any conflicting requirements should be resolved before RFQ release.</w:t>
      </w:r>
    </w:p>
    <w:p>
      <w:r>
        <w:t>Supplier declarations or certificates should be reviewed against the actual scope and applicable requirements rather than accepted solely because a document exists.</w:t>
      </w:r>
    </w:p>
    <w:p>
      <w:pPr>
        <w:pStyle w:val="Heading2"/>
      </w:pPr>
      <w:r>
        <w:t>18. Quality and inspection requirements</w:t>
      </w:r>
    </w:p>
    <w:p>
      <w:r>
        <w:t>Quality requirements define how the supplied equipment and work will be checked.</w:t>
      </w:r>
    </w:p>
    <w:p>
      <w:r>
        <w:t>Potential requirements include:</w:t>
      </w:r>
    </w:p>
    <w:p>
      <w:pPr>
        <w:pStyle w:val="ListBullet"/>
      </w:pPr>
      <w:r>
        <w:t>Incoming inspection.</w:t>
      </w:r>
    </w:p>
    <w:p>
      <w:pPr>
        <w:pStyle w:val="ListBullet"/>
      </w:pPr>
      <w:r>
        <w:t>Component traceability.</w:t>
      </w:r>
    </w:p>
    <w:p>
      <w:pPr>
        <w:pStyle w:val="ListBullet"/>
      </w:pPr>
      <w:r>
        <w:t>Approved manufacturer or part-number controls.</w:t>
      </w:r>
    </w:p>
    <w:p>
      <w:pPr>
        <w:pStyle w:val="ListBullet"/>
      </w:pPr>
      <w:r>
        <w:t>Workmanship and labeling.</w:t>
      </w:r>
    </w:p>
    <w:p>
      <w:pPr>
        <w:pStyle w:val="ListBullet"/>
      </w:pPr>
      <w:r>
        <w:t>Drawing and BOM verification.</w:t>
      </w:r>
    </w:p>
    <w:p>
      <w:pPr>
        <w:pStyle w:val="ListBullet"/>
      </w:pPr>
      <w:r>
        <w:t>Panel inspection.</w:t>
      </w:r>
    </w:p>
    <w:p>
      <w:pPr>
        <w:pStyle w:val="ListBullet"/>
      </w:pPr>
      <w:r>
        <w:t>Wiring and continuity checks.</w:t>
      </w:r>
    </w:p>
    <w:p>
      <w:pPr>
        <w:pStyle w:val="ListBullet"/>
      </w:pPr>
      <w:r>
        <w:t>Software version control.</w:t>
      </w:r>
    </w:p>
    <w:p>
      <w:pPr>
        <w:pStyle w:val="ListBullet"/>
      </w:pPr>
      <w:r>
        <w:t>Test procedures and records.</w:t>
      </w:r>
    </w:p>
    <w:p>
      <w:pPr>
        <w:pStyle w:val="ListBullet"/>
      </w:pPr>
      <w:r>
        <w:t>Nonconformance reporting.</w:t>
      </w:r>
    </w:p>
    <w:p>
      <w:pPr>
        <w:pStyle w:val="ListBullet"/>
      </w:pPr>
      <w:r>
        <w:t>Defect correction and retesting.</w:t>
      </w:r>
    </w:p>
    <w:p>
      <w:pPr>
        <w:pStyle w:val="ListBullet"/>
      </w:pPr>
      <w:r>
        <w:t>Inspection hold points.</w:t>
      </w:r>
    </w:p>
    <w:p>
      <w:pPr>
        <w:pStyle w:val="ListBullet"/>
      </w:pPr>
      <w:r>
        <w:t>Final documentation review.</w:t>
      </w:r>
    </w:p>
    <w:p>
      <w:r>
        <w:t>If inspection by the buyer is required, define the notice period, inspection location, records to be made available, and consequences of a failed inspection.</w:t>
      </w:r>
    </w:p>
    <w:p>
      <w:r>
        <w:t>Inspection does not transfer the supplier's responsibility for meeting the contract. Similarly, a successful inspection does not automatically constitute final system acceptance unless the contract explicitly defines it that way.</w:t>
      </w:r>
    </w:p>
    <w:p>
      <w:pPr>
        <w:pStyle w:val="Heading2"/>
      </w:pPr>
      <w:r>
        <w:t>19. Testing and acceptance criteria</w:t>
      </w:r>
    </w:p>
    <w:p>
      <w:r>
        <w:t>A specification should define how compliance will be demonstrated.</w:t>
      </w:r>
    </w:p>
    <w:p>
      <w:r>
        <w:t>Common verification methods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Method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Inspection</w:t>
            </w:r>
          </w:p>
        </w:tc>
        <w:tc>
          <w:tcPr>
            <w:tcW w:type="dxa" w:w="5400"/>
          </w:tcPr>
          <w:p>
            <w:pPr>
              <w:spacing w:after="0" w:before="0" w:line="240" w:lineRule="auto"/>
              <w:jc w:val="left"/>
            </w:pPr>
            <w:r>
              <w:t>Confirms physical characteristics, markings, or configuration</w:t>
            </w:r>
          </w:p>
        </w:tc>
      </w:tr>
      <w:tr>
        <w:tc>
          <w:tcPr>
            <w:tcW w:type="dxa" w:w="5400"/>
          </w:tcPr>
          <w:p>
            <w:pPr>
              <w:spacing w:after="0" w:before="0" w:line="240" w:lineRule="auto"/>
              <w:jc w:val="left"/>
            </w:pPr>
            <w:r>
              <w:t>Analysis</w:t>
            </w:r>
          </w:p>
        </w:tc>
        <w:tc>
          <w:tcPr>
            <w:tcW w:type="dxa" w:w="5400"/>
          </w:tcPr>
          <w:p>
            <w:pPr>
              <w:spacing w:after="0" w:before="0" w:line="240" w:lineRule="auto"/>
              <w:jc w:val="left"/>
            </w:pPr>
            <w:r>
              <w:t>Uses calculations or engineering analysis to demonstrate compliance</w:t>
            </w:r>
          </w:p>
        </w:tc>
      </w:tr>
      <w:tr>
        <w:tc>
          <w:tcPr>
            <w:tcW w:type="dxa" w:w="5400"/>
          </w:tcPr>
          <w:p>
            <w:pPr>
              <w:spacing w:after="0" w:before="0" w:line="240" w:lineRule="auto"/>
              <w:jc w:val="left"/>
            </w:pPr>
            <w:r>
              <w:t>Demonstration</w:t>
            </w:r>
          </w:p>
        </w:tc>
        <w:tc>
          <w:tcPr>
            <w:tcW w:type="dxa" w:w="5400"/>
          </w:tcPr>
          <w:p>
            <w:pPr>
              <w:spacing w:after="0" w:before="0" w:line="240" w:lineRule="auto"/>
              <w:jc w:val="left"/>
            </w:pPr>
            <w:r>
              <w:t>Shows that a function operates as required</w:t>
            </w:r>
          </w:p>
        </w:tc>
      </w:tr>
      <w:tr>
        <w:tc>
          <w:tcPr>
            <w:tcW w:type="dxa" w:w="5400"/>
          </w:tcPr>
          <w:p>
            <w:pPr>
              <w:spacing w:after="0" w:before="0" w:line="240" w:lineRule="auto"/>
              <w:jc w:val="left"/>
            </w:pPr>
            <w:r>
              <w:t>Test</w:t>
            </w:r>
          </w:p>
        </w:tc>
        <w:tc>
          <w:tcPr>
            <w:tcW w:type="dxa" w:w="5400"/>
          </w:tcPr>
          <w:p>
            <w:pPr>
              <w:spacing w:after="0" w:before="0" w:line="240" w:lineRule="auto"/>
              <w:jc w:val="left"/>
            </w:pPr>
            <w:r>
              <w:t>Measures behavior or performance against defined criteria</w:t>
            </w:r>
          </w:p>
        </w:tc>
      </w:tr>
      <w:tr>
        <w:tc>
          <w:tcPr>
            <w:tcW w:type="dxa" w:w="5400"/>
          </w:tcPr>
          <w:p>
            <w:pPr>
              <w:spacing w:after="0" w:before="0" w:line="240" w:lineRule="auto"/>
              <w:jc w:val="left"/>
            </w:pPr>
            <w:r>
              <w:t>Document review</w:t>
            </w:r>
          </w:p>
        </w:tc>
        <w:tc>
          <w:tcPr>
            <w:tcW w:type="dxa" w:w="5400"/>
          </w:tcPr>
          <w:p>
            <w:pPr>
              <w:spacing w:after="0" w:before="0" w:line="240" w:lineRule="auto"/>
              <w:jc w:val="left"/>
            </w:pPr>
            <w:r>
              <w:t>Verifies required records, certificates, or deliverables</w:t>
            </w:r>
          </w:p>
        </w:tc>
      </w:tr>
      <w:tr>
        <w:tc>
          <w:tcPr>
            <w:tcW w:type="dxa" w:w="5400"/>
          </w:tcPr>
          <w:p>
            <w:pPr>
              <w:spacing w:after="0" w:before="0" w:line="240" w:lineRule="auto"/>
              <w:jc w:val="left"/>
            </w:pPr>
            <w:r>
              <w:t>Validation</w:t>
            </w:r>
          </w:p>
        </w:tc>
        <w:tc>
          <w:tcPr>
            <w:tcW w:type="dxa" w:w="5400"/>
          </w:tcPr>
          <w:p>
            <w:pPr>
              <w:spacing w:after="0" w:before="0" w:line="240" w:lineRule="auto"/>
              <w:jc w:val="left"/>
            </w:pPr>
            <w:r>
              <w:t>Confirms that the implemented system satisfies the intended use and relevant safety requirements</w:t>
            </w:r>
          </w:p>
        </w:tc>
      </w:tr>
    </w:tbl>
    <w:p/>
    <w:p>
      <w:r>
        <w:t>For automation projects, define applicable FAT, SAT, I/O checks, sequence testing, communication testing, cycle-time tests, alarm tests, and documentation reviews.</w:t>
      </w:r>
    </w:p>
    <w:p>
      <w:r>
        <w:t>Each test should identify the expected result and the pass/fail criterion.</w:t>
      </w:r>
    </w:p>
    <w:p>
      <w:r>
        <w:t>For example, a communication-loss test should specify the relevant interface, the failure condition, the expected detection or status indication, the required machine response, and the evidence to record.</w:t>
      </w:r>
    </w:p>
    <w:p>
      <w:r>
        <w:t>Do not invent acceptance limits during the test simply because the supplier has arrived at the plant. Criteria should be agreed before the relevant acceptance activity.</w:t>
      </w:r>
    </w:p>
    <w:p>
      <w:pPr>
        <w:pStyle w:val="Heading2"/>
      </w:pPr>
      <w:r>
        <w:t>20. Supplier compliance and deviation handling</w:t>
      </w:r>
    </w:p>
    <w:p>
      <w:r>
        <w:t>Suppliers should be required to respond to the technical specification in a structured format.</w:t>
      </w:r>
    </w:p>
    <w:p>
      <w:r>
        <w:t>A compliance matrix helps identify whether each requirement is satisfied.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 summary</w:t>
            </w:r>
          </w:p>
        </w:tc>
        <w:tc>
          <w:tcPr>
            <w:tcW w:type="dxa" w:w="2160"/>
            <w:shd w:val="clear" w:color="auto" w:fill="EEF2F7"/>
          </w:tcPr>
          <w:p>
            <w:pPr>
              <w:spacing w:after="0" w:before="0" w:line="240" w:lineRule="auto"/>
              <w:jc w:val="left"/>
            </w:pPr>
            <w:r>
              <w:rPr>
                <w:b/>
                <w:color w:val="1A2E4A"/>
              </w:rPr>
              <w:t>Supplier response</w:t>
            </w:r>
          </w:p>
        </w:tc>
        <w:tc>
          <w:tcPr>
            <w:tcW w:type="dxa" w:w="2160"/>
            <w:shd w:val="clear" w:color="auto" w:fill="EEF2F7"/>
          </w:tcPr>
          <w:p>
            <w:pPr>
              <w:spacing w:after="0" w:before="0" w:line="240" w:lineRule="auto"/>
              <w:jc w:val="left"/>
            </w:pPr>
            <w:r>
              <w:rPr>
                <w:b/>
                <w:color w:val="1A2E4A"/>
              </w:rPr>
              <w:t>Evidence or reference</w:t>
            </w:r>
          </w:p>
        </w:tc>
        <w:tc>
          <w:tcPr>
            <w:tcW w:type="dxa" w:w="2160"/>
            <w:shd w:val="clear" w:color="auto" w:fill="EEF2F7"/>
          </w:tcPr>
          <w:p>
            <w:pPr>
              <w:spacing w:after="0" w:before="0" w:line="240" w:lineRule="auto"/>
              <w:jc w:val="left"/>
            </w:pPr>
            <w:r>
              <w:rPr>
                <w:b/>
                <w:color w:val="1A2E4A"/>
              </w:rPr>
              <w:t>Deviation status</w:t>
            </w:r>
          </w:p>
        </w:tc>
      </w:tr>
      <w:tr>
        <w:tc>
          <w:tcPr>
            <w:tcW w:type="dxa" w:w="2160"/>
          </w:tcPr>
          <w:p>
            <w:pPr>
              <w:spacing w:after="0" w:before="0" w:line="240" w:lineRule="auto"/>
              <w:jc w:val="left"/>
            </w:pPr>
            <w:r>
              <w:t>TS-001</w:t>
            </w:r>
          </w:p>
        </w:tc>
        <w:tc>
          <w:tcPr>
            <w:tcW w:type="dxa" w:w="2160"/>
          </w:tcPr>
          <w:p>
            <w:pPr>
              <w:spacing w:after="0" w:before="0" w:line="240" w:lineRule="auto"/>
              <w:jc w:val="left"/>
            </w:pPr>
            <w:r>
              <w:t>Required PLC communication interface</w:t>
            </w:r>
          </w:p>
        </w:tc>
        <w:tc>
          <w:tcPr>
            <w:tcW w:type="dxa" w:w="2160"/>
          </w:tcPr>
          <w:p>
            <w:pPr>
              <w:spacing w:after="0" w:before="0" w:line="240" w:lineRule="auto"/>
              <w:jc w:val="left"/>
            </w:pPr>
            <w:r>
              <w:t>Compliant</w:t>
            </w:r>
          </w:p>
        </w:tc>
        <w:tc>
          <w:tcPr>
            <w:tcW w:type="dxa" w:w="2160"/>
          </w:tcPr>
          <w:p>
            <w:pPr>
              <w:spacing w:after="0" w:before="0" w:line="240" w:lineRule="auto"/>
              <w:jc w:val="left"/>
            </w:pPr>
            <w:r>
              <w:t>Proposed CPU datasheet</w:t>
            </w:r>
          </w:p>
        </w:tc>
        <w:tc>
          <w:tcPr>
            <w:tcW w:type="dxa" w:w="2160"/>
          </w:tcPr>
          <w:p>
            <w:pPr>
              <w:spacing w:after="0" w:before="0" w:line="240" w:lineRule="auto"/>
              <w:jc w:val="left"/>
            </w:pPr>
            <w:r>
              <w:t>None declared</w:t>
            </w:r>
          </w:p>
        </w:tc>
      </w:tr>
      <w:tr>
        <w:tc>
          <w:tcPr>
            <w:tcW w:type="dxa" w:w="2160"/>
          </w:tcPr>
          <w:p>
            <w:pPr>
              <w:spacing w:after="0" w:before="0" w:line="240" w:lineRule="auto"/>
              <w:jc w:val="left"/>
            </w:pPr>
            <w:r>
              <w:t>TS-002</w:t>
            </w:r>
          </w:p>
        </w:tc>
        <w:tc>
          <w:tcPr>
            <w:tcW w:type="dxa" w:w="2160"/>
          </w:tcPr>
          <w:p>
            <w:pPr>
              <w:spacing w:after="0" w:before="0" w:line="240" w:lineRule="auto"/>
              <w:jc w:val="left"/>
            </w:pPr>
            <w:r>
              <w:t>Required I/O capacity</w:t>
            </w:r>
          </w:p>
        </w:tc>
        <w:tc>
          <w:tcPr>
            <w:tcW w:type="dxa" w:w="2160"/>
          </w:tcPr>
          <w:p>
            <w:pPr>
              <w:spacing w:after="0" w:before="0" w:line="240" w:lineRule="auto"/>
              <w:jc w:val="left"/>
            </w:pPr>
            <w:r>
              <w:t>Compliant</w:t>
            </w:r>
          </w:p>
        </w:tc>
        <w:tc>
          <w:tcPr>
            <w:tcW w:type="dxa" w:w="2160"/>
          </w:tcPr>
          <w:p>
            <w:pPr>
              <w:spacing w:after="0" w:before="0" w:line="240" w:lineRule="auto"/>
              <w:jc w:val="left"/>
            </w:pPr>
            <w:r>
              <w:t>Hardware configuration</w:t>
            </w:r>
          </w:p>
        </w:tc>
        <w:tc>
          <w:tcPr>
            <w:tcW w:type="dxa" w:w="2160"/>
          </w:tcPr>
          <w:p>
            <w:pPr>
              <w:spacing w:after="0" w:before="0" w:line="240" w:lineRule="auto"/>
              <w:jc w:val="left"/>
            </w:pPr>
            <w:r>
              <w:t>None declared</w:t>
            </w:r>
          </w:p>
        </w:tc>
      </w:tr>
      <w:tr>
        <w:tc>
          <w:tcPr>
            <w:tcW w:type="dxa" w:w="2160"/>
          </w:tcPr>
          <w:p>
            <w:pPr>
              <w:spacing w:after="0" w:before="0" w:line="240" w:lineRule="auto"/>
              <w:jc w:val="left"/>
            </w:pPr>
            <w:r>
              <w:t>TS-003</w:t>
            </w:r>
          </w:p>
        </w:tc>
        <w:tc>
          <w:tcPr>
            <w:tcW w:type="dxa" w:w="2160"/>
          </w:tcPr>
          <w:p>
            <w:pPr>
              <w:spacing w:after="0" w:before="0" w:line="240" w:lineRule="auto"/>
              <w:jc w:val="left"/>
            </w:pPr>
            <w:r>
              <w:t>Editable project handover</w:t>
            </w:r>
          </w:p>
        </w:tc>
        <w:tc>
          <w:tcPr>
            <w:tcW w:type="dxa" w:w="2160"/>
          </w:tcPr>
          <w:p>
            <w:pPr>
              <w:spacing w:after="0" w:before="0" w:line="240" w:lineRule="auto"/>
              <w:jc w:val="left"/>
            </w:pPr>
            <w:r>
              <w:t>Clarification required</w:t>
            </w:r>
          </w:p>
        </w:tc>
        <w:tc>
          <w:tcPr>
            <w:tcW w:type="dxa" w:w="2160"/>
          </w:tcPr>
          <w:p>
            <w:pPr>
              <w:spacing w:after="0" w:before="0" w:line="240" w:lineRule="auto"/>
              <w:jc w:val="left"/>
            </w:pPr>
            <w:r>
              <w:t>Software delivery statement</w:t>
            </w:r>
          </w:p>
        </w:tc>
        <w:tc>
          <w:tcPr>
            <w:tcW w:type="dxa" w:w="2160"/>
          </w:tcPr>
          <w:p>
            <w:pPr>
              <w:spacing w:after="0" w:before="0" w:line="240" w:lineRule="auto"/>
              <w:jc w:val="left"/>
            </w:pPr>
            <w:r>
              <w:t>Open</w:t>
            </w:r>
          </w:p>
        </w:tc>
      </w:tr>
      <w:tr>
        <w:tc>
          <w:tcPr>
            <w:tcW w:type="dxa" w:w="2160"/>
          </w:tcPr>
          <w:p>
            <w:pPr>
              <w:spacing w:after="0" w:before="0" w:line="240" w:lineRule="auto"/>
              <w:jc w:val="left"/>
            </w:pPr>
            <w:r>
              <w:t>TS-004</w:t>
            </w:r>
          </w:p>
        </w:tc>
        <w:tc>
          <w:tcPr>
            <w:tcW w:type="dxa" w:w="2160"/>
          </w:tcPr>
          <w:p>
            <w:pPr>
              <w:spacing w:after="0" w:before="0" w:line="240" w:lineRule="auto"/>
              <w:jc w:val="left"/>
            </w:pPr>
            <w:r>
              <w:t>Required environmental rating</w:t>
            </w:r>
          </w:p>
        </w:tc>
        <w:tc>
          <w:tcPr>
            <w:tcW w:type="dxa" w:w="2160"/>
          </w:tcPr>
          <w:p>
            <w:pPr>
              <w:spacing w:after="0" w:before="0" w:line="240" w:lineRule="auto"/>
              <w:jc w:val="left"/>
            </w:pPr>
            <w:r>
              <w:t>Deviation proposed</w:t>
            </w:r>
          </w:p>
        </w:tc>
        <w:tc>
          <w:tcPr>
            <w:tcW w:type="dxa" w:w="2160"/>
          </w:tcPr>
          <w:p>
            <w:pPr>
              <w:spacing w:after="0" w:before="0" w:line="240" w:lineRule="auto"/>
              <w:jc w:val="left"/>
            </w:pPr>
            <w:r>
              <w:t>Equipment datasheet</w:t>
            </w:r>
          </w:p>
        </w:tc>
        <w:tc>
          <w:tcPr>
            <w:tcW w:type="dxa" w:w="2160"/>
          </w:tcPr>
          <w:p>
            <w:pPr>
              <w:spacing w:after="0" w:before="0" w:line="240" w:lineRule="auto"/>
              <w:jc w:val="left"/>
            </w:pPr>
            <w:r>
              <w:t>Under review</w:t>
            </w:r>
          </w:p>
        </w:tc>
      </w:tr>
    </w:tbl>
    <w:p/>
    <w:p>
      <w:r>
        <w:t>Possible responses include:</w:t>
      </w:r>
    </w:p>
    <w:p>
      <w:pPr>
        <w:pStyle w:val="ListBullet"/>
      </w:pPr>
      <w:r>
        <w:t>Compliant.</w:t>
      </w:r>
    </w:p>
    <w:p>
      <w:pPr>
        <w:pStyle w:val="ListBullet"/>
      </w:pPr>
      <w:r>
        <w:t>Compliant with clarification.</w:t>
      </w:r>
    </w:p>
    <w:p>
      <w:pPr>
        <w:pStyle w:val="ListBullet"/>
      </w:pPr>
      <w:r>
        <w:t>Partially compliant.</w:t>
      </w:r>
    </w:p>
    <w:p>
      <w:pPr>
        <w:pStyle w:val="ListBullet"/>
      </w:pPr>
      <w:r>
        <w:t>Non-compliant.</w:t>
      </w:r>
    </w:p>
    <w:p>
      <w:pPr>
        <w:pStyle w:val="ListBullet"/>
      </w:pPr>
      <w:r>
        <w:t>Deviation proposed.</w:t>
      </w:r>
    </w:p>
    <w:p>
      <w:pPr>
        <w:pStyle w:val="ListBullet"/>
      </w:pPr>
      <w:r>
        <w:t>Not applicable, with justification.</w:t>
      </w:r>
    </w:p>
    <w:p>
      <w:r>
        <w:t>A blank response must not be interpreted as compliance.</w:t>
      </w:r>
    </w:p>
    <w:p>
      <w:r>
        <w:t>Every material deviation should be assessed for technical performance, safety, compatibility, maintainability, lifecycle cost, schedule, and contractual impact. Approval must come from the authorized decision-maker before the deviation is incorporated into the accepted technical baseline.</w:t>
      </w:r>
    </w:p>
    <w:p>
      <w:pPr>
        <w:pStyle w:val="Heading2"/>
      </w:pPr>
      <w:r>
        <w:t>21. Technical specification review and document control</w:t>
      </w:r>
    </w:p>
    <w:p>
      <w:r>
        <w:t>A technical specification should be reviewed before it is issued for procurement.</w:t>
      </w:r>
    </w:p>
    <w:p>
      <w:r>
        <w:t>Typical reviewers include:</w:t>
      </w:r>
    </w:p>
    <w:p>
      <w:pPr>
        <w:pStyle w:val="ListBullet"/>
      </w:pPr>
      <w:r>
        <w:t>Automation or controls engineering.</w:t>
      </w:r>
    </w:p>
    <w:p>
      <w:pPr>
        <w:pStyle w:val="ListBullet"/>
      </w:pPr>
      <w:r>
        <w:t>Electrical engineering.</w:t>
      </w:r>
    </w:p>
    <w:p>
      <w:pPr>
        <w:pStyle w:val="ListBullet"/>
      </w:pPr>
      <w:r>
        <w:t>Mechanical engineering where interfaces are involved.</w:t>
      </w:r>
    </w:p>
    <w:p>
      <w:pPr>
        <w:pStyle w:val="ListBullet"/>
      </w:pPr>
      <w:r>
        <w:t>Maintenance.</w:t>
      </w:r>
    </w:p>
    <w:p>
      <w:pPr>
        <w:pStyle w:val="ListBullet"/>
      </w:pPr>
      <w:r>
        <w:t>Production.</w:t>
      </w:r>
    </w:p>
    <w:p>
      <w:pPr>
        <w:pStyle w:val="ListBullet"/>
      </w:pPr>
      <w:r>
        <w:t>Safety personnel.</w:t>
      </w:r>
    </w:p>
    <w:p>
      <w:pPr>
        <w:pStyle w:val="ListBullet"/>
      </w:pPr>
      <w:r>
        <w:t>OT or IT representatives where applicable.</w:t>
      </w:r>
    </w:p>
    <w:p>
      <w:pPr>
        <w:pStyle w:val="ListBullet"/>
      </w:pPr>
      <w:r>
        <w:t>Quality.</w:t>
      </w:r>
    </w:p>
    <w:p>
      <w:pPr>
        <w:pStyle w:val="ListBullet"/>
      </w:pPr>
      <w:r>
        <w:t>Procurement.</w:t>
      </w:r>
    </w:p>
    <w:p>
      <w:pPr>
        <w:pStyle w:val="ListBullet"/>
      </w:pPr>
      <w:r>
        <w:t>Project management.</w:t>
      </w:r>
    </w:p>
    <w:p>
      <w:r>
        <w:t>Reviewers should check completeness, consistency, feasibility, testability, and alignment with the approved project requirements.</w:t>
      </w:r>
    </w:p>
    <w:p>
      <w:r>
        <w:t>Document control should identify:</w:t>
      </w:r>
    </w:p>
    <w:p>
      <w:pPr>
        <w:pStyle w:val="ListBullet"/>
      </w:pPr>
      <w:r>
        <w:t>Document number.</w:t>
      </w:r>
    </w:p>
    <w:p>
      <w:pPr>
        <w:pStyle w:val="ListBullet"/>
      </w:pPr>
      <w:r>
        <w:t>Title and project reference.</w:t>
      </w:r>
    </w:p>
    <w:p>
      <w:pPr>
        <w:pStyle w:val="ListBullet"/>
      </w:pPr>
      <w:r>
        <w:t>Revision.</w:t>
      </w:r>
    </w:p>
    <w:p>
      <w:pPr>
        <w:pStyle w:val="ListBullet"/>
      </w:pPr>
      <w:r>
        <w:t>Issue date.</w:t>
      </w:r>
    </w:p>
    <w:p>
      <w:pPr>
        <w:pStyle w:val="ListBullet"/>
      </w:pPr>
      <w:r>
        <w:t>Author and reviewer.</w:t>
      </w:r>
    </w:p>
    <w:p>
      <w:pPr>
        <w:pStyle w:val="ListBullet"/>
      </w:pPr>
      <w:r>
        <w:t>Approval authority.</w:t>
      </w:r>
    </w:p>
    <w:p>
      <w:pPr>
        <w:pStyle w:val="ListBullet"/>
      </w:pPr>
      <w:r>
        <w:t>Revision history.</w:t>
      </w:r>
    </w:p>
    <w:p>
      <w:pPr>
        <w:pStyle w:val="ListBullet"/>
      </w:pPr>
      <w:r>
        <w:t>Referenced documents.</w:t>
      </w:r>
    </w:p>
    <w:p>
      <w:pPr>
        <w:pStyle w:val="ListBullet"/>
      </w:pPr>
      <w:r>
        <w:t>Applicable status, such as draft, for review, or released for RFQ.</w:t>
      </w:r>
    </w:p>
    <w:p>
      <w:r>
        <w:t>After release, changes should be made through the controlled revision process. Supplier quotations must be evaluated against the correct revision, including any formally issued amendments.</w:t>
      </w:r>
    </w:p>
    <w:p>
      <w:pPr>
        <w:pStyle w:val="Heading2"/>
      </w:pPr>
      <w:r>
        <w:t>22. Common technical specification mistakes</w:t>
      </w:r>
    </w:p>
    <w:p>
      <w:pPr>
        <w:pStyle w:val="ListBullet"/>
      </w:pPr>
      <w:r>
        <w:t>Using vague adjectives instead of measurable requirements.</w:t>
      </w:r>
    </w:p>
    <w:p>
      <w:pPr>
        <w:pStyle w:val="ListBullet"/>
      </w:pPr>
      <w:r>
        <w:t>Specifying only a product model without defining the application.</w:t>
      </w:r>
    </w:p>
    <w:p>
      <w:pPr>
        <w:pStyle w:val="ListBullet"/>
      </w:pPr>
      <w:r>
        <w:t>Selecting hardware before understanding functional and interface requirements.</w:t>
      </w:r>
    </w:p>
    <w:p>
      <w:pPr>
        <w:pStyle w:val="ListBullet"/>
      </w:pPr>
      <w:r>
        <w:t>Omitting existing-system compatibility constraints.</w:t>
      </w:r>
    </w:p>
    <w:p>
      <w:pPr>
        <w:pStyle w:val="ListBullet"/>
      </w:pPr>
      <w:r>
        <w:t>Ignoring firmware, licenses, and engineering software.</w:t>
      </w:r>
    </w:p>
    <w:p>
      <w:pPr>
        <w:pStyle w:val="ListBullet"/>
      </w:pPr>
      <w:r>
        <w:t>Failing to define environmental and electrical conditions.</w:t>
      </w:r>
    </w:p>
    <w:p>
      <w:pPr>
        <w:pStyle w:val="ListBullet"/>
      </w:pPr>
      <w:r>
        <w:t>Treating standard PLC logic as a safety-rated function.</w:t>
      </w:r>
    </w:p>
    <w:p>
      <w:pPr>
        <w:pStyle w:val="ListBullet"/>
      </w:pPr>
      <w:r>
        <w:t>Leaving network-loss and fault-recovery behavior undefined.</w:t>
      </w:r>
    </w:p>
    <w:p>
      <w:pPr>
        <w:pStyle w:val="ListBullet"/>
      </w:pPr>
      <w:r>
        <w:t>Omitting test methods or acceptance criteria.</w:t>
      </w:r>
    </w:p>
    <w:p>
      <w:pPr>
        <w:pStyle w:val="ListBullet"/>
      </w:pPr>
      <w:r>
        <w:t>Listing standards without confirming their applicability.</w:t>
      </w:r>
    </w:p>
    <w:p>
      <w:pPr>
        <w:pStyle w:val="ListBullet"/>
      </w:pPr>
      <w:r>
        <w:t>Allowing suppliers to leave compliance responses blank.</w:t>
      </w:r>
    </w:p>
    <w:p>
      <w:pPr>
        <w:pStyle w:val="ListBullet"/>
      </w:pPr>
      <w:r>
        <w:t>Failing to control proposed deviations.</w:t>
      </w:r>
    </w:p>
    <w:p>
      <w:pPr>
        <w:pStyle w:val="ListBullet"/>
      </w:pPr>
      <w:r>
        <w:t>Using inconsistent technical data across drawings, BOMs, and specifications.</w:t>
      </w:r>
    </w:p>
    <w:p>
      <w:pPr>
        <w:pStyle w:val="ListBullet"/>
      </w:pPr>
      <w:r>
        <w:t>Failing to specify final software, configuration backups, and as-built documents.</w:t>
      </w:r>
    </w:p>
    <w:p>
      <w:pPr>
        <w:pStyle w:val="Heading2"/>
      </w:pPr>
      <w:r>
        <w:t>23. Practical example: technical specification for a PLC-controlled test bench</w:t>
      </w:r>
    </w:p>
    <w:p>
      <w:r>
        <w:t>Assume a production test bench requires a PLC replacement and improved fault diagnostics while retaining selected existing equipment.</w:t>
      </w:r>
    </w:p>
    <w:p>
      <w:r>
        <w:t>A suitable technical specification would address the following.</w:t>
      </w:r>
    </w:p>
    <w:p>
      <w:r>
        <w:t>Application and operating conditions</w:t>
      </w:r>
    </w:p>
    <w:p>
      <w:pPr>
        <w:pStyle w:val="ListBullet"/>
      </w:pPr>
      <w:r>
        <w:t>Define the machine functions and production duty.</w:t>
      </w:r>
    </w:p>
    <w:p>
      <w:pPr>
        <w:pStyle w:val="ListBullet"/>
      </w:pPr>
      <w:r>
        <w:t>Identify existing equipment to retain, replace, or modify.</w:t>
      </w:r>
    </w:p>
    <w:p>
      <w:pPr>
        <w:pStyle w:val="ListBullet"/>
      </w:pPr>
      <w:r>
        <w:t>Record the operating environment and available electrical supply.</w:t>
      </w:r>
    </w:p>
    <w:p>
      <w:r>
        <w:t>Control hardware</w:t>
      </w:r>
    </w:p>
    <w:p>
      <w:pPr>
        <w:pStyle w:val="ListBullet"/>
      </w:pPr>
      <w:r>
        <w:t>Define required CPU capacity and I/O configuration.</w:t>
      </w:r>
    </w:p>
    <w:p>
      <w:pPr>
        <w:pStyle w:val="ListBullet"/>
      </w:pPr>
      <w:r>
        <w:t>Specify signal types and interfaces.</w:t>
      </w:r>
    </w:p>
    <w:p>
      <w:pPr>
        <w:pStyle w:val="ListBullet"/>
      </w:pPr>
      <w:r>
        <w:t>Define communication requirements for drives, HMI, and other connected equipment.</w:t>
      </w:r>
    </w:p>
    <w:p>
      <w:pPr>
        <w:pStyle w:val="ListBullet"/>
      </w:pPr>
      <w:r>
        <w:t>Identify spare capacity and expansion requirements.</w:t>
      </w:r>
    </w:p>
    <w:p>
      <w:r>
        <w:t>Functional behavior</w:t>
      </w:r>
    </w:p>
    <w:p>
      <w:pPr>
        <w:pStyle w:val="ListBullet"/>
      </w:pPr>
      <w:r>
        <w:t>Define automatic and manual modes.</w:t>
      </w:r>
    </w:p>
    <w:p>
      <w:pPr>
        <w:pStyle w:val="ListBullet"/>
      </w:pPr>
      <w:r>
        <w:t>Specify start, stop, reset, and restart behavior.</w:t>
      </w:r>
    </w:p>
    <w:p>
      <w:pPr>
        <w:pStyle w:val="ListBullet"/>
      </w:pPr>
      <w:r>
        <w:t>Define permissives, interlocks, fault handling, and sequence recovery.</w:t>
      </w:r>
    </w:p>
    <w:p>
      <w:pPr>
        <w:pStyle w:val="ListBullet"/>
      </w:pPr>
      <w:r>
        <w:t>Specify required diagnostic messages and status indications.</w:t>
      </w:r>
    </w:p>
    <w:p>
      <w:r>
        <w:t>Integration</w:t>
      </w:r>
    </w:p>
    <w:p>
      <w:pPr>
        <w:pStyle w:val="ListBullet"/>
      </w:pPr>
      <w:r>
        <w:t>Identify each interface and responsible party.</w:t>
      </w:r>
    </w:p>
    <w:p>
      <w:pPr>
        <w:pStyle w:val="ListBullet"/>
      </w:pPr>
      <w:r>
        <w:t>Define required command, status, and data signals.</w:t>
      </w:r>
    </w:p>
    <w:p>
      <w:pPr>
        <w:pStyle w:val="ListBullet"/>
      </w:pPr>
      <w:r>
        <w:t>Specify timeout and communication-loss behavior.</w:t>
      </w:r>
    </w:p>
    <w:p>
      <w:pPr>
        <w:pStyle w:val="ListBullet"/>
      </w:pPr>
      <w:r>
        <w:t>Identify required OT network and access controls.</w:t>
      </w:r>
    </w:p>
    <w:p>
      <w:r>
        <w:t>Verification</w:t>
      </w:r>
    </w:p>
    <w:p>
      <w:pPr>
        <w:pStyle w:val="ListBullet"/>
      </w:pPr>
      <w:r>
        <w:t>Define I/O checks and functional tests.</w:t>
      </w:r>
    </w:p>
    <w:p>
      <w:pPr>
        <w:pStyle w:val="ListBullet"/>
      </w:pPr>
      <w:r>
        <w:t>Specify communication and fault-recovery tests.</w:t>
      </w:r>
    </w:p>
    <w:p>
      <w:pPr>
        <w:pStyle w:val="ListBullet"/>
      </w:pPr>
      <w:r>
        <w:t>Define acceptance criteria for required operating sequences.</w:t>
      </w:r>
    </w:p>
    <w:p>
      <w:pPr>
        <w:pStyle w:val="ListBullet"/>
      </w:pPr>
      <w:r>
        <w:t>Identify applicable FAT and SAT activities.</w:t>
      </w:r>
    </w:p>
    <w:p>
      <w:r>
        <w:t>Deliverables</w:t>
      </w:r>
    </w:p>
    <w:p>
      <w:pPr>
        <w:pStyle w:val="ListBullet"/>
      </w:pPr>
      <w:r>
        <w:t>Hardware configuration and final BOM.</w:t>
      </w:r>
    </w:p>
    <w:p>
      <w:pPr>
        <w:pStyle w:val="ListBullet"/>
      </w:pPr>
      <w:r>
        <w:t>Electrical drawings and I/O list.</w:t>
      </w:r>
    </w:p>
    <w:p>
      <w:pPr>
        <w:pStyle w:val="ListBullet"/>
      </w:pPr>
      <w:r>
        <w:t>Editable PLC and HMI project files where contractually required.</w:t>
      </w:r>
    </w:p>
    <w:p>
      <w:pPr>
        <w:pStyle w:val="ListBullet"/>
      </w:pPr>
      <w:r>
        <w:t>Configuration backups and version records.</w:t>
      </w:r>
    </w:p>
    <w:p>
      <w:pPr>
        <w:pStyle w:val="ListBullet"/>
      </w:pPr>
      <w:r>
        <w:t>Test reports, manuals, and as-built documentation.</w:t>
      </w:r>
    </w:p>
    <w:p>
      <w:r>
        <w:t>The specification must also define the relevant safety requirements, warranty obligations, and technical deviations permitted during procurement.</w:t>
      </w:r>
    </w:p>
    <w:p>
      <w:pPr>
        <w:pStyle w:val="Heading2"/>
      </w:pPr>
      <w:r>
        <w:t>24. Interview questions and answers</w:t>
      </w:r>
    </w:p>
    <w:p>
      <w:r>
        <w:t>1\. What is a technical specification?</w:t>
      </w:r>
    </w:p>
    <w:p>
      <w:r>
        <w:t>It is a controlled document defining the technical characteristics, functional behavior, interfaces, performance requirements, and verification criteria that equipment or a system must satisfy.</w:t>
      </w:r>
    </w:p>
    <w:p>
      <w:r>
        <w:t>2\. Why is a technical specification important in an RFQ?</w:t>
      </w:r>
    </w:p>
    <w:p>
      <w:r>
        <w:t>It gives all suppliers a common technical basis for preparing quotations and enables the buyer to assess compliance objectively.</w:t>
      </w:r>
    </w:p>
    <w:p>
      <w:r>
        <w:t>3\. What is the difference between a URS and a technical specification?</w:t>
      </w:r>
    </w:p>
    <w:p>
      <w:r>
        <w:t>A URS defines what the user needs. A technical specification translates those needs into detailed technical characteristics and requirements that can be implemented and verified.</w:t>
      </w:r>
    </w:p>
    <w:p>
      <w:r>
        <w:t>4\. What makes a requirement testable?</w:t>
      </w:r>
    </w:p>
    <w:p>
      <w:r>
        <w:t>It has a clear expected outcome, defined operating conditions, measurable criteria where appropriate, and an identified method of verification.</w:t>
      </w:r>
    </w:p>
    <w:p>
      <w:r>
        <w:t>5\. Why should the specification include existing-system information?</w:t>
      </w:r>
    </w:p>
    <w:p>
      <w:r>
        <w:t>It helps ensure compatibility and identifies the interfaces, constraints, and dependencies that influence the proposed solution.</w:t>
      </w:r>
    </w:p>
    <w:p>
      <w:r>
        <w:t>6\. What is a compliance matrix?</w:t>
      </w:r>
    </w:p>
    <w:p>
      <w:r>
        <w:t>It is a structured record mapping each requirement to the supplier's compliance response, supporting evidence, and any proposed deviation.</w:t>
      </w:r>
    </w:p>
    <w:p>
      <w:r>
        <w:t>7\. What should happen when a supplier proposes an alternative PLC?</w:t>
      </w:r>
    </w:p>
    <w:p>
      <w:r>
        <w:t>The alternative must be assessed against required performance, interfaces, safety, lifecycle support, maintenance, and contractual conditions. It must receive the required approval before acceptance.</w:t>
      </w:r>
    </w:p>
    <w:p>
      <w:r>
        <w:t>8\. Why are FAT and SAT requirements defined in advance?</w:t>
      </w:r>
    </w:p>
    <w:p>
      <w:r>
        <w:t>They establish the testing responsibilities, expected results, and acceptance criteria before the supplier begins the relevant activities.</w:t>
      </w:r>
    </w:p>
    <w:p>
      <w:r>
        <w:t>9\. How should safety requirements be specified?</w:t>
      </w:r>
    </w:p>
    <w:p>
      <w:r>
        <w:t>They should be derived from the approved risk assessment, applicable standards and regulations, and the machine's safety concept, with defined validation and documentation obligations.</w:t>
      </w:r>
    </w:p>
    <w:p>
      <w:r>
        <w:t>10\. Why is document revision control important?</w:t>
      </w:r>
    </w:p>
    <w:p>
      <w:r>
        <w:t>It ensures suppliers and internal reviewers use the correct technical baseline and that changes remain traceable throughout procurement and implementation.</w:t>
      </w:r>
    </w:p>
    <w:p>
      <w:r>
        <w:t>11\. Should a technical specification always mandate one manufacturer?</w:t>
      </w:r>
    </w:p>
    <w:p>
      <w:r>
        <w:t>No. Performance-based requirements generally preserve competition. A specific manufacturer may be justified where compatibility, approved standardization, safety, lifecycle, or other documented constraints require it.</w:t>
      </w:r>
    </w:p>
    <w:p>
      <w:r>
        <w:t>12\. What is the most important principle of technical specification writing?</w:t>
      </w:r>
    </w:p>
    <w:p>
      <w:r>
        <w:t>Every important requirement must be clear, technically justified, consistent with the overall project, and capable of being evaluated or verified.</w:t>
      </w:r>
    </w:p>
    <w:p>
      <w:pPr>
        <w:pStyle w:val="Heading2"/>
      </w:pPr>
      <w:r>
        <w:t>25. Final engineering principle</w:t>
      </w:r>
    </w:p>
    <w:p>
      <w:r>
        <w:t>A technical specification is the technical baseline for procurement and implementation. It must define the required characteristics and behavior, identify interfaces and constraints, establish compliance evidence, and explain how the delivered solution will be verified.</w:t>
      </w:r>
    </w:p>
    <w:p>
      <w:r>
        <w:t>The strongest specifications are precise without being unnecessarily restrictive, detailed without contradicting themselves, and measurable without inventing arbitrary limits. They give engineering, procurement, suppliers, and maintenance a shared understanding of what constitutes a technically acceptable solution.</w:t>
      </w:r>
    </w:p>
    <w:p>
      <w:pPr>
        <w:pStyle w:val="Heading2"/>
      </w:pPr>
      <w:r>
        <w:t>NEXT TOPIC</w:t>
      </w:r>
    </w:p>
    <w:p>
      <w:r>
        <w:rPr>
          <w:rFonts w:ascii="Consolas" w:hAnsi="Consolas"/>
          <w:color w:val="333333"/>
          <w:sz w:val="19"/>
          <w:shd w:val="clear" w:color="auto" w:fill="EFEFEF"/>
        </w:rPr>
        <w:t>02_PLAN_WISE_2026\02_INDUSTRY3_0\09_Procurement\01_RFQ\04_Quantity - Quantity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02_PLAN_WISE_2026\02_INDUSTRY3_0\09_Procurement\01_RFQ\03_Technical_Spec - Technical specification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