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02_PLAN_WISE_2026\02_INDUSTRY3_0\09_Procurement\01_RFQ\09_Install - Installation</w:t>
      </w:r>
    </w:p>
    <w:p>
      <w:pPr>
        <w:pStyle w:val="Heading2"/>
      </w:pPr>
      <w:r>
        <w:t>1. What is installation in industrial procurement?</w:t>
      </w:r>
    </w:p>
    <w:p>
      <w:r>
        <w:t>Installation is the process of receiving, positioning, mounting, connecting, integrating, and preparing procured equipment at its intended operating location in accordance with approved engineering documents, manufacturer instructions, site requirements, and applicable safety standards.</w:t>
      </w:r>
    </w:p>
    <w:p>
      <w:r>
        <w:t>In industrial automation, installation may include electrical panels, PLCs, HMIs, VFDs, servo drives, robots, CNC machines, sensors, actuators, industrial networks, utilities, guarding, and interfaces with existing production equipment.</w:t>
      </w:r>
    </w:p>
    <w:p>
      <w:r>
        <w:t>Installation is the transition from delivered equipment to a physically assembled and correctly connected system that is ready for commissioning.</w:t>
      </w:r>
    </w:p>
    <w:p>
      <w:r>
        <w:t>Installation does not automatically mean the equipment is operational, validated, or accepted. Those activities require separate verification and commissioning procedures.</w:t>
      </w:r>
    </w:p>
    <w:p>
      <w:pPr>
        <w:pStyle w:val="Heading2"/>
      </w:pPr>
      <w:r>
        <w:t>2. Objectives of installation requirements in an RFQ</w:t>
      </w:r>
    </w:p>
    <w:p>
      <w:r>
        <w:t>The RFQ should clearly define:</w:t>
      </w:r>
    </w:p>
    <w:p>
      <w:pPr>
        <w:pStyle w:val="ListBullet"/>
      </w:pPr>
      <w:r>
        <w:t>Who is responsible for installation.</w:t>
      </w:r>
    </w:p>
    <w:p>
      <w:pPr>
        <w:pStyle w:val="ListBullet"/>
      </w:pPr>
      <w:r>
        <w:t>What equipment, materials, and services are included.</w:t>
      </w:r>
    </w:p>
    <w:p>
      <w:pPr>
        <w:pStyle w:val="ListBullet"/>
      </w:pPr>
      <w:r>
        <w:t>What site preparation the customer must complete.</w:t>
      </w:r>
    </w:p>
    <w:p>
      <w:pPr>
        <w:pStyle w:val="ListBullet"/>
      </w:pPr>
      <w:r>
        <w:t>Which drawings and procedures govern installation.</w:t>
      </w:r>
    </w:p>
    <w:p>
      <w:pPr>
        <w:pStyle w:val="ListBullet"/>
      </w:pPr>
      <w:r>
        <w:t>How equipment will be transported, unloaded, lifted, and positioned.</w:t>
      </w:r>
    </w:p>
    <w:p>
      <w:pPr>
        <w:pStyle w:val="ListBullet"/>
      </w:pPr>
      <w:r>
        <w:t>Requirements for foundations, mounting, alignment, and anchoring.</w:t>
      </w:r>
    </w:p>
    <w:p>
      <w:pPr>
        <w:pStyle w:val="ListBullet"/>
      </w:pPr>
      <w:r>
        <w:t>Electrical power, grounding, cabling, and control connections.</w:t>
      </w:r>
    </w:p>
    <w:p>
      <w:pPr>
        <w:pStyle w:val="ListBullet"/>
      </w:pPr>
      <w:r>
        <w:t>Pneumatic, hydraulic, cooling, and other utility connections.</w:t>
      </w:r>
    </w:p>
    <w:p>
      <w:pPr>
        <w:pStyle w:val="ListBullet"/>
      </w:pPr>
      <w:r>
        <w:t>Network and automation-system integration.</w:t>
      </w:r>
    </w:p>
    <w:p>
      <w:pPr>
        <w:pStyle w:val="ListBullet"/>
      </w:pPr>
      <w:r>
        <w:t>Safety precautions and permit requirements.</w:t>
      </w:r>
    </w:p>
    <w:p>
      <w:pPr>
        <w:pStyle w:val="ListBullet"/>
      </w:pPr>
      <w:r>
        <w:t>Inspection and verification activities.</w:t>
      </w:r>
    </w:p>
    <w:p>
      <w:pPr>
        <w:pStyle w:val="ListBullet"/>
      </w:pPr>
      <w:r>
        <w:t>Installation documentation and sign-off.</w:t>
      </w:r>
    </w:p>
    <w:p>
      <w:pPr>
        <w:pStyle w:val="ListBullet"/>
      </w:pPr>
      <w:r>
        <w:t>Responsibilities for damage, rework, delays, and deviations.</w:t>
      </w:r>
    </w:p>
    <w:p>
      <w:pPr>
        <w:pStyle w:val="ListBullet"/>
      </w:pPr>
      <w:r>
        <w:t>Boundaries between installation, commissioning, and production acceptance.</w:t>
      </w:r>
    </w:p>
    <w:p>
      <w:r>
        <w:t>Without a defined installation scope, the supplier and customer may each assume that the other party is providing cables, glands, anchors, lifting equipment, or even the technicians required to connect the machine.</w:t>
      </w:r>
    </w:p>
    <w:p>
      <w:pPr>
        <w:pStyle w:val="Heading2"/>
      </w:pPr>
      <w:r>
        <w:t>3. Installation scope and responsibility</w:t>
      </w:r>
    </w:p>
    <w:p>
      <w:r>
        <w:t>Installation scope must be defined explicitly in the RFQ and purchase order.</w:t>
      </w:r>
    </w:p>
    <w:p>
      <w:r>
        <w:t>Typical scope items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Typical deliverable</w:t>
            </w:r>
          </w:p>
        </w:tc>
      </w:tr>
      <w:tr>
        <w:tc>
          <w:tcPr>
            <w:tcW w:type="dxa" w:w="5400"/>
          </w:tcPr>
          <w:p>
            <w:pPr>
              <w:spacing w:after="0" w:before="0" w:line="240" w:lineRule="auto"/>
              <w:jc w:val="left"/>
            </w:pPr>
            <w:r>
              <w:t>Site survey</w:t>
            </w:r>
          </w:p>
        </w:tc>
        <w:tc>
          <w:tcPr>
            <w:tcW w:type="dxa" w:w="5400"/>
          </w:tcPr>
          <w:p>
            <w:pPr>
              <w:spacing w:after="0" w:before="0" w:line="240" w:lineRule="auto"/>
              <w:jc w:val="left"/>
            </w:pPr>
            <w:r>
              <w:t>Verified installation conditions and constraints</w:t>
            </w:r>
          </w:p>
        </w:tc>
      </w:tr>
      <w:tr>
        <w:tc>
          <w:tcPr>
            <w:tcW w:type="dxa" w:w="5400"/>
          </w:tcPr>
          <w:p>
            <w:pPr>
              <w:spacing w:after="0" w:before="0" w:line="240" w:lineRule="auto"/>
              <w:jc w:val="left"/>
            </w:pPr>
            <w:r>
              <w:t>Civil preparation</w:t>
            </w:r>
          </w:p>
        </w:tc>
        <w:tc>
          <w:tcPr>
            <w:tcW w:type="dxa" w:w="5400"/>
          </w:tcPr>
          <w:p>
            <w:pPr>
              <w:spacing w:after="0" w:before="0" w:line="240" w:lineRule="auto"/>
              <w:jc w:val="left"/>
            </w:pPr>
            <w:r>
              <w:t>Foundation, trenches, openings, and anchor locations</w:t>
            </w:r>
          </w:p>
        </w:tc>
      </w:tr>
      <w:tr>
        <w:tc>
          <w:tcPr>
            <w:tcW w:type="dxa" w:w="5400"/>
          </w:tcPr>
          <w:p>
            <w:pPr>
              <w:spacing w:after="0" w:before="0" w:line="240" w:lineRule="auto"/>
              <w:jc w:val="left"/>
            </w:pPr>
            <w:r>
              <w:t>Equipment unloading</w:t>
            </w:r>
          </w:p>
        </w:tc>
        <w:tc>
          <w:tcPr>
            <w:tcW w:type="dxa" w:w="5400"/>
          </w:tcPr>
          <w:p>
            <w:pPr>
              <w:spacing w:after="0" w:before="0" w:line="240" w:lineRule="auto"/>
              <w:jc w:val="left"/>
            </w:pPr>
            <w:r>
              <w:t>Safe handling and receiving inspection</w:t>
            </w:r>
          </w:p>
        </w:tc>
      </w:tr>
      <w:tr>
        <w:tc>
          <w:tcPr>
            <w:tcW w:type="dxa" w:w="5400"/>
          </w:tcPr>
          <w:p>
            <w:pPr>
              <w:spacing w:after="0" w:before="0" w:line="240" w:lineRule="auto"/>
              <w:jc w:val="left"/>
            </w:pPr>
            <w:r>
              <w:t>Positioning</w:t>
            </w:r>
          </w:p>
        </w:tc>
        <w:tc>
          <w:tcPr>
            <w:tcW w:type="dxa" w:w="5400"/>
          </w:tcPr>
          <w:p>
            <w:pPr>
              <w:spacing w:after="0" w:before="0" w:line="240" w:lineRule="auto"/>
              <w:jc w:val="left"/>
            </w:pPr>
            <w:r>
              <w:t>Equipment located according to approved layout</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Mounting, anchoring, alignment, and assembly</w:t>
            </w:r>
          </w:p>
        </w:tc>
      </w:tr>
      <w:tr>
        <w:tc>
          <w:tcPr>
            <w:tcW w:type="dxa" w:w="5400"/>
          </w:tcPr>
          <w:p>
            <w:pPr>
              <w:spacing w:after="0" w:before="0" w:line="240" w:lineRule="auto"/>
              <w:jc w:val="left"/>
            </w:pPr>
            <w:r>
              <w:t>Electrical installation</w:t>
            </w:r>
          </w:p>
        </w:tc>
        <w:tc>
          <w:tcPr>
            <w:tcW w:type="dxa" w:w="5400"/>
          </w:tcPr>
          <w:p>
            <w:pPr>
              <w:spacing w:after="0" w:before="0" w:line="240" w:lineRule="auto"/>
              <w:jc w:val="left"/>
            </w:pPr>
            <w:r>
              <w:t>Power wiring, control wiring, and grounding</w:t>
            </w:r>
          </w:p>
        </w:tc>
      </w:tr>
      <w:tr>
        <w:tc>
          <w:tcPr>
            <w:tcW w:type="dxa" w:w="5400"/>
          </w:tcPr>
          <w:p>
            <w:pPr>
              <w:spacing w:after="0" w:before="0" w:line="240" w:lineRule="auto"/>
              <w:jc w:val="left"/>
            </w:pPr>
            <w:r>
              <w:t>Utility connections</w:t>
            </w:r>
          </w:p>
        </w:tc>
        <w:tc>
          <w:tcPr>
            <w:tcW w:type="dxa" w:w="5400"/>
          </w:tcPr>
          <w:p>
            <w:pPr>
              <w:spacing w:after="0" w:before="0" w:line="240" w:lineRule="auto"/>
              <w:jc w:val="left"/>
            </w:pPr>
            <w:r>
              <w:t>Pneumatic, hydraulic, cooling, and other services</w:t>
            </w:r>
          </w:p>
        </w:tc>
      </w:tr>
      <w:tr>
        <w:tc>
          <w:tcPr>
            <w:tcW w:type="dxa" w:w="5400"/>
          </w:tcPr>
          <w:p>
            <w:pPr>
              <w:spacing w:after="0" w:before="0" w:line="240" w:lineRule="auto"/>
              <w:jc w:val="left"/>
            </w:pPr>
            <w:r>
              <w:t>Automation installation</w:t>
            </w:r>
          </w:p>
        </w:tc>
        <w:tc>
          <w:tcPr>
            <w:tcW w:type="dxa" w:w="5400"/>
          </w:tcPr>
          <w:p>
            <w:pPr>
              <w:spacing w:after="0" w:before="0" w:line="240" w:lineRule="auto"/>
              <w:jc w:val="left"/>
            </w:pPr>
            <w:r>
              <w:t>PLC, HMI, drive, robot, and device connections</w:t>
            </w:r>
          </w:p>
        </w:tc>
      </w:tr>
      <w:tr>
        <w:tc>
          <w:tcPr>
            <w:tcW w:type="dxa" w:w="5400"/>
          </w:tcPr>
          <w:p>
            <w:pPr>
              <w:spacing w:after="0" w:before="0" w:line="240" w:lineRule="auto"/>
              <w:jc w:val="left"/>
            </w:pPr>
            <w:r>
              <w:t>Network installation</w:t>
            </w:r>
          </w:p>
        </w:tc>
        <w:tc>
          <w:tcPr>
            <w:tcW w:type="dxa" w:w="5400"/>
          </w:tcPr>
          <w:p>
            <w:pPr>
              <w:spacing w:after="0" w:before="0" w:line="240" w:lineRule="auto"/>
              <w:jc w:val="left"/>
            </w:pPr>
            <w:r>
              <w:t>Industrial Ethernet and other communication links</w:t>
            </w:r>
          </w:p>
        </w:tc>
      </w:tr>
      <w:tr>
        <w:tc>
          <w:tcPr>
            <w:tcW w:type="dxa" w:w="5400"/>
          </w:tcPr>
          <w:p>
            <w:pPr>
              <w:spacing w:after="0" w:before="0" w:line="240" w:lineRule="auto"/>
              <w:jc w:val="left"/>
            </w:pPr>
            <w:r>
              <w:t>Safety installation</w:t>
            </w:r>
          </w:p>
        </w:tc>
        <w:tc>
          <w:tcPr>
            <w:tcW w:type="dxa" w:w="5400"/>
          </w:tcPr>
          <w:p>
            <w:pPr>
              <w:spacing w:after="0" w:before="0" w:line="240" w:lineRule="auto"/>
              <w:jc w:val="left"/>
            </w:pPr>
            <w:r>
              <w:t>Guarding, interlocks, and safety-system connections</w:t>
            </w:r>
          </w:p>
        </w:tc>
      </w:tr>
      <w:tr>
        <w:tc>
          <w:tcPr>
            <w:tcW w:type="dxa" w:w="5400"/>
          </w:tcPr>
          <w:p>
            <w:pPr>
              <w:spacing w:after="0" w:before="0" w:line="240" w:lineRule="auto"/>
              <w:jc w:val="left"/>
            </w:pPr>
            <w:r>
              <w:t>Pre-commissioning inspection</w:t>
            </w:r>
          </w:p>
        </w:tc>
        <w:tc>
          <w:tcPr>
            <w:tcW w:type="dxa" w:w="5400"/>
          </w:tcPr>
          <w:p>
            <w:pPr>
              <w:spacing w:after="0" w:before="0" w:line="240" w:lineRule="auto"/>
              <w:jc w:val="left"/>
            </w:pPr>
            <w:r>
              <w:t>Completed installation verification records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Installation checklist, deviations, and as-installed records</w:t>
            </w:r>
          </w:p>
        </w:tc>
      </w:tr>
    </w:tbl>
    <w:p/>
    <w:p>
      <w:r>
        <w:t>The table is illustrative. Each contract must identify the actual included and excluded activities.</w:t>
      </w:r>
    </w:p>
    <w:p>
      <w:pPr>
        <w:pStyle w:val="Heading2"/>
      </w:pPr>
      <w:r>
        <w:t>4. Installation responsibility matrix</w:t>
      </w:r>
    </w:p>
    <w:p>
      <w:r>
        <w:t>A responsibility matrix prevents gaps between the customer, machine builder, installation contractor, and other suppliers.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Activity</w:t>
            </w:r>
          </w:p>
        </w:tc>
        <w:tc>
          <w:tcPr>
            <w:tcW w:type="dxa" w:w="2700"/>
            <w:shd w:val="clear" w:color="auto" w:fill="EEF2F7"/>
          </w:tcPr>
          <w:p>
            <w:pPr>
              <w:spacing w:after="0" w:before="0" w:line="240" w:lineRule="auto"/>
              <w:jc w:val="left"/>
            </w:pPr>
            <w:r>
              <w:rPr>
                <w:b/>
                <w:color w:val="1A2E4A"/>
              </w:rPr>
              <w:t>Customer</w:t>
            </w:r>
          </w:p>
        </w:tc>
        <w:tc>
          <w:tcPr>
            <w:tcW w:type="dxa" w:w="2700"/>
            <w:shd w:val="clear" w:color="auto" w:fill="EEF2F7"/>
          </w:tcPr>
          <w:p>
            <w:pPr>
              <w:spacing w:after="0" w:before="0" w:line="240" w:lineRule="auto"/>
              <w:jc w:val="left"/>
            </w:pPr>
            <w:r>
              <w:rPr>
                <w:b/>
                <w:color w:val="1A2E4A"/>
              </w:rPr>
              <w:t>Supplier</w:t>
            </w:r>
          </w:p>
        </w:tc>
        <w:tc>
          <w:tcPr>
            <w:tcW w:type="dxa" w:w="2700"/>
            <w:shd w:val="clear" w:color="auto" w:fill="EEF2F7"/>
          </w:tcPr>
          <w:p>
            <w:pPr>
              <w:spacing w:after="0" w:before="0" w:line="240" w:lineRule="auto"/>
              <w:jc w:val="left"/>
            </w:pPr>
            <w:r>
              <w:rPr>
                <w:b/>
                <w:color w:val="1A2E4A"/>
              </w:rPr>
              <w:t>Installation contractor</w:t>
            </w:r>
          </w:p>
        </w:tc>
      </w:tr>
      <w:tr>
        <w:tc>
          <w:tcPr>
            <w:tcW w:type="dxa" w:w="2700"/>
          </w:tcPr>
          <w:p>
            <w:pPr>
              <w:spacing w:after="0" w:before="0" w:line="240" w:lineRule="auto"/>
              <w:jc w:val="left"/>
            </w:pPr>
            <w:r>
              <w:t>Site access and permits</w:t>
            </w:r>
          </w:p>
        </w:tc>
        <w:tc>
          <w:tcPr>
            <w:tcW w:type="dxa" w:w="2700"/>
          </w:tcPr>
          <w:p>
            <w:pPr>
              <w:spacing w:after="0" w:before="0" w:line="240" w:lineRule="auto"/>
              <w:jc w:val="left"/>
            </w:pPr>
            <w:r>
              <w:t>Accountable</w:t>
            </w:r>
          </w:p>
        </w:tc>
        <w:tc>
          <w:tcPr>
            <w:tcW w:type="dxa" w:w="2700"/>
          </w:tcPr>
          <w:p>
            <w:pPr>
              <w:spacing w:after="0" w:before="0" w:line="240" w:lineRule="auto"/>
              <w:jc w:val="left"/>
            </w:pPr>
            <w:r>
              <w:t>Supports</w:t>
            </w:r>
          </w:p>
        </w:tc>
        <w:tc>
          <w:tcPr>
            <w:tcW w:type="dxa" w:w="2700"/>
          </w:tcPr>
          <w:p>
            <w:pPr>
              <w:spacing w:after="0" w:before="0" w:line="240" w:lineRule="auto"/>
              <w:jc w:val="left"/>
            </w:pPr>
            <w:r>
              <w:t>Complies</w:t>
            </w:r>
          </w:p>
        </w:tc>
      </w:tr>
      <w:tr>
        <w:tc>
          <w:tcPr>
            <w:tcW w:type="dxa" w:w="2700"/>
          </w:tcPr>
          <w:p>
            <w:pPr>
              <w:spacing w:after="0" w:before="0" w:line="240" w:lineRule="auto"/>
              <w:jc w:val="left"/>
            </w:pPr>
            <w:r>
              <w:t>Foundation readiness</w:t>
            </w:r>
          </w:p>
        </w:tc>
        <w:tc>
          <w:tcPr>
            <w:tcW w:type="dxa" w:w="2700"/>
          </w:tcPr>
          <w:p>
            <w:pPr>
              <w:spacing w:after="0" w:before="0" w:line="240" w:lineRule="auto"/>
              <w:jc w:val="left"/>
            </w:pPr>
            <w:r>
              <w:t>Accountable unless contracted otherwise</w:t>
            </w:r>
          </w:p>
        </w:tc>
        <w:tc>
          <w:tcPr>
            <w:tcW w:type="dxa" w:w="2700"/>
          </w:tcPr>
          <w:p>
            <w:pPr>
              <w:spacing w:after="0" w:before="0" w:line="240" w:lineRule="auto"/>
              <w:jc w:val="left"/>
            </w:pPr>
            <w:r>
              <w:t>Provides requirements</w:t>
            </w:r>
          </w:p>
        </w:tc>
        <w:tc>
          <w:tcPr>
            <w:tcW w:type="dxa" w:w="2700"/>
          </w:tcPr>
          <w:p>
            <w:pPr>
              <w:spacing w:after="0" w:before="0" w:line="240" w:lineRule="auto"/>
              <w:jc w:val="left"/>
            </w:pPr>
            <w:r>
              <w:t>Executes if included</w:t>
            </w:r>
          </w:p>
        </w:tc>
      </w:tr>
      <w:tr>
        <w:tc>
          <w:tcPr>
            <w:tcW w:type="dxa" w:w="2700"/>
          </w:tcPr>
          <w:p>
            <w:pPr>
              <w:spacing w:after="0" w:before="0" w:line="240" w:lineRule="auto"/>
              <w:jc w:val="left"/>
            </w:pPr>
            <w:r>
              <w:t>Equipment design</w:t>
            </w:r>
          </w:p>
        </w:tc>
        <w:tc>
          <w:tcPr>
            <w:tcW w:type="dxa" w:w="2700"/>
          </w:tcPr>
          <w:p>
            <w:pPr>
              <w:spacing w:after="0" w:before="0" w:line="240" w:lineRule="auto"/>
              <w:jc w:val="left"/>
            </w:pPr>
            <w:r>
              <w:t>Reviews interfaces</w:t>
            </w:r>
          </w:p>
        </w:tc>
        <w:tc>
          <w:tcPr>
            <w:tcW w:type="dxa" w:w="2700"/>
          </w:tcPr>
          <w:p>
            <w:pPr>
              <w:spacing w:after="0" w:before="0" w:line="240" w:lineRule="auto"/>
              <w:jc w:val="left"/>
            </w:pPr>
            <w:r>
              <w:t>Responsible</w:t>
            </w:r>
          </w:p>
        </w:tc>
        <w:tc>
          <w:tcPr>
            <w:tcW w:type="dxa" w:w="2700"/>
          </w:tcPr>
          <w:p>
            <w:pPr>
              <w:spacing w:after="0" w:before="0" w:line="240" w:lineRule="auto"/>
              <w:jc w:val="left"/>
            </w:pPr>
            <w:r>
              <w:t>Consulted</w:t>
            </w:r>
          </w:p>
        </w:tc>
      </w:tr>
      <w:tr>
        <w:tc>
          <w:tcPr>
            <w:tcW w:type="dxa" w:w="2700"/>
          </w:tcPr>
          <w:p>
            <w:pPr>
              <w:spacing w:after="0" w:before="0" w:line="240" w:lineRule="auto"/>
              <w:jc w:val="left"/>
            </w:pPr>
            <w:r>
              <w:t>Equipment unloading</w:t>
            </w:r>
          </w:p>
        </w:tc>
        <w:tc>
          <w:tcPr>
            <w:tcW w:type="dxa" w:w="2700"/>
          </w:tcPr>
          <w:p>
            <w:pPr>
              <w:spacing w:after="0" w:before="0" w:line="240" w:lineRule="auto"/>
              <w:jc w:val="left"/>
            </w:pPr>
            <w:r>
              <w:t>Defined by contract</w:t>
            </w:r>
          </w:p>
        </w:tc>
        <w:tc>
          <w:tcPr>
            <w:tcW w:type="dxa" w:w="2700"/>
          </w:tcPr>
          <w:p>
            <w:pPr>
              <w:spacing w:after="0" w:before="0" w:line="240" w:lineRule="auto"/>
              <w:jc w:val="left"/>
            </w:pPr>
            <w:r>
              <w:t>Defined by contract</w:t>
            </w:r>
          </w:p>
        </w:tc>
        <w:tc>
          <w:tcPr>
            <w:tcW w:type="dxa" w:w="2700"/>
          </w:tcPr>
          <w:p>
            <w:pPr>
              <w:spacing w:after="0" w:before="0" w:line="240" w:lineRule="auto"/>
              <w:jc w:val="left"/>
            </w:pPr>
            <w:r>
              <w:t>Defined by contract</w:t>
            </w:r>
          </w:p>
        </w:tc>
      </w:tr>
      <w:tr>
        <w:tc>
          <w:tcPr>
            <w:tcW w:type="dxa" w:w="2700"/>
          </w:tcPr>
          <w:p>
            <w:pPr>
              <w:spacing w:after="0" w:before="0" w:line="240" w:lineRule="auto"/>
              <w:jc w:val="left"/>
            </w:pPr>
            <w:r>
              <w:t>Mechanical assembly</w:t>
            </w:r>
          </w:p>
        </w:tc>
        <w:tc>
          <w:tcPr>
            <w:tcW w:type="dxa" w:w="2700"/>
          </w:tcPr>
          <w:p>
            <w:pPr>
              <w:spacing w:after="0" w:before="0" w:line="240" w:lineRule="auto"/>
              <w:jc w:val="left"/>
            </w:pPr>
            <w:r>
              <w:t>Coordinates</w:t>
            </w:r>
          </w:p>
        </w:tc>
        <w:tc>
          <w:tcPr>
            <w:tcW w:type="dxa" w:w="2700"/>
          </w:tcPr>
          <w:p>
            <w:pPr>
              <w:spacing w:after="0" w:before="0" w:line="240" w:lineRule="auto"/>
              <w:jc w:val="left"/>
            </w:pPr>
            <w:r>
              <w:t>Supervises or executes as agreed</w:t>
            </w:r>
          </w:p>
        </w:tc>
        <w:tc>
          <w:tcPr>
            <w:tcW w:type="dxa" w:w="2700"/>
          </w:tcPr>
          <w:p>
            <w:pPr>
              <w:spacing w:after="0" w:before="0" w:line="240" w:lineRule="auto"/>
              <w:jc w:val="left"/>
            </w:pPr>
            <w:r>
              <w:t>Executes if included</w:t>
            </w:r>
          </w:p>
        </w:tc>
      </w:tr>
      <w:tr>
        <w:tc>
          <w:tcPr>
            <w:tcW w:type="dxa" w:w="2700"/>
          </w:tcPr>
          <w:p>
            <w:pPr>
              <w:spacing w:after="0" w:before="0" w:line="240" w:lineRule="auto"/>
              <w:jc w:val="left"/>
            </w:pPr>
            <w:r>
              <w:t>Electrical cabling</w:t>
            </w:r>
          </w:p>
        </w:tc>
        <w:tc>
          <w:tcPr>
            <w:tcW w:type="dxa" w:w="2700"/>
          </w:tcPr>
          <w:p>
            <w:pPr>
              <w:spacing w:after="0" w:before="0" w:line="240" w:lineRule="auto"/>
              <w:jc w:val="left"/>
            </w:pPr>
            <w:r>
              <w:t>Provides interfaces as agreed</w:t>
            </w:r>
          </w:p>
        </w:tc>
        <w:tc>
          <w:tcPr>
            <w:tcW w:type="dxa" w:w="2700"/>
          </w:tcPr>
          <w:p>
            <w:pPr>
              <w:spacing w:after="0" w:before="0" w:line="240" w:lineRule="auto"/>
              <w:jc w:val="left"/>
            </w:pPr>
            <w:r>
              <w:t>Defines requirements</w:t>
            </w:r>
          </w:p>
        </w:tc>
        <w:tc>
          <w:tcPr>
            <w:tcW w:type="dxa" w:w="2700"/>
          </w:tcPr>
          <w:p>
            <w:pPr>
              <w:spacing w:after="0" w:before="0" w:line="240" w:lineRule="auto"/>
              <w:jc w:val="left"/>
            </w:pPr>
            <w:r>
              <w:t>Executes if included</w:t>
            </w:r>
          </w:p>
        </w:tc>
      </w:tr>
      <w:tr>
        <w:tc>
          <w:tcPr>
            <w:tcW w:type="dxa" w:w="2700"/>
          </w:tcPr>
          <w:p>
            <w:pPr>
              <w:spacing w:after="0" w:before="0" w:line="240" w:lineRule="auto"/>
              <w:jc w:val="left"/>
            </w:pPr>
            <w:r>
              <w:t>PLC and HMI integration</w:t>
            </w:r>
          </w:p>
        </w:tc>
        <w:tc>
          <w:tcPr>
            <w:tcW w:type="dxa" w:w="2700"/>
          </w:tcPr>
          <w:p>
            <w:pPr>
              <w:spacing w:after="0" w:before="0" w:line="240" w:lineRule="auto"/>
              <w:jc w:val="left"/>
            </w:pPr>
            <w:r>
              <w:t>Supports plant interfaces</w:t>
            </w:r>
          </w:p>
        </w:tc>
        <w:tc>
          <w:tcPr>
            <w:tcW w:type="dxa" w:w="2700"/>
          </w:tcPr>
          <w:p>
            <w:pPr>
              <w:spacing w:after="0" w:before="0" w:line="240" w:lineRule="auto"/>
              <w:jc w:val="left"/>
            </w:pPr>
            <w:r>
              <w:t>Configures supplied system</w:t>
            </w:r>
          </w:p>
        </w:tc>
        <w:tc>
          <w:tcPr>
            <w:tcW w:type="dxa" w:w="2700"/>
          </w:tcPr>
          <w:p>
            <w:pPr>
              <w:spacing w:after="0" w:before="0" w:line="240" w:lineRule="auto"/>
              <w:jc w:val="left"/>
            </w:pPr>
            <w:r>
              <w:t>Assists if contracted</w:t>
            </w:r>
          </w:p>
        </w:tc>
      </w:tr>
      <w:tr>
        <w:tc>
          <w:tcPr>
            <w:tcW w:type="dxa" w:w="2700"/>
          </w:tcPr>
          <w:p>
            <w:pPr>
              <w:spacing w:after="0" w:before="0" w:line="240" w:lineRule="auto"/>
              <w:jc w:val="left"/>
            </w:pPr>
            <w:r>
              <w:t>Safety verification</w:t>
            </w:r>
          </w:p>
        </w:tc>
        <w:tc>
          <w:tcPr>
            <w:tcW w:type="dxa" w:w="2700"/>
          </w:tcPr>
          <w:p>
            <w:pPr>
              <w:spacing w:after="0" w:before="0" w:line="240" w:lineRule="auto"/>
              <w:jc w:val="left"/>
            </w:pPr>
            <w:r>
              <w:t>Coordinates plant requirements</w:t>
            </w:r>
          </w:p>
        </w:tc>
        <w:tc>
          <w:tcPr>
            <w:tcW w:type="dxa" w:w="2700"/>
          </w:tcPr>
          <w:p>
            <w:pPr>
              <w:spacing w:after="0" w:before="0" w:line="240" w:lineRule="auto"/>
              <w:jc w:val="left"/>
            </w:pPr>
            <w:r>
              <w:t>Provides design and validation evidence</w:t>
            </w:r>
          </w:p>
        </w:tc>
        <w:tc>
          <w:tcPr>
            <w:tcW w:type="dxa" w:w="2700"/>
          </w:tcPr>
          <w:p>
            <w:pPr>
              <w:spacing w:after="0" w:before="0" w:line="240" w:lineRule="auto"/>
              <w:jc w:val="left"/>
            </w:pPr>
            <w:r>
              <w:t>Supports installation checks</w:t>
            </w:r>
          </w:p>
        </w:tc>
      </w:tr>
      <w:tr>
        <w:tc>
          <w:tcPr>
            <w:tcW w:type="dxa" w:w="2700"/>
          </w:tcPr>
          <w:p>
            <w:pPr>
              <w:spacing w:after="0" w:before="0" w:line="240" w:lineRule="auto"/>
              <w:jc w:val="left"/>
            </w:pPr>
            <w:r>
              <w:t>Installation sign-off</w:t>
            </w:r>
          </w:p>
        </w:tc>
        <w:tc>
          <w:tcPr>
            <w:tcW w:type="dxa" w:w="2700"/>
          </w:tcPr>
          <w:p>
            <w:pPr>
              <w:spacing w:after="0" w:before="0" w:line="240" w:lineRule="auto"/>
              <w:jc w:val="left"/>
            </w:pPr>
            <w:r>
              <w:t>Approves customer-side acceptance</w:t>
            </w:r>
          </w:p>
        </w:tc>
        <w:tc>
          <w:tcPr>
            <w:tcW w:type="dxa" w:w="2700"/>
          </w:tcPr>
          <w:p>
            <w:pPr>
              <w:spacing w:after="0" w:before="0" w:line="240" w:lineRule="auto"/>
              <w:jc w:val="left"/>
            </w:pPr>
            <w:r>
              <w:t>Submits evidence</w:t>
            </w:r>
          </w:p>
        </w:tc>
        <w:tc>
          <w:tcPr>
            <w:tcW w:type="dxa" w:w="2700"/>
          </w:tcPr>
          <w:p>
            <w:pPr>
              <w:spacing w:after="0" w:before="0" w:line="240" w:lineRule="auto"/>
              <w:jc w:val="left"/>
            </w:pPr>
            <w:r>
              <w:t>Submits work records</w:t>
            </w:r>
          </w:p>
        </w:tc>
      </w:tr>
    </w:tbl>
    <w:p/>
    <w:p>
      <w:r>
        <w:t>Responsibility terms must be adapted to the contract. The important principle is that every activity has one clearly accountable party, with interfaces and exclusions documented.</w:t>
      </w:r>
    </w:p>
    <w:p>
      <w:pPr>
        <w:pStyle w:val="Heading2"/>
      </w:pPr>
      <w:r>
        <w:t>5. Site survey and installation readiness</w:t>
      </w:r>
    </w:p>
    <w:p>
      <w:r>
        <w:t>Installation planning begins before equipment arrives.</w:t>
      </w:r>
    </w:p>
    <w:p>
      <w:r>
        <w:t>The site survey should confirm:</w:t>
      </w:r>
    </w:p>
    <w:p>
      <w:pPr>
        <w:pStyle w:val="ListBullet"/>
      </w:pPr>
      <w:r>
        <w:t>Available floor space and equipment orientation.</w:t>
      </w:r>
    </w:p>
    <w:p>
      <w:pPr>
        <w:pStyle w:val="ListBullet"/>
      </w:pPr>
      <w:r>
        <w:t>Access routes, doors, aisles, and lifting restrictions.</w:t>
      </w:r>
    </w:p>
    <w:p>
      <w:pPr>
        <w:pStyle w:val="ListBullet"/>
      </w:pPr>
      <w:r>
        <w:t>Floor loading capacity and foundation condition.</w:t>
      </w:r>
    </w:p>
    <w:p>
      <w:pPr>
        <w:pStyle w:val="ListBullet"/>
      </w:pPr>
      <w:r>
        <w:t>Anchor locations and embedded services.</w:t>
      </w:r>
    </w:p>
    <w:p>
      <w:pPr>
        <w:pStyle w:val="ListBullet"/>
      </w:pPr>
      <w:r>
        <w:t>Panel and machine mounting arrangements.</w:t>
      </w:r>
    </w:p>
    <w:p>
      <w:pPr>
        <w:pStyle w:val="ListBullet"/>
      </w:pPr>
      <w:r>
        <w:t>Incoming electrical supply and protection.</w:t>
      </w:r>
    </w:p>
    <w:p>
      <w:pPr>
        <w:pStyle w:val="ListBullet"/>
      </w:pPr>
      <w:r>
        <w:t>Earthing and bonding arrangements.</w:t>
      </w:r>
    </w:p>
    <w:p>
      <w:pPr>
        <w:pStyle w:val="ListBullet"/>
      </w:pPr>
      <w:r>
        <w:t>Cable trays, trenches, conduits, and entry points.</w:t>
      </w:r>
    </w:p>
    <w:p>
      <w:pPr>
        <w:pStyle w:val="ListBullet"/>
      </w:pPr>
      <w:r>
        <w:t>Compressed air, hydraulic, cooling, and other utility availability.</w:t>
      </w:r>
    </w:p>
    <w:p>
      <w:pPr>
        <w:pStyle w:val="ListBullet"/>
      </w:pPr>
      <w:r>
        <w:t>Network connection points and plant IT/OT interfaces.</w:t>
      </w:r>
    </w:p>
    <w:p>
      <w:pPr>
        <w:pStyle w:val="ListBullet"/>
      </w:pPr>
      <w:r>
        <w:t>Environmental conditions.</w:t>
      </w:r>
    </w:p>
    <w:p>
      <w:pPr>
        <w:pStyle w:val="ListBullet"/>
      </w:pPr>
      <w:r>
        <w:t>Safety zones, guarding, and emergency access.</w:t>
      </w:r>
    </w:p>
    <w:p>
      <w:pPr>
        <w:pStyle w:val="ListBullet"/>
      </w:pPr>
      <w:r>
        <w:t>Maintenance access and component replacement clearances.</w:t>
      </w:r>
    </w:p>
    <w:p>
      <w:pPr>
        <w:pStyle w:val="ListBullet"/>
      </w:pPr>
      <w:r>
        <w:t>Production downtime and installation windows.</w:t>
      </w:r>
    </w:p>
    <w:p>
      <w:r>
        <w:t>A site survey should result in a documented list of requirements, measurements, constraints, and unresolved issues.</w:t>
      </w:r>
    </w:p>
    <w:p>
      <w:pPr>
        <w:pStyle w:val="Heading3"/>
      </w:pPr>
      <w:r>
        <w:t>Installation readiness checklist</w:t>
      </w:r>
    </w:p>
    <w:p>
      <w:pPr>
        <w:pStyle w:val="ListBullet"/>
      </w:pPr>
      <w:r>
        <w:t>Approved layout and installation drawings are available.</w:t>
      </w:r>
    </w:p>
    <w:p>
      <w:pPr>
        <w:pStyle w:val="ListBullet"/>
      </w:pPr>
      <w:r>
        <w:t>Civil work and foundations are complete and inspected.</w:t>
      </w:r>
    </w:p>
    <w:p>
      <w:pPr>
        <w:pStyle w:val="ListBullet"/>
      </w:pPr>
      <w:r>
        <w:t>Equipment access and lifting arrangements are confirmed.</w:t>
      </w:r>
    </w:p>
    <w:p>
      <w:pPr>
        <w:pStyle w:val="ListBullet"/>
      </w:pPr>
      <w:r>
        <w:t>Electrical supply and isolation points are ready.</w:t>
      </w:r>
    </w:p>
    <w:p>
      <w:pPr>
        <w:pStyle w:val="ListBullet"/>
      </w:pPr>
      <w:r>
        <w:t>Required utilities are available.</w:t>
      </w:r>
    </w:p>
    <w:p>
      <w:pPr>
        <w:pStyle w:val="ListBullet"/>
      </w:pPr>
      <w:r>
        <w:t>Cable trays and conduits are ready.</w:t>
      </w:r>
    </w:p>
    <w:p>
      <w:pPr>
        <w:pStyle w:val="ListBullet"/>
      </w:pPr>
      <w:r>
        <w:t>Network interfaces and addressing arrangements are agreed.</w:t>
      </w:r>
    </w:p>
    <w:p>
      <w:pPr>
        <w:pStyle w:val="ListBullet"/>
      </w:pPr>
      <w:r>
        <w:t>Required tools, lifting devices, and installation materials are available.</w:t>
      </w:r>
    </w:p>
    <w:p>
      <w:pPr>
        <w:pStyle w:val="ListBullet"/>
      </w:pPr>
      <w:r>
        <w:t>Safety permits and work controls are established.</w:t>
      </w:r>
    </w:p>
    <w:p>
      <w:pPr>
        <w:pStyle w:val="ListBullet"/>
      </w:pPr>
      <w:r>
        <w:t>Installation responsibilities and work sequence are confirmed.</w:t>
      </w:r>
    </w:p>
    <w:p>
      <w:pPr>
        <w:pStyle w:val="ListBullet"/>
      </w:pPr>
      <w:r>
        <w:t>Required personnel and production downtime are scheduled.</w:t>
      </w:r>
    </w:p>
    <w:p>
      <w:pPr>
        <w:pStyle w:val="Heading2"/>
      </w:pPr>
      <w:r>
        <w:t>6. Receiving inspection and material verification</w:t>
      </w:r>
    </w:p>
    <w:p>
      <w:r>
        <w:t>Before installation, inspect the delivered equipment against the purchase order, packing list, approved BOM, and shipping documentation.</w:t>
      </w:r>
    </w:p>
    <w:p>
      <w:r>
        <w:t>Check:</w:t>
      </w:r>
    </w:p>
    <w:p>
      <w:pPr>
        <w:pStyle w:val="ListBullet"/>
      </w:pPr>
      <w:r>
        <w:t>Equipment make, model, and quantity.</w:t>
      </w:r>
    </w:p>
    <w:p>
      <w:pPr>
        <w:pStyle w:val="ListBullet"/>
      </w:pPr>
      <w:r>
        <w:t>Serial numbers and equipment identification.</w:t>
      </w:r>
    </w:p>
    <w:p>
      <w:pPr>
        <w:pStyle w:val="ListBullet"/>
      </w:pPr>
      <w:r>
        <w:t>Visible transport damage.</w:t>
      </w:r>
    </w:p>
    <w:p>
      <w:pPr>
        <w:pStyle w:val="ListBullet"/>
      </w:pPr>
      <w:r>
        <w:t>Packaging condition and moisture indicators where applicable.</w:t>
      </w:r>
    </w:p>
    <w:p>
      <w:pPr>
        <w:pStyle w:val="ListBullet"/>
      </w:pPr>
      <w:r>
        <w:t>Missing accessories, cables, connectors, and mounting hardware.</w:t>
      </w:r>
    </w:p>
    <w:p>
      <w:pPr>
        <w:pStyle w:val="ListBullet"/>
      </w:pPr>
      <w:r>
        <w:t>Nameplate ratings and supply requirements.</w:t>
      </w:r>
    </w:p>
    <w:p>
      <w:pPr>
        <w:pStyle w:val="ListBullet"/>
      </w:pPr>
      <w:r>
        <w:t>Delivered configuration against approved specifications.</w:t>
      </w:r>
    </w:p>
    <w:p>
      <w:pPr>
        <w:pStyle w:val="ListBullet"/>
      </w:pPr>
      <w:r>
        <w:t>Required certificates and manuals.</w:t>
      </w:r>
    </w:p>
    <w:p>
      <w:pPr>
        <w:pStyle w:val="ListBullet"/>
      </w:pPr>
      <w:r>
        <w:t>Storage and preservation requirements.</w:t>
      </w:r>
    </w:p>
    <w:p>
      <w:pPr>
        <w:pStyle w:val="ListBullet"/>
      </w:pPr>
      <w:r>
        <w:t>Any deviation from the approved configuration.</w:t>
      </w:r>
    </w:p>
    <w:p>
      <w:r>
        <w:t>Record shortages and damage before installation proceeds.</w:t>
      </w:r>
    </w:p>
    <w:p>
      <w:r>
        <w:t>If damage may affect safety or reliability, isolate the affected item and obtain an engineering assessment rather than installing it and hoping the defect develops a polite personality.</w:t>
      </w:r>
    </w:p>
    <w:p>
      <w:pPr>
        <w:pStyle w:val="Heading2"/>
      </w:pPr>
      <w:r>
        <w:t>7. Mechanical installation</w:t>
      </w:r>
    </w:p>
    <w:p>
      <w:r>
        <w:t>Mechanical installation ensures the equipment is mounted, aligned, secured, and accessible according to its design requirements.</w:t>
      </w:r>
    </w:p>
    <w:p>
      <w:pPr>
        <w:pStyle w:val="Heading3"/>
      </w:pPr>
      <w:r>
        <w:t>7.1 Positioning and alignment</w:t>
      </w:r>
    </w:p>
    <w:p>
      <w:r>
        <w:t>Verify:</w:t>
      </w:r>
    </w:p>
    <w:p>
      <w:pPr>
        <w:pStyle w:val="ListBullet"/>
      </w:pPr>
      <w:r>
        <w:t>Equipment orientation and coordinates.</w:t>
      </w:r>
    </w:p>
    <w:p>
      <w:pPr>
        <w:pStyle w:val="ListBullet"/>
      </w:pPr>
      <w:r>
        <w:t>Foundation level and flatness.</w:t>
      </w:r>
    </w:p>
    <w:p>
      <w:pPr>
        <w:pStyle w:val="ListBullet"/>
      </w:pPr>
      <w:r>
        <w:t>Required alignment between coupled machines.</w:t>
      </w:r>
    </w:p>
    <w:p>
      <w:pPr>
        <w:pStyle w:val="ListBullet"/>
      </w:pPr>
      <w:r>
        <w:t>Mounting-hole and anchor positions.</w:t>
      </w:r>
    </w:p>
    <w:p>
      <w:pPr>
        <w:pStyle w:val="ListBullet"/>
      </w:pPr>
      <w:r>
        <w:t>Specified torque for fasteners.</w:t>
      </w:r>
    </w:p>
    <w:p>
      <w:pPr>
        <w:pStyle w:val="ListBullet"/>
      </w:pPr>
      <w:r>
        <w:t>Vibration isolation where required.</w:t>
      </w:r>
    </w:p>
    <w:p>
      <w:pPr>
        <w:pStyle w:val="ListBullet"/>
      </w:pPr>
      <w:r>
        <w:t>Clearances for cooling, doors, and maintenance.</w:t>
      </w:r>
    </w:p>
    <w:p>
      <w:pPr>
        <w:pStyle w:val="ListBullet"/>
      </w:pPr>
      <w:r>
        <w:t>Access to lubrication points and service components.</w:t>
      </w:r>
    </w:p>
    <w:p>
      <w:r>
        <w:t>For CNC machines, robots, precision fixtures, and measurement systems, alignment errors can affect accuracy, repeatability, tooling life, and product quality.</w:t>
      </w:r>
    </w:p>
    <w:p>
      <w:r>
        <w:t>Use the manufacturer's specified tolerances and measurement procedures. Do not invent generic alignment limits for precision equipment.</w:t>
      </w:r>
    </w:p>
    <w:p>
      <w:pPr>
        <w:pStyle w:val="Heading3"/>
      </w:pPr>
      <w:r>
        <w:t>7.2 Anchoring and structural support</w:t>
      </w:r>
    </w:p>
    <w:p>
      <w:r>
        <w:t>Confirm that anchors, fasteners, mounting brackets, and foundations are suitable for the equipment loads and expected operating forces.</w:t>
      </w:r>
    </w:p>
    <w:p>
      <w:r>
        <w:t>Consider:</w:t>
      </w:r>
    </w:p>
    <w:p>
      <w:pPr>
        <w:pStyle w:val="ListBullet"/>
      </w:pPr>
      <w:r>
        <w:t>Static and dynamic loads.</w:t>
      </w:r>
    </w:p>
    <w:p>
      <w:pPr>
        <w:pStyle w:val="ListBullet"/>
      </w:pPr>
      <w:r>
        <w:t>Machine vibration.</w:t>
      </w:r>
    </w:p>
    <w:p>
      <w:pPr>
        <w:pStyle w:val="ListBullet"/>
      </w:pPr>
      <w:r>
        <w:t>Floor or foundation capacity.</w:t>
      </w:r>
    </w:p>
    <w:p>
      <w:pPr>
        <w:pStyle w:val="ListBullet"/>
      </w:pPr>
      <w:r>
        <w:t>Anchor type and installation method.</w:t>
      </w:r>
    </w:p>
    <w:p>
      <w:pPr>
        <w:pStyle w:val="ListBullet"/>
      </w:pPr>
      <w:r>
        <w:t>Required tightening torque.</w:t>
      </w:r>
    </w:p>
    <w:p>
      <w:pPr>
        <w:pStyle w:val="ListBullet"/>
      </w:pPr>
      <w:r>
        <w:t>Corrosion and environmental conditions.</w:t>
      </w:r>
    </w:p>
    <w:p>
      <w:pPr>
        <w:pStyle w:val="ListBullet"/>
      </w:pPr>
      <w:r>
        <w:t>Manufacturer-specified foundation requirements.</w:t>
      </w:r>
    </w:p>
    <w:p>
      <w:r>
        <w:t>Any structural modification should be reviewed by the responsible engineering authority.</w:t>
      </w:r>
    </w:p>
    <w:p>
      <w:pPr>
        <w:pStyle w:val="Heading3"/>
      </w:pPr>
      <w:r>
        <w:t>7.3 Panel and cabinet installation</w:t>
      </w:r>
    </w:p>
    <w:p>
      <w:r>
        <w:t>For electrical panels, verify:</w:t>
      </w:r>
    </w:p>
    <w:p>
      <w:pPr>
        <w:pStyle w:val="ListBullet"/>
      </w:pPr>
      <w:r>
        <w:t>Correct mounting and orientation.</w:t>
      </w:r>
    </w:p>
    <w:p>
      <w:pPr>
        <w:pStyle w:val="ListBullet"/>
      </w:pPr>
      <w:r>
        <w:t>Required front, rear, and side access.</w:t>
      </w:r>
    </w:p>
    <w:p>
      <w:pPr>
        <w:pStyle w:val="ListBullet"/>
      </w:pPr>
      <w:r>
        <w:t>Door opening and component-removal clearance.</w:t>
      </w:r>
    </w:p>
    <w:p>
      <w:pPr>
        <w:pStyle w:val="ListBullet"/>
      </w:pPr>
      <w:r>
        <w:t>Cooling airflow and ventilation.</w:t>
      </w:r>
    </w:p>
    <w:p>
      <w:pPr>
        <w:pStyle w:val="ListBullet"/>
      </w:pPr>
      <w:r>
        <w:t>Cable entry arrangements.</w:t>
      </w:r>
    </w:p>
    <w:p>
      <w:pPr>
        <w:pStyle w:val="ListBullet"/>
      </w:pPr>
      <w:r>
        <w:t>Environmental sealing.</w:t>
      </w:r>
    </w:p>
    <w:p>
      <w:pPr>
        <w:pStyle w:val="ListBullet"/>
      </w:pPr>
      <w:r>
        <w:t>Earthing and bonding.</w:t>
      </w:r>
    </w:p>
    <w:p>
      <w:pPr>
        <w:pStyle w:val="ListBullet"/>
      </w:pPr>
      <w:r>
        <w:t>Separation from heat sources or vibration.</w:t>
      </w:r>
    </w:p>
    <w:p>
      <w:pPr>
        <w:pStyle w:val="ListBullet"/>
      </w:pPr>
      <w:r>
        <w:t>Compliance with the approved layout.</w:t>
      </w:r>
    </w:p>
    <w:p>
      <w:r>
        <w:t>A panel can be wired correctly and still be incorrectly installed if its cooling airflow is blocked or maintenance access is inadequate.</w:t>
      </w:r>
    </w:p>
    <w:p>
      <w:pPr>
        <w:pStyle w:val="Heading2"/>
      </w:pPr>
      <w:r>
        <w:t>8. Electrical installation</w:t>
      </w:r>
    </w:p>
    <w:p>
      <w:r>
        <w:t>Electrical installation must follow approved drawings, manufacturer instructions, and applicable electrical regulations and standards.</w:t>
      </w:r>
    </w:p>
    <w:p>
      <w:r>
        <w:t>Typical activities include:</w:t>
      </w:r>
    </w:p>
    <w:p>
      <w:pPr>
        <w:pStyle w:val="ListBullet"/>
      </w:pPr>
      <w:r>
        <w:t>Installation of incoming power cables.</w:t>
      </w:r>
    </w:p>
    <w:p>
      <w:pPr>
        <w:pStyle w:val="ListBullet"/>
      </w:pPr>
      <w:r>
        <w:t>Installation of control and signal wiring.</w:t>
      </w:r>
    </w:p>
    <w:p>
      <w:pPr>
        <w:pStyle w:val="ListBullet"/>
      </w:pPr>
      <w:r>
        <w:t>Protective earthing and bonding.</w:t>
      </w:r>
    </w:p>
    <w:p>
      <w:pPr>
        <w:pStyle w:val="ListBullet"/>
      </w:pPr>
      <w:r>
        <w:t>Installation of cable glands and connectors.</w:t>
      </w:r>
    </w:p>
    <w:p>
      <w:pPr>
        <w:pStyle w:val="ListBullet"/>
      </w:pPr>
      <w:r>
        <w:t>Termination of wires at terminals and devices.</w:t>
      </w:r>
    </w:p>
    <w:p>
      <w:pPr>
        <w:pStyle w:val="ListBullet"/>
      </w:pPr>
      <w:r>
        <w:t>Verification of conductor sizes and insulation ratings.</w:t>
      </w:r>
    </w:p>
    <w:p>
      <w:pPr>
        <w:pStyle w:val="ListBullet"/>
      </w:pPr>
      <w:r>
        <w:t>Installation of protective devices.</w:t>
      </w:r>
    </w:p>
    <w:p>
      <w:pPr>
        <w:pStyle w:val="ListBullet"/>
      </w:pPr>
      <w:r>
        <w:t>Cable identification and ferrule marking.</w:t>
      </w:r>
    </w:p>
    <w:p>
      <w:pPr>
        <w:pStyle w:val="ListBullet"/>
      </w:pPr>
      <w:r>
        <w:t>Separation of power, control, and communication cables.</w:t>
      </w:r>
    </w:p>
    <w:p>
      <w:pPr>
        <w:pStyle w:val="ListBullet"/>
      </w:pPr>
      <w:r>
        <w:t>Verification of phase sequence where applicable.</w:t>
      </w:r>
    </w:p>
    <w:p>
      <w:pPr>
        <w:pStyle w:val="ListBullet"/>
      </w:pPr>
      <w:r>
        <w:t>Inspection of terminals and tightening torque.</w:t>
      </w:r>
    </w:p>
    <w:p>
      <w:pPr>
        <w:pStyle w:val="Heading3"/>
      </w:pPr>
      <w:r>
        <w:t>8.1 Power and control wiring</w:t>
      </w:r>
    </w:p>
    <w:p>
      <w:r>
        <w:t>Power circuits and control circuits have different requirements.</w:t>
      </w:r>
    </w:p>
    <w:p>
      <w:r>
        <w:t>Power wiring must satisfy the equipment's current, voltage, short-circuit, protection, and installation requirements.</w:t>
      </w:r>
    </w:p>
    <w:p>
      <w:r>
        <w:t>Control wiring must satisfy signal compatibility, voltage level, insulation, routing, and noise-immunity requirements.</w:t>
      </w:r>
    </w:p>
    <w:p>
      <w:r>
        <w:t>Do not assume that a wire is correct simply because it fits into the terminal.</w:t>
      </w:r>
    </w:p>
    <w:p>
      <w:pPr>
        <w:pStyle w:val="Heading3"/>
      </w:pPr>
      <w:r>
        <w:t>8.2 Grounding and bonding</w:t>
      </w:r>
    </w:p>
    <w:p>
      <w:r>
        <w:t>Protective earthing and bonding provide fault-current paths and support electrical safety. Correct bonding and grounding arrangements can also influence EMC performance.</w:t>
      </w:r>
    </w:p>
    <w:p>
      <w:r>
        <w:t>Verify:</w:t>
      </w:r>
    </w:p>
    <w:p>
      <w:pPr>
        <w:pStyle w:val="ListBullet"/>
      </w:pPr>
      <w:r>
        <w:t>Protective earth connections.</w:t>
      </w:r>
    </w:p>
    <w:p>
      <w:pPr>
        <w:pStyle w:val="ListBullet"/>
      </w:pPr>
      <w:r>
        <w:t>Panel and door bonding where required.</w:t>
      </w:r>
    </w:p>
    <w:p>
      <w:pPr>
        <w:pStyle w:val="ListBullet"/>
      </w:pPr>
      <w:r>
        <w:t>Machine frame bonding.</w:t>
      </w:r>
    </w:p>
    <w:p>
      <w:pPr>
        <w:pStyle w:val="ListBullet"/>
      </w:pPr>
      <w:r>
        <w:t>Motor protective conductors.</w:t>
      </w:r>
    </w:p>
    <w:p>
      <w:pPr>
        <w:pStyle w:val="ListBullet"/>
      </w:pPr>
      <w:r>
        <w:t>Drive and motor cable arrangements.</w:t>
      </w:r>
    </w:p>
    <w:p>
      <w:pPr>
        <w:pStyle w:val="ListBullet"/>
      </w:pPr>
      <w:r>
        <w:t>Shield termination according to the design.</w:t>
      </w:r>
    </w:p>
    <w:p>
      <w:pPr>
        <w:pStyle w:val="ListBullet"/>
      </w:pPr>
      <w:r>
        <w:t>Compliance with the approved grounding scheme.</w:t>
      </w:r>
    </w:p>
    <w:p>
      <w:r>
        <w:t>Protective earthing and signal-reference or cable-shield arrangements serve different purposes. They must not be treated as interchangeable.</w:t>
      </w:r>
    </w:p>
    <w:p>
      <w:pPr>
        <w:pStyle w:val="Heading3"/>
      </w:pPr>
      <w:r>
        <w:t>8.3 Insulation and continuity checks</w:t>
      </w:r>
    </w:p>
    <w:p>
      <w:r>
        <w:t>Depending on the circuit and applicable procedures, pre-energization checks may include:</w:t>
      </w:r>
    </w:p>
    <w:p>
      <w:pPr>
        <w:pStyle w:val="ListBullet"/>
      </w:pPr>
      <w:r>
        <w:t>Protective conductor continuity.</w:t>
      </w:r>
    </w:p>
    <w:p>
      <w:pPr>
        <w:pStyle w:val="ListBullet"/>
      </w:pPr>
      <w:r>
        <w:t>Insulation resistance.</w:t>
      </w:r>
    </w:p>
    <w:p>
      <w:pPr>
        <w:pStyle w:val="ListBullet"/>
      </w:pPr>
      <w:r>
        <w:t>Correct wiring and polarity.</w:t>
      </w:r>
    </w:p>
    <w:p>
      <w:pPr>
        <w:pStyle w:val="ListBullet"/>
      </w:pPr>
      <w:r>
        <w:t>Phase identification.</w:t>
      </w:r>
    </w:p>
    <w:p>
      <w:pPr>
        <w:pStyle w:val="ListBullet"/>
      </w:pPr>
      <w:r>
        <w:t>Short-circuit and earth-fault checks.</w:t>
      </w:r>
    </w:p>
    <w:p>
      <w:pPr>
        <w:pStyle w:val="ListBullet"/>
      </w:pPr>
      <w:r>
        <w:t>Verification of protective devices.</w:t>
      </w:r>
    </w:p>
    <w:p>
      <w:pPr>
        <w:pStyle w:val="ListBullet"/>
      </w:pPr>
      <w:r>
        <w:t>Terminal tightness and identification.</w:t>
      </w:r>
    </w:p>
    <w:p>
      <w:r>
        <w:t>Important: Insulation resistance testing can damage PLCs, electronic drives, surge-protection devices, and other sensitive components if applied incorrectly. Isolate sensitive equipment and follow the manufacturer's procedure and approved test method.</w:t>
      </w:r>
    </w:p>
    <w:p>
      <w:pPr>
        <w:pStyle w:val="Heading2"/>
      </w:pPr>
      <w:r>
        <w:t>9. PLC, HMI, VFD, servo, and field-device installation</w:t>
      </w:r>
    </w:p>
    <w:p>
      <w:pPr>
        <w:pStyle w:val="Heading3"/>
      </w:pPr>
      <w:r>
        <w:t>9.1 PLC and remote I/O</w:t>
      </w:r>
    </w:p>
    <w:p>
      <w:r>
        <w:t>Check:</w:t>
      </w:r>
    </w:p>
    <w:p>
      <w:pPr>
        <w:pStyle w:val="ListBullet"/>
      </w:pPr>
      <w:r>
        <w:t>Correct mounting and orientation.</w:t>
      </w:r>
    </w:p>
    <w:p>
      <w:pPr>
        <w:pStyle w:val="ListBullet"/>
      </w:pPr>
      <w:r>
        <w:t>Module and slot configuration.</w:t>
      </w:r>
    </w:p>
    <w:p>
      <w:pPr>
        <w:pStyle w:val="ListBullet"/>
      </w:pPr>
      <w:r>
        <w:t>Power-supply ratings.</w:t>
      </w:r>
    </w:p>
    <w:p>
      <w:pPr>
        <w:pStyle w:val="ListBullet"/>
      </w:pPr>
      <w:r>
        <w:t>I/O wiring against approved drawings.</w:t>
      </w:r>
    </w:p>
    <w:p>
      <w:pPr>
        <w:pStyle w:val="ListBullet"/>
      </w:pPr>
      <w:r>
        <w:t>Network and communication connections.</w:t>
      </w:r>
    </w:p>
    <w:p>
      <w:pPr>
        <w:pStyle w:val="ListBullet"/>
      </w:pPr>
      <w:r>
        <w:t>Required separation and grounding.</w:t>
      </w:r>
    </w:p>
    <w:p>
      <w:pPr>
        <w:pStyle w:val="ListBullet"/>
      </w:pPr>
      <w:r>
        <w:t>Environmental protection.</w:t>
      </w:r>
    </w:p>
    <w:p>
      <w:pPr>
        <w:pStyle w:val="ListBullet"/>
      </w:pPr>
      <w:r>
        <w:t>Access for diagnostics and module replacement.</w:t>
      </w:r>
    </w:p>
    <w:p>
      <w:r>
        <w:t>Do not energize modules until the supply, wiring, and configuration have been checked according to the applicable procedure.</w:t>
      </w:r>
    </w:p>
    <w:p>
      <w:pPr>
        <w:pStyle w:val="Heading3"/>
      </w:pPr>
      <w:r>
        <w:t>9.2 HMI and industrial PC</w:t>
      </w:r>
    </w:p>
    <w:p>
      <w:r>
        <w:t>Verify:</w:t>
      </w:r>
    </w:p>
    <w:p>
      <w:pPr>
        <w:pStyle w:val="ListBullet"/>
      </w:pPr>
      <w:r>
        <w:t>Mounting cut-out and mechanical support.</w:t>
      </w:r>
    </w:p>
    <w:p>
      <w:pPr>
        <w:pStyle w:val="ListBullet"/>
      </w:pPr>
      <w:r>
        <w:t>Sealing and enclosure protection.</w:t>
      </w:r>
    </w:p>
    <w:p>
      <w:pPr>
        <w:pStyle w:val="ListBullet"/>
      </w:pPr>
      <w:r>
        <w:t>Power supply and protective grounding.</w:t>
      </w:r>
    </w:p>
    <w:p>
      <w:pPr>
        <w:pStyle w:val="ListBullet"/>
      </w:pPr>
      <w:r>
        <w:t>Ethernet and peripheral connections.</w:t>
      </w:r>
    </w:p>
    <w:p>
      <w:pPr>
        <w:pStyle w:val="ListBullet"/>
      </w:pPr>
      <w:r>
        <w:t>Ventilation and temperature conditions.</w:t>
      </w:r>
    </w:p>
    <w:p>
      <w:pPr>
        <w:pStyle w:val="ListBullet"/>
      </w:pPr>
      <w:r>
        <w:t>Touchscreen access and operator visibility.</w:t>
      </w:r>
    </w:p>
    <w:p>
      <w:pPr>
        <w:pStyle w:val="ListBullet"/>
      </w:pPr>
      <w:r>
        <w:t>Approved application and configuration versions.</w:t>
      </w:r>
    </w:p>
    <w:p>
      <w:pPr>
        <w:pStyle w:val="Heading3"/>
      </w:pPr>
      <w:r>
        <w:t>9.3 VFD and servo drives</w:t>
      </w:r>
    </w:p>
    <w:p>
      <w:r>
        <w:t>Check:</w:t>
      </w:r>
    </w:p>
    <w:p>
      <w:pPr>
        <w:pStyle w:val="ListBullet"/>
      </w:pPr>
      <w:r>
        <w:t>Mounting clearances and cooling.</w:t>
      </w:r>
    </w:p>
    <w:p>
      <w:pPr>
        <w:pStyle w:val="ListBullet"/>
      </w:pPr>
      <w:r>
        <w:t>Input supply and protective devices.</w:t>
      </w:r>
    </w:p>
    <w:p>
      <w:pPr>
        <w:pStyle w:val="ListBullet"/>
      </w:pPr>
      <w:r>
        <w:t>Motor cable and grounding arrangements.</w:t>
      </w:r>
    </w:p>
    <w:p>
      <w:pPr>
        <w:pStyle w:val="ListBullet"/>
      </w:pPr>
      <w:r>
        <w:t>Encoder or feedback connections.</w:t>
      </w:r>
    </w:p>
    <w:p>
      <w:pPr>
        <w:pStyle w:val="ListBullet"/>
      </w:pPr>
      <w:r>
        <w:t>Control wiring.</w:t>
      </w:r>
    </w:p>
    <w:p>
      <w:pPr>
        <w:pStyle w:val="ListBullet"/>
      </w:pPr>
      <w:r>
        <w:t>Communication connections.</w:t>
      </w:r>
    </w:p>
    <w:p>
      <w:pPr>
        <w:pStyle w:val="ListBullet"/>
      </w:pPr>
      <w:r>
        <w:t>EMC measures.</w:t>
      </w:r>
    </w:p>
    <w:p>
      <w:pPr>
        <w:pStyle w:val="ListBullet"/>
      </w:pPr>
      <w:r>
        <w:t>Motor and drive ratings.</w:t>
      </w:r>
    </w:p>
    <w:p>
      <w:pPr>
        <w:pStyle w:val="ListBullet"/>
      </w:pPr>
      <w:r>
        <w:t>Access for parameterization and maintenance.</w:t>
      </w:r>
    </w:p>
    <w:p>
      <w:r>
        <w:t>Do not perform motor rotation or motion tests until the mechanical system is safe, the load is controlled, and required guards and safety functions are in place.</w:t>
      </w:r>
    </w:p>
    <w:p>
      <w:pPr>
        <w:pStyle w:val="Heading3"/>
      </w:pPr>
      <w:r>
        <w:t>9.4 Sensors and actuators</w:t>
      </w:r>
    </w:p>
    <w:p>
      <w:r>
        <w:t>Verify:</w:t>
      </w:r>
    </w:p>
    <w:p>
      <w:pPr>
        <w:pStyle w:val="ListBullet"/>
      </w:pPr>
      <w:r>
        <w:t>Correct mounting position and sensing distance.</w:t>
      </w:r>
    </w:p>
    <w:p>
      <w:pPr>
        <w:pStyle w:val="ListBullet"/>
      </w:pPr>
      <w:r>
        <w:t>Mechanical protection.</w:t>
      </w:r>
    </w:p>
    <w:p>
      <w:pPr>
        <w:pStyle w:val="ListBullet"/>
      </w:pPr>
      <w:r>
        <w:t>Supply voltage and polarity.</w:t>
      </w:r>
    </w:p>
    <w:p>
      <w:pPr>
        <w:pStyle w:val="ListBullet"/>
      </w:pPr>
      <w:r>
        <w:t>PNP/NPN or other output compatibility.</w:t>
      </w:r>
    </w:p>
    <w:p>
      <w:pPr>
        <w:pStyle w:val="ListBullet"/>
      </w:pPr>
      <w:r>
        <w:t>Analog signal type and range.</w:t>
      </w:r>
    </w:p>
    <w:p>
      <w:pPr>
        <w:pStyle w:val="ListBullet"/>
      </w:pPr>
      <w:r>
        <w:t>Connector and cable compatibility.</w:t>
      </w:r>
    </w:p>
    <w:p>
      <w:pPr>
        <w:pStyle w:val="ListBullet"/>
      </w:pPr>
      <w:r>
        <w:t>Environmental suitability.</w:t>
      </w:r>
    </w:p>
    <w:p>
      <w:pPr>
        <w:pStyle w:val="ListBullet"/>
      </w:pPr>
      <w:r>
        <w:t>Correct I/O channel and tag assignment.</w:t>
      </w:r>
    </w:p>
    <w:p>
      <w:r>
        <w:t>For a 4–20 mA transmitter, for example, verify the loop wiring, power supply, input configuration, and scaling before diagnosing the PLC logic.</w:t>
      </w:r>
    </w:p>
    <w:p>
      <w:pPr>
        <w:pStyle w:val="Heading3"/>
      </w:pPr>
      <w:r>
        <w:t>9.5 Robots and CNC machines</w:t>
      </w:r>
    </w:p>
    <w:p>
      <w:r>
        <w:t>Installation may require additional specialist work, including:</w:t>
      </w:r>
    </w:p>
    <w:p>
      <w:pPr>
        <w:pStyle w:val="ListBullet"/>
      </w:pPr>
      <w:r>
        <w:t>Foundation and anchor verification.</w:t>
      </w:r>
    </w:p>
    <w:p>
      <w:pPr>
        <w:pStyle w:val="ListBullet"/>
      </w:pPr>
      <w:r>
        <w:t>Mechanical assembly and alignment.</w:t>
      </w:r>
    </w:p>
    <w:p>
      <w:pPr>
        <w:pStyle w:val="ListBullet"/>
      </w:pPr>
      <w:r>
        <w:t>Robot controller and dress-pack installation.</w:t>
      </w:r>
    </w:p>
    <w:p>
      <w:pPr>
        <w:pStyle w:val="ListBullet"/>
      </w:pPr>
      <w:r>
        <w:t>Tool and fixture interfaces.</w:t>
      </w:r>
    </w:p>
    <w:p>
      <w:pPr>
        <w:pStyle w:val="ListBullet"/>
      </w:pPr>
      <w:r>
        <w:t>CNC machine utility connections.</w:t>
      </w:r>
    </w:p>
    <w:p>
      <w:pPr>
        <w:pStyle w:val="ListBullet"/>
      </w:pPr>
      <w:r>
        <w:t>Machine-builder-specific electrical interfaces.</w:t>
      </w:r>
    </w:p>
    <w:p>
      <w:pPr>
        <w:pStyle w:val="ListBullet"/>
      </w:pPr>
      <w:r>
        <w:t>Safety fencing and access gates.</w:t>
      </w:r>
    </w:p>
    <w:p>
      <w:pPr>
        <w:pStyle w:val="ListBullet"/>
      </w:pPr>
      <w:r>
        <w:t>Communication interfaces with the plant PLC.</w:t>
      </w:r>
    </w:p>
    <w:p>
      <w:pPr>
        <w:pStyle w:val="ListBullet"/>
      </w:pPr>
      <w:r>
        <w:t>Verification of permitted travel and service clearances.</w:t>
      </w:r>
    </w:p>
    <w:p>
      <w:r>
        <w:t>Robot mastering, CNC machine geometry adjustment, and other precision procedures should be performed only by qualified personnel using the relevant manufacturer instructions.</w:t>
      </w:r>
    </w:p>
    <w:p>
      <w:pPr>
        <w:pStyle w:val="Heading2"/>
      </w:pPr>
      <w:r>
        <w:t>10. Industrial network installation</w:t>
      </w:r>
    </w:p>
    <w:p>
      <w:r>
        <w:t>Network installation covers the physical and logical communication infrastructure required for the automation system.</w:t>
      </w:r>
    </w:p>
    <w:p>
      <w:r>
        <w:t>Typical checks include:</w:t>
      </w:r>
    </w:p>
    <w:p>
      <w:pPr>
        <w:pStyle w:val="ListBullet"/>
      </w:pPr>
      <w:r>
        <w:t>Correct industrial cable type and category.</w:t>
      </w:r>
    </w:p>
    <w:p>
      <w:pPr>
        <w:pStyle w:val="ListBullet"/>
      </w:pPr>
      <w:r>
        <w:t>Suitable connectors and termination.</w:t>
      </w:r>
    </w:p>
    <w:p>
      <w:pPr>
        <w:pStyle w:val="ListBullet"/>
      </w:pPr>
      <w:r>
        <w:t>Cable routing and separation from interference sources.</w:t>
      </w:r>
    </w:p>
    <w:p>
      <w:pPr>
        <w:pStyle w:val="ListBullet"/>
      </w:pPr>
      <w:r>
        <w:t>Switch mounting and environmental protection.</w:t>
      </w:r>
    </w:p>
    <w:p>
      <w:pPr>
        <w:pStyle w:val="ListBullet"/>
      </w:pPr>
      <w:r>
        <w:t>Device IP address and subnet configuration.</w:t>
      </w:r>
    </w:p>
    <w:p>
      <w:pPr>
        <w:pStyle w:val="ListBullet"/>
      </w:pPr>
      <w:r>
        <w:t>VLAN and routing arrangements where applicable.</w:t>
      </w:r>
    </w:p>
    <w:p>
      <w:pPr>
        <w:pStyle w:val="ListBullet"/>
      </w:pPr>
      <w:r>
        <w:t>Network port assignments.</w:t>
      </w:r>
    </w:p>
    <w:p>
      <w:pPr>
        <w:pStyle w:val="ListBullet"/>
      </w:pPr>
      <w:r>
        <w:t>Device names and communication parameters.</w:t>
      </w:r>
    </w:p>
    <w:p>
      <w:pPr>
        <w:pStyle w:val="ListBullet"/>
      </w:pPr>
      <w:r>
        <w:t>Fiber-optic polarity and cleanliness where applicable.</w:t>
      </w:r>
    </w:p>
    <w:p>
      <w:pPr>
        <w:pStyle w:val="ListBullet"/>
      </w:pPr>
      <w:r>
        <w:t>Link status and communication diagnostics.</w:t>
      </w:r>
    </w:p>
    <w:p>
      <w:r>
        <w:t>Network addressing should follow the approved plant scheme. Uncontrolled address changes can create duplicate IP addresses, loss of communication, and unintended interaction with existing equipment.</w:t>
      </w:r>
    </w:p>
    <w:p>
      <w:r>
        <w:t>For PLC-to-robot, PLC-to-drive, and PLC-to-CNC interfaces, confirm the physical communication link before proceeding to application-level handshake testing.</w:t>
      </w:r>
    </w:p>
    <w:p>
      <w:pPr>
        <w:pStyle w:val="Heading2"/>
      </w:pPr>
      <w:r>
        <w:t>11. Pneumatic, hydraulic, and other utility connections</w:t>
      </w:r>
    </w:p>
    <w:p>
      <w:r>
        <w:t>Equipment may require utilities beyond electrical power.</w:t>
      </w:r>
    </w:p>
    <w:p>
      <w:r>
        <w:t>These can include:</w:t>
      </w:r>
    </w:p>
    <w:p>
      <w:pPr>
        <w:pStyle w:val="ListBullet"/>
      </w:pPr>
      <w:r>
        <w:t>Compressed air.</w:t>
      </w:r>
    </w:p>
    <w:p>
      <w:pPr>
        <w:pStyle w:val="ListBullet"/>
      </w:pPr>
      <w:r>
        <w:t>Hydraulic supply and return.</w:t>
      </w:r>
    </w:p>
    <w:p>
      <w:pPr>
        <w:pStyle w:val="ListBullet"/>
      </w:pPr>
      <w:r>
        <w:t>Cooling water.</w:t>
      </w:r>
    </w:p>
    <w:p>
      <w:pPr>
        <w:pStyle w:val="ListBullet"/>
      </w:pPr>
      <w:r>
        <w:t>Chilled water.</w:t>
      </w:r>
    </w:p>
    <w:p>
      <w:pPr>
        <w:pStyle w:val="ListBullet"/>
      </w:pPr>
      <w:r>
        <w:t>Lubrication systems.</w:t>
      </w:r>
    </w:p>
    <w:p>
      <w:pPr>
        <w:pStyle w:val="ListBullet"/>
      </w:pPr>
      <w:r>
        <w:t>Vacuum.</w:t>
      </w:r>
    </w:p>
    <w:p>
      <w:pPr>
        <w:pStyle w:val="ListBullet"/>
      </w:pPr>
      <w:r>
        <w:t>Exhaust and extraction.</w:t>
      </w:r>
    </w:p>
    <w:p>
      <w:pPr>
        <w:pStyle w:val="ListBullet"/>
      </w:pPr>
      <w:r>
        <w:t>Process fluids.</w:t>
      </w:r>
    </w:p>
    <w:p>
      <w:pPr>
        <w:pStyle w:val="ListBullet"/>
      </w:pPr>
      <w:r>
        <w:t>Drainage.</w:t>
      </w:r>
    </w:p>
    <w:p>
      <w:r>
        <w:t>The installation requirements should specify pressure, flow, connection sizes, quality, cleanliness, temperature, and other relevant parameters.</w:t>
      </w:r>
    </w:p>
    <w:p>
      <w:r>
        <w:t>Before connecting utilities, verify the correct connection points, flow direction, isolation provisions, and compatibility with the equipment.</w:t>
      </w:r>
    </w:p>
    <w:p>
      <w:r>
        <w:t>For pneumatic systems, inspect tubing, fittings, pressure regulation, filtration, and leakage. For hydraulic systems, follow the specified cleanliness, pressure-rating, flushing, and safety requirements.</w:t>
      </w:r>
    </w:p>
    <w:p>
      <w:r>
        <w:t>Never assume that a plant utility is suitable merely because the connector fits.</w:t>
      </w:r>
    </w:p>
    <w:p>
      <w:pPr>
        <w:pStyle w:val="Heading2"/>
      </w:pPr>
      <w:r>
        <w:t>12. Installation safety and work controls</w:t>
      </w:r>
    </w:p>
    <w:p>
      <w:r>
        <w:t>Installation often combines electrical work, lifting, mechanical assembly, stored energy, and simultaneous activities in a production environment.</w:t>
      </w:r>
    </w:p>
    <w:p>
      <w:r>
        <w:t>The installation plan should address:</w:t>
      </w:r>
    </w:p>
    <w:p>
      <w:pPr>
        <w:pStyle w:val="ListBullet"/>
      </w:pPr>
      <w:r>
        <w:t>Permit-to-work requirements.</w:t>
      </w:r>
    </w:p>
    <w:p>
      <w:pPr>
        <w:pStyle w:val="ListBullet"/>
      </w:pPr>
      <w:r>
        <w:t>Lockout/tagout and energy isolation.</w:t>
      </w:r>
    </w:p>
    <w:p>
      <w:pPr>
        <w:pStyle w:val="ListBullet"/>
      </w:pPr>
      <w:r>
        <w:t>Verification of absence of voltage where applicable.</w:t>
      </w:r>
    </w:p>
    <w:p>
      <w:pPr>
        <w:pStyle w:val="ListBullet"/>
      </w:pPr>
      <w:r>
        <w:t>Stored electrical, pneumatic, hydraulic, gravitational, and mechanical energy.</w:t>
      </w:r>
    </w:p>
    <w:p>
      <w:pPr>
        <w:pStyle w:val="ListBullet"/>
      </w:pPr>
      <w:r>
        <w:t>Safe lifting and rigging.</w:t>
      </w:r>
    </w:p>
    <w:p>
      <w:pPr>
        <w:pStyle w:val="ListBullet"/>
      </w:pPr>
      <w:r>
        <w:t>Work at height.</w:t>
      </w:r>
    </w:p>
    <w:p>
      <w:pPr>
        <w:pStyle w:val="ListBullet"/>
      </w:pPr>
      <w:r>
        <w:t>Hot work where applicable.</w:t>
      </w:r>
    </w:p>
    <w:p>
      <w:pPr>
        <w:pStyle w:val="ListBullet"/>
      </w:pPr>
      <w:r>
        <w:t>Restricted access and exclusion zones.</w:t>
      </w:r>
    </w:p>
    <w:p>
      <w:pPr>
        <w:pStyle w:val="ListBullet"/>
      </w:pPr>
      <w:r>
        <w:t>Machine guarding.</w:t>
      </w:r>
    </w:p>
    <w:p>
      <w:pPr>
        <w:pStyle w:val="ListBullet"/>
      </w:pPr>
      <w:r>
        <w:t>Temporary electrical supplies.</w:t>
      </w:r>
    </w:p>
    <w:p>
      <w:pPr>
        <w:pStyle w:val="ListBullet"/>
      </w:pPr>
      <w:r>
        <w:t>Tool and equipment inspection.</w:t>
      </w:r>
    </w:p>
    <w:p>
      <w:pPr>
        <w:pStyle w:val="ListBullet"/>
      </w:pPr>
      <w:r>
        <w:t>Contractor competency.</w:t>
      </w:r>
    </w:p>
    <w:p>
      <w:pPr>
        <w:pStyle w:val="ListBullet"/>
      </w:pPr>
      <w:r>
        <w:t>Emergency arrangements.</w:t>
      </w:r>
    </w:p>
    <w:p>
      <w:pPr>
        <w:pStyle w:val="ListBullet"/>
      </w:pPr>
      <w:r>
        <w:t>Coordination with operating production lines.</w:t>
      </w:r>
    </w:p>
    <w:p>
      <w:r>
        <w:t>Safety functions must not be bypassed casually to make installation or testing easier. Any approved temporary configuration must be controlled, documented, and restored before the relevant release milestone.</w:t>
      </w:r>
    </w:p>
    <w:p>
      <w:pPr>
        <w:pStyle w:val="Heading2"/>
      </w:pPr>
      <w:r>
        <w:t>13. Installation inspections and quality checks</w:t>
      </w:r>
    </w:p>
    <w:p>
      <w:r>
        <w:t>Installation inspections verify that the physical installation conforms to approved requirements before commissioning.</w:t>
      </w:r>
    </w:p>
    <w:p>
      <w:r>
        <w:t>Typical inspection areas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Inspection area</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Mechanical</w:t>
            </w:r>
          </w:p>
        </w:tc>
        <w:tc>
          <w:tcPr>
            <w:tcW w:type="dxa" w:w="5400"/>
          </w:tcPr>
          <w:p>
            <w:pPr>
              <w:spacing w:after="0" w:before="0" w:line="240" w:lineRule="auto"/>
              <w:jc w:val="left"/>
            </w:pPr>
            <w:r>
              <w:t>Position, alignment, anchors, fasteners, clearances</w:t>
            </w:r>
          </w:p>
        </w:tc>
      </w:tr>
      <w:tr>
        <w:tc>
          <w:tcPr>
            <w:tcW w:type="dxa" w:w="5400"/>
          </w:tcPr>
          <w:p>
            <w:pPr>
              <w:spacing w:after="0" w:before="0" w:line="240" w:lineRule="auto"/>
              <w:jc w:val="left"/>
            </w:pPr>
            <w:r>
              <w:t>Electrical</w:t>
            </w:r>
          </w:p>
        </w:tc>
        <w:tc>
          <w:tcPr>
            <w:tcW w:type="dxa" w:w="5400"/>
          </w:tcPr>
          <w:p>
            <w:pPr>
              <w:spacing w:after="0" w:before="0" w:line="240" w:lineRule="auto"/>
              <w:jc w:val="left"/>
            </w:pPr>
            <w:r>
              <w:t>Wiring, terminals, protective devices, earthing</w:t>
            </w:r>
          </w:p>
        </w:tc>
      </w:tr>
      <w:tr>
        <w:tc>
          <w:tcPr>
            <w:tcW w:type="dxa" w:w="5400"/>
          </w:tcPr>
          <w:p>
            <w:pPr>
              <w:spacing w:after="0" w:before="0" w:line="240" w:lineRule="auto"/>
              <w:jc w:val="left"/>
            </w:pPr>
            <w:r>
              <w:t>Panel</w:t>
            </w:r>
          </w:p>
        </w:tc>
        <w:tc>
          <w:tcPr>
            <w:tcW w:type="dxa" w:w="5400"/>
          </w:tcPr>
          <w:p>
            <w:pPr>
              <w:spacing w:after="0" w:before="0" w:line="240" w:lineRule="auto"/>
              <w:jc w:val="left"/>
            </w:pPr>
            <w:r>
              <w:t>Mounting, sealing, airflow, cable entries</w:t>
            </w:r>
          </w:p>
        </w:tc>
      </w:tr>
      <w:tr>
        <w:tc>
          <w:tcPr>
            <w:tcW w:type="dxa" w:w="5400"/>
          </w:tcPr>
          <w:p>
            <w:pPr>
              <w:spacing w:after="0" w:before="0" w:line="240" w:lineRule="auto"/>
              <w:jc w:val="left"/>
            </w:pPr>
            <w:r>
              <w:t>Automation</w:t>
            </w:r>
          </w:p>
        </w:tc>
        <w:tc>
          <w:tcPr>
            <w:tcW w:type="dxa" w:w="5400"/>
          </w:tcPr>
          <w:p>
            <w:pPr>
              <w:spacing w:after="0" w:before="0" w:line="240" w:lineRule="auto"/>
              <w:jc w:val="left"/>
            </w:pPr>
            <w:r>
              <w:t>Module installation, device wiring, tag identification</w:t>
            </w:r>
          </w:p>
        </w:tc>
      </w:tr>
      <w:tr>
        <w:tc>
          <w:tcPr>
            <w:tcW w:type="dxa" w:w="5400"/>
          </w:tcPr>
          <w:p>
            <w:pPr>
              <w:spacing w:after="0" w:before="0" w:line="240" w:lineRule="auto"/>
              <w:jc w:val="left"/>
            </w:pPr>
            <w:r>
              <w:t>Network</w:t>
            </w:r>
          </w:p>
        </w:tc>
        <w:tc>
          <w:tcPr>
            <w:tcW w:type="dxa" w:w="5400"/>
          </w:tcPr>
          <w:p>
            <w:pPr>
              <w:spacing w:after="0" w:before="0" w:line="240" w:lineRule="auto"/>
              <w:jc w:val="left"/>
            </w:pPr>
            <w:r>
              <w:t>Cable termination, addressing records, link status</w:t>
            </w:r>
          </w:p>
        </w:tc>
      </w:tr>
      <w:tr>
        <w:tc>
          <w:tcPr>
            <w:tcW w:type="dxa" w:w="5400"/>
          </w:tcPr>
          <w:p>
            <w:pPr>
              <w:spacing w:after="0" w:before="0" w:line="240" w:lineRule="auto"/>
              <w:jc w:val="left"/>
            </w:pPr>
            <w:r>
              <w:t>Utilities</w:t>
            </w:r>
          </w:p>
        </w:tc>
        <w:tc>
          <w:tcPr>
            <w:tcW w:type="dxa" w:w="5400"/>
          </w:tcPr>
          <w:p>
            <w:pPr>
              <w:spacing w:after="0" w:before="0" w:line="240" w:lineRule="auto"/>
              <w:jc w:val="left"/>
            </w:pPr>
            <w:r>
              <w:t>Connection, pressure, flow, leakage, cleanliness</w:t>
            </w:r>
          </w:p>
        </w:tc>
      </w:tr>
      <w:tr>
        <w:tc>
          <w:tcPr>
            <w:tcW w:type="dxa" w:w="5400"/>
          </w:tcPr>
          <w:p>
            <w:pPr>
              <w:spacing w:after="0" w:before="0" w:line="240" w:lineRule="auto"/>
              <w:jc w:val="left"/>
            </w:pPr>
            <w:r>
              <w:t>Safety</w:t>
            </w:r>
          </w:p>
        </w:tc>
        <w:tc>
          <w:tcPr>
            <w:tcW w:type="dxa" w:w="5400"/>
          </w:tcPr>
          <w:p>
            <w:pPr>
              <w:spacing w:after="0" w:before="0" w:line="240" w:lineRule="auto"/>
              <w:jc w:val="left"/>
            </w:pPr>
            <w:r>
              <w:t>Guarding, interlocks, isolation provisions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Approved drawings, inspection records, deviations</w:t>
            </w:r>
          </w:p>
        </w:tc>
      </w:tr>
      <w:tr>
        <w:tc>
          <w:tcPr>
            <w:tcW w:type="dxa" w:w="5400"/>
          </w:tcPr>
          <w:p>
            <w:pPr>
              <w:spacing w:after="0" w:before="0" w:line="240" w:lineRule="auto"/>
              <w:jc w:val="left"/>
            </w:pPr>
            <w:r>
              <w:t>Housekeeping</w:t>
            </w:r>
          </w:p>
        </w:tc>
        <w:tc>
          <w:tcPr>
            <w:tcW w:type="dxa" w:w="5400"/>
          </w:tcPr>
          <w:p>
            <w:pPr>
              <w:spacing w:after="0" w:before="0" w:line="240" w:lineRule="auto"/>
              <w:jc w:val="left"/>
            </w:pPr>
            <w:r>
              <w:t>Debris removal, cable management, safe access</w:t>
            </w:r>
          </w:p>
        </w:tc>
      </w:tr>
    </w:tbl>
    <w:p/>
    <w:p>
      <w:r>
        <w:t>The required inspection and test criteria should be defined in the installation plan and relevant engineering documents.</w:t>
      </w:r>
    </w:p>
    <w:p>
      <w:pPr>
        <w:pStyle w:val="Heading2"/>
      </w:pPr>
      <w:r>
        <w:t>14. Installation punch list and deviation management</w:t>
      </w:r>
    </w:p>
    <w:p>
      <w:r>
        <w:t>A punch list is a controlled list of incomplete, incorrect, or outstanding items identified during installation inspection.</w:t>
      </w:r>
    </w:p>
    <w:p>
      <w:r>
        <w:t>Examples include:</w:t>
      </w:r>
    </w:p>
    <w:p>
      <w:pPr>
        <w:pStyle w:val="ListBullet"/>
      </w:pPr>
      <w:r>
        <w:t>Missing cable labels.</w:t>
      </w:r>
    </w:p>
    <w:p>
      <w:pPr>
        <w:pStyle w:val="ListBullet"/>
      </w:pPr>
      <w:r>
        <w:t>Incomplete terminal identification.</w:t>
      </w:r>
    </w:p>
    <w:p>
      <w:pPr>
        <w:pStyle w:val="ListBullet"/>
      </w:pPr>
      <w:r>
        <w:t>Incorrect sensor mounting.</w:t>
      </w:r>
    </w:p>
    <w:p>
      <w:pPr>
        <w:pStyle w:val="ListBullet"/>
      </w:pPr>
      <w:r>
        <w:t>Missing protective bonding.</w:t>
      </w:r>
    </w:p>
    <w:p>
      <w:pPr>
        <w:pStyle w:val="ListBullet"/>
      </w:pPr>
      <w:r>
        <w:t>Incomplete cable sealing.</w:t>
      </w:r>
    </w:p>
    <w:p>
      <w:pPr>
        <w:pStyle w:val="ListBullet"/>
      </w:pPr>
      <w:r>
        <w:t>Unresolved drawing discrepancies.</w:t>
      </w:r>
    </w:p>
    <w:p>
      <w:pPr>
        <w:pStyle w:val="ListBullet"/>
      </w:pPr>
      <w:r>
        <w:t>Incomplete guarding.</w:t>
      </w:r>
    </w:p>
    <w:p>
      <w:pPr>
        <w:pStyle w:val="ListBullet"/>
      </w:pPr>
      <w:r>
        <w:t>Missing equipment tags.</w:t>
      </w:r>
    </w:p>
    <w:p>
      <w:pPr>
        <w:pStyle w:val="ListBullet"/>
      </w:pPr>
      <w:r>
        <w:t>Incomplete installation records.</w:t>
      </w:r>
    </w:p>
    <w:p>
      <w:r>
        <w:t>Punch-list items should identify the responsible party, severity, target completion date, and closure evidence.</w:t>
      </w:r>
    </w:p>
    <w:p>
      <w:r>
        <w:t>Items that affect safety, equipment integrity, or readiness for energization must be resolved before the affected activity proceeds. Minor cosmetic items may be treated differently only when the applicable acceptance process permits it.</w:t>
      </w:r>
    </w:p>
    <w:p>
      <w:r>
        <w:t>A deviation from an approved drawing must be reviewed and formally accepted where required. Field modifications should not remain undocumented.</w:t>
      </w:r>
    </w:p>
    <w:p>
      <w:pPr>
        <w:pStyle w:val="Heading2"/>
      </w:pPr>
      <w:r>
        <w:t>15. Installation versus pre-commissioning versus commissioning</w:t>
      </w:r>
    </w:p>
    <w:p>
      <w:r>
        <w:t>These stages are related but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activities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Physically assemble and connect equipment</w:t>
            </w:r>
          </w:p>
        </w:tc>
        <w:tc>
          <w:tcPr>
            <w:tcW w:type="dxa" w:w="3600"/>
          </w:tcPr>
          <w:p>
            <w:pPr>
              <w:spacing w:after="0" w:before="0" w:line="240" w:lineRule="auto"/>
              <w:jc w:val="left"/>
            </w:pPr>
            <w:r>
              <w:t>Mounting, wiring, utility connections</w:t>
            </w:r>
          </w:p>
        </w:tc>
      </w:tr>
      <w:tr>
        <w:tc>
          <w:tcPr>
            <w:tcW w:type="dxa" w:w="3600"/>
          </w:tcPr>
          <w:p>
            <w:pPr>
              <w:spacing w:after="0" w:before="0" w:line="240" w:lineRule="auto"/>
              <w:jc w:val="left"/>
            </w:pPr>
            <w:r>
              <w:t>Pre-commissioning</w:t>
            </w:r>
          </w:p>
        </w:tc>
        <w:tc>
          <w:tcPr>
            <w:tcW w:type="dxa" w:w="3600"/>
          </w:tcPr>
          <w:p>
            <w:pPr>
              <w:spacing w:after="0" w:before="0" w:line="240" w:lineRule="auto"/>
              <w:jc w:val="left"/>
            </w:pPr>
            <w:r>
              <w:t>Verify installation readiness</w:t>
            </w:r>
          </w:p>
        </w:tc>
        <w:tc>
          <w:tcPr>
            <w:tcW w:type="dxa" w:w="3600"/>
          </w:tcPr>
          <w:p>
            <w:pPr>
              <w:spacing w:after="0" w:before="0" w:line="240" w:lineRule="auto"/>
              <w:jc w:val="left"/>
            </w:pPr>
            <w:r>
              <w:t>Inspection, continuity checks, configuration checks</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Verify and bring the system into functional operation</w:t>
            </w:r>
          </w:p>
        </w:tc>
        <w:tc>
          <w:tcPr>
            <w:tcW w:type="dxa" w:w="3600"/>
          </w:tcPr>
          <w:p>
            <w:pPr>
              <w:spacing w:after="0" w:before="0" w:line="240" w:lineRule="auto"/>
              <w:jc w:val="left"/>
            </w:pPr>
            <w:r>
              <w:t>Energization, functional tests, sequence verification</w:t>
            </w:r>
          </w:p>
        </w:tc>
      </w:tr>
      <w:tr>
        <w:tc>
          <w:tcPr>
            <w:tcW w:type="dxa" w:w="3600"/>
          </w:tcPr>
          <w:p>
            <w:pPr>
              <w:spacing w:after="0" w:before="0" w:line="240" w:lineRule="auto"/>
              <w:jc w:val="left"/>
            </w:pPr>
            <w:r>
              <w:t>SAT</w:t>
            </w:r>
          </w:p>
        </w:tc>
        <w:tc>
          <w:tcPr>
            <w:tcW w:type="dxa" w:w="3600"/>
          </w:tcPr>
          <w:p>
            <w:pPr>
              <w:spacing w:after="0" w:before="0" w:line="240" w:lineRule="auto"/>
              <w:jc w:val="left"/>
            </w:pPr>
            <w:r>
              <w:t>Demonstrate site-level acceptance against agreed criteria</w:t>
            </w:r>
          </w:p>
        </w:tc>
        <w:tc>
          <w:tcPr>
            <w:tcW w:type="dxa" w:w="3600"/>
          </w:tcPr>
          <w:p>
            <w:pPr>
              <w:spacing w:after="0" w:before="0" w:line="240" w:lineRule="auto"/>
              <w:jc w:val="left"/>
            </w:pPr>
            <w:r>
              <w:t>Integrated system tests and acceptance records</w:t>
            </w:r>
          </w:p>
        </w:tc>
      </w:tr>
      <w:tr>
        <w:tc>
          <w:tcPr>
            <w:tcW w:type="dxa" w:w="3600"/>
          </w:tcPr>
          <w:p>
            <w:pPr>
              <w:spacing w:after="0" w:before="0" w:line="240" w:lineRule="auto"/>
              <w:jc w:val="left"/>
            </w:pPr>
            <w:r>
              <w:t>Production handover</w:t>
            </w:r>
          </w:p>
        </w:tc>
        <w:tc>
          <w:tcPr>
            <w:tcW w:type="dxa" w:w="3600"/>
          </w:tcPr>
          <w:p>
            <w:pPr>
              <w:spacing w:after="0" w:before="0" w:line="240" w:lineRule="auto"/>
              <w:jc w:val="left"/>
            </w:pPr>
            <w:r>
              <w:t>Transfer the accepted system to operations</w:t>
            </w:r>
          </w:p>
        </w:tc>
        <w:tc>
          <w:tcPr>
            <w:tcW w:type="dxa" w:w="3600"/>
          </w:tcPr>
          <w:p>
            <w:pPr>
              <w:spacing w:after="0" w:before="0" w:line="240" w:lineRule="auto"/>
              <w:jc w:val="left"/>
            </w:pPr>
            <w:r>
              <w:t>Training, final documentation, release</w:t>
            </w:r>
          </w:p>
        </w:tc>
      </w:tr>
    </w:tbl>
    <w:p/>
    <w:p>
      <w:r>
        <w:t>Project terminology varies. The RFQ and project procedures should define each milestone and its acceptance criteria.</w:t>
      </w:r>
    </w:p>
    <w:p>
      <w:r>
        <w:t>A correctly installed system may still fail commissioning because of incorrect parameters, software logic, communication configuration, or machine-interface problems.</w:t>
      </w:r>
    </w:p>
    <w:p>
      <w:pPr>
        <w:pStyle w:val="Heading2"/>
      </w:pPr>
      <w:r>
        <w:t>16. Installation documentation and handover</w:t>
      </w:r>
    </w:p>
    <w:p>
      <w:r>
        <w:t>The supplier or contractor should submit the records required by the contract.</w:t>
      </w:r>
    </w:p>
    <w:p>
      <w:r>
        <w:t>Typical installation records include:</w:t>
      </w:r>
    </w:p>
    <w:p>
      <w:pPr>
        <w:pStyle w:val="ListBullet"/>
      </w:pPr>
      <w:r>
        <w:t>Installation completion checklist.</w:t>
      </w:r>
    </w:p>
    <w:p>
      <w:pPr>
        <w:pStyle w:val="ListBullet"/>
      </w:pPr>
      <w:r>
        <w:t>Receiving inspection report.</w:t>
      </w:r>
    </w:p>
    <w:p>
      <w:pPr>
        <w:pStyle w:val="ListBullet"/>
      </w:pPr>
      <w:r>
        <w:t>Equipment positioning and alignment records.</w:t>
      </w:r>
    </w:p>
    <w:p>
      <w:pPr>
        <w:pStyle w:val="ListBullet"/>
      </w:pPr>
      <w:r>
        <w:t>Cable and termination test records.</w:t>
      </w:r>
    </w:p>
    <w:p>
      <w:pPr>
        <w:pStyle w:val="ListBullet"/>
      </w:pPr>
      <w:r>
        <w:t>Earthing and bonding verification.</w:t>
      </w:r>
    </w:p>
    <w:p>
      <w:pPr>
        <w:pStyle w:val="ListBullet"/>
      </w:pPr>
      <w:r>
        <w:t>Utility connection and leakage test records.</w:t>
      </w:r>
    </w:p>
    <w:p>
      <w:pPr>
        <w:pStyle w:val="ListBullet"/>
      </w:pPr>
      <w:r>
        <w:t>Network installation and addressing records.</w:t>
      </w:r>
    </w:p>
    <w:p>
      <w:pPr>
        <w:pStyle w:val="ListBullet"/>
      </w:pPr>
      <w:r>
        <w:t>Inspection photographs where required.</w:t>
      </w:r>
    </w:p>
    <w:p>
      <w:pPr>
        <w:pStyle w:val="ListBullet"/>
      </w:pPr>
      <w:r>
        <w:t>Punch list and closure records.</w:t>
      </w:r>
    </w:p>
    <w:p>
      <w:pPr>
        <w:pStyle w:val="ListBullet"/>
      </w:pPr>
      <w:r>
        <w:t>Approved field changes and deviations.</w:t>
      </w:r>
    </w:p>
    <w:p>
      <w:pPr>
        <w:pStyle w:val="ListBullet"/>
      </w:pPr>
      <w:r>
        <w:t>Updated installation drawings.</w:t>
      </w:r>
    </w:p>
    <w:p>
      <w:pPr>
        <w:pStyle w:val="ListBullet"/>
      </w:pPr>
      <w:r>
        <w:t>Installation completion certificate or sign-off.</w:t>
      </w:r>
    </w:p>
    <w:p>
      <w:pPr>
        <w:pStyle w:val="ListBullet"/>
      </w:pPr>
      <w:r>
        <w:t>Outstanding work and restrictions.</w:t>
      </w:r>
    </w:p>
    <w:p>
      <w:r>
        <w:t>The final installation package should provide a reliable basis for pre-commissioning and commissioning.</w:t>
      </w:r>
    </w:p>
    <w:p>
      <w:pPr>
        <w:pStyle w:val="Heading2"/>
      </w:pPr>
      <w:r>
        <w:t>17. Installation planning and schedule</w:t>
      </w:r>
    </w:p>
    <w:p>
      <w:r>
        <w:t>Installation duration depends on equipment complexity, access, utilities, site readiness, work scope, and production constraints.</w:t>
      </w:r>
    </w:p>
    <w:p>
      <w:r>
        <w:t>A typical planning structure is:</w:t>
      </w:r>
    </w:p>
    <w:p>
      <w:pPr>
        <w:shd w:val="clear" w:color="auto" w:fill="F4F4F4"/>
        <w:spacing w:before="0" w:after="0" w:line="240" w:lineRule="auto"/>
        <w:ind w:left="216" w:right="216"/>
        <w:jc w:val="left"/>
      </w:pPr>
      <w:r>
        <w:rPr>
          <w:rFonts w:ascii="Consolas" w:hAnsi="Consolas"/>
          <w:color w:val="202020"/>
          <w:sz w:val="18"/>
        </w:rPr>
        <w:t>Site survey and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Civil and utility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delivery and receiving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Unloading and positioning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assembly and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and control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and utility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Punch-list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Pre-commissioning readiness approval</w:t>
      </w:r>
    </w:p>
    <w:p/>
    <w:p>
      <w:r>
        <w:t>The schedule should identify dependencies, resource requirements, permit windows, planned downtime, supplier attendance, and contingency for defects or missing materials.</w:t>
      </w:r>
    </w:p>
    <w:p>
      <w:r>
        <w:t>Installation work should not begin merely because the delivery truck has arrived. Site readiness and the approved work sequence must be checked first.</w:t>
      </w:r>
    </w:p>
    <w:p>
      <w:pPr>
        <w:pStyle w:val="Heading2"/>
      </w:pPr>
      <w:r>
        <w:t>18. Common installation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PLC does not power up</w:t>
            </w:r>
          </w:p>
        </w:tc>
        <w:tc>
          <w:tcPr>
            <w:tcW w:type="dxa" w:w="3600"/>
          </w:tcPr>
          <w:p>
            <w:pPr>
              <w:spacing w:after="0" w:before="0" w:line="240" w:lineRule="auto"/>
              <w:jc w:val="left"/>
            </w:pPr>
            <w:r>
              <w:t>Incorrect supply, protection trip, wiring error</w:t>
            </w:r>
          </w:p>
        </w:tc>
        <w:tc>
          <w:tcPr>
            <w:tcW w:type="dxa" w:w="3600"/>
          </w:tcPr>
          <w:p>
            <w:pPr>
              <w:spacing w:after="0" w:before="0" w:line="240" w:lineRule="auto"/>
              <w:jc w:val="left"/>
            </w:pPr>
            <w:r>
              <w:t>Verify supply rating, protection, polarity, and wiring</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Network cable, addressing, power, configuration</w:t>
            </w:r>
          </w:p>
        </w:tc>
        <w:tc>
          <w:tcPr>
            <w:tcW w:type="dxa" w:w="3600"/>
          </w:tcPr>
          <w:p>
            <w:pPr>
              <w:spacing w:after="0" w:before="0" w:line="240" w:lineRule="auto"/>
              <w:jc w:val="left"/>
            </w:pPr>
            <w:r>
              <w:t>Check power, link status, addressing, and device configuration</w:t>
            </w:r>
          </w:p>
        </w:tc>
      </w:tr>
      <w:tr>
        <w:tc>
          <w:tcPr>
            <w:tcW w:type="dxa" w:w="3600"/>
          </w:tcPr>
          <w:p>
            <w:pPr>
              <w:spacing w:after="0" w:before="0" w:line="240" w:lineRule="auto"/>
              <w:jc w:val="left"/>
            </w:pPr>
            <w:r>
              <w:t>Sensor remains OFF</w:t>
            </w:r>
          </w:p>
        </w:tc>
        <w:tc>
          <w:tcPr>
            <w:tcW w:type="dxa" w:w="3600"/>
          </w:tcPr>
          <w:p>
            <w:pPr>
              <w:spacing w:after="0" w:before="0" w:line="240" w:lineRule="auto"/>
              <w:jc w:val="left"/>
            </w:pPr>
            <w:r>
              <w:t>Misalignment, wrong supply, incorrect output type</w:t>
            </w:r>
          </w:p>
        </w:tc>
        <w:tc>
          <w:tcPr>
            <w:tcW w:type="dxa" w:w="3600"/>
          </w:tcPr>
          <w:p>
            <w:pPr>
              <w:spacing w:after="0" w:before="0" w:line="240" w:lineRule="auto"/>
              <w:jc w:val="left"/>
            </w:pPr>
            <w:r>
              <w:t>Check sensing distance, wiring, polarity, and PLC input</w:t>
            </w:r>
          </w:p>
        </w:tc>
      </w:tr>
      <w:tr>
        <w:tc>
          <w:tcPr>
            <w:tcW w:type="dxa" w:w="3600"/>
          </w:tcPr>
          <w:p>
            <w:pPr>
              <w:spacing w:after="0" w:before="0" w:line="240" w:lineRule="auto"/>
              <w:jc w:val="left"/>
            </w:pPr>
            <w:r>
              <w:t>VFD reports fault</w:t>
            </w:r>
          </w:p>
        </w:tc>
        <w:tc>
          <w:tcPr>
            <w:tcW w:type="dxa" w:w="3600"/>
          </w:tcPr>
          <w:p>
            <w:pPr>
              <w:spacing w:after="0" w:before="0" w:line="240" w:lineRule="auto"/>
              <w:jc w:val="left"/>
            </w:pPr>
            <w:r>
              <w:t>Incorrect wiring, motor issue, parameter mismatch</w:t>
            </w:r>
          </w:p>
        </w:tc>
        <w:tc>
          <w:tcPr>
            <w:tcW w:type="dxa" w:w="3600"/>
          </w:tcPr>
          <w:p>
            <w:pPr>
              <w:spacing w:after="0" w:before="0" w:line="240" w:lineRule="auto"/>
              <w:jc w:val="left"/>
            </w:pPr>
            <w:r>
              <w:t>Read fault code and follow the drive manual</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Wiring, scaling, signal type, grounding</w:t>
            </w:r>
          </w:p>
        </w:tc>
        <w:tc>
          <w:tcPr>
            <w:tcW w:type="dxa" w:w="3600"/>
          </w:tcPr>
          <w:p>
            <w:pPr>
              <w:spacing w:after="0" w:before="0" w:line="240" w:lineRule="auto"/>
              <w:jc w:val="left"/>
            </w:pPr>
            <w:r>
              <w:t>Verify signal range, loop wiring, channel configuration, and scaling</w:t>
            </w:r>
          </w:p>
        </w:tc>
      </w:tr>
      <w:tr>
        <w:tc>
          <w:tcPr>
            <w:tcW w:type="dxa" w:w="3600"/>
          </w:tcPr>
          <w:p>
            <w:pPr>
              <w:spacing w:after="0" w:before="0" w:line="240" w:lineRule="auto"/>
              <w:jc w:val="left"/>
            </w:pPr>
            <w:r>
              <w:t>HMI cannot communicate</w:t>
            </w:r>
          </w:p>
        </w:tc>
        <w:tc>
          <w:tcPr>
            <w:tcW w:type="dxa" w:w="3600"/>
          </w:tcPr>
          <w:p>
            <w:pPr>
              <w:spacing w:after="0" w:before="0" w:line="240" w:lineRule="auto"/>
              <w:jc w:val="left"/>
            </w:pPr>
            <w:r>
              <w:t>Network configuration, cable fault, wrong target address</w:t>
            </w:r>
          </w:p>
        </w:tc>
        <w:tc>
          <w:tcPr>
            <w:tcW w:type="dxa" w:w="3600"/>
          </w:tcPr>
          <w:p>
            <w:pPr>
              <w:spacing w:after="0" w:before="0" w:line="240" w:lineRule="auto"/>
              <w:jc w:val="left"/>
            </w:pPr>
            <w:r>
              <w:t>Check physical link, IP settings, PLC target, and protocol</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EMI, poor termination, damaged cable, unstable power</w:t>
            </w:r>
          </w:p>
        </w:tc>
        <w:tc>
          <w:tcPr>
            <w:tcW w:type="dxa" w:w="3600"/>
          </w:tcPr>
          <w:p>
            <w:pPr>
              <w:spacing w:after="0" w:before="0" w:line="240" w:lineRule="auto"/>
              <w:jc w:val="left"/>
            </w:pPr>
            <w:r>
              <w:t>Inspect routing, connections, grounding, and diagnostics</w:t>
            </w:r>
          </w:p>
        </w:tc>
      </w:tr>
      <w:tr>
        <w:tc>
          <w:tcPr>
            <w:tcW w:type="dxa" w:w="3600"/>
          </w:tcPr>
          <w:p>
            <w:pPr>
              <w:spacing w:after="0" w:before="0" w:line="240" w:lineRule="auto"/>
              <w:jc w:val="left"/>
            </w:pPr>
            <w:r>
              <w:t>Panel overheats</w:t>
            </w:r>
          </w:p>
        </w:tc>
        <w:tc>
          <w:tcPr>
            <w:tcW w:type="dxa" w:w="3600"/>
          </w:tcPr>
          <w:p>
            <w:pPr>
              <w:spacing w:after="0" w:before="0" w:line="240" w:lineRule="auto"/>
              <w:jc w:val="left"/>
            </w:pPr>
            <w:r>
              <w:t>Blocked airflow, excessive heat load, unsuitable cooling</w:t>
            </w:r>
          </w:p>
        </w:tc>
        <w:tc>
          <w:tcPr>
            <w:tcW w:type="dxa" w:w="3600"/>
          </w:tcPr>
          <w:p>
            <w:pPr>
              <w:spacing w:after="0" w:before="0" w:line="240" w:lineRule="auto"/>
              <w:jc w:val="left"/>
            </w:pPr>
            <w:r>
              <w:t>Verify clearances, ambient conditions, filters, and thermal design</w:t>
            </w:r>
          </w:p>
        </w:tc>
      </w:tr>
      <w:tr>
        <w:tc>
          <w:tcPr>
            <w:tcW w:type="dxa" w:w="3600"/>
          </w:tcPr>
          <w:p>
            <w:pPr>
              <w:spacing w:after="0" w:before="0" w:line="240" w:lineRule="auto"/>
              <w:jc w:val="left"/>
            </w:pPr>
            <w:r>
              <w:t>Repeated electrical trips</w:t>
            </w:r>
          </w:p>
        </w:tc>
        <w:tc>
          <w:tcPr>
            <w:tcW w:type="dxa" w:w="3600"/>
          </w:tcPr>
          <w:p>
            <w:pPr>
              <w:spacing w:after="0" w:before="0" w:line="240" w:lineRule="auto"/>
              <w:jc w:val="left"/>
            </w:pPr>
            <w:r>
              <w:t>Fault, incorrect protection, wiring defect, overload</w:t>
            </w:r>
          </w:p>
        </w:tc>
        <w:tc>
          <w:tcPr>
            <w:tcW w:type="dxa" w:w="3600"/>
          </w:tcPr>
          <w:p>
            <w:pPr>
              <w:spacing w:after="0" w:before="0" w:line="240" w:lineRule="auto"/>
              <w:jc w:val="left"/>
            </w:pPr>
            <w:r>
              <w:t>Isolate safely and investigate using approved procedures</w:t>
            </w:r>
          </w:p>
        </w:tc>
      </w:tr>
      <w:tr>
        <w:tc>
          <w:tcPr>
            <w:tcW w:type="dxa" w:w="3600"/>
          </w:tcPr>
          <w:p>
            <w:pPr>
              <w:spacing w:after="0" w:before="0" w:line="240" w:lineRule="auto"/>
              <w:jc w:val="left"/>
            </w:pPr>
            <w:r>
              <w:t>Machine alignment is incorrect</w:t>
            </w:r>
          </w:p>
        </w:tc>
        <w:tc>
          <w:tcPr>
            <w:tcW w:type="dxa" w:w="3600"/>
          </w:tcPr>
          <w:p>
            <w:pPr>
              <w:spacing w:after="0" w:before="0" w:line="240" w:lineRule="auto"/>
              <w:jc w:val="left"/>
            </w:pPr>
            <w:r>
              <w:t>Foundation error, incorrect positioning, assembly issue</w:t>
            </w:r>
          </w:p>
        </w:tc>
        <w:tc>
          <w:tcPr>
            <w:tcW w:type="dxa" w:w="3600"/>
          </w:tcPr>
          <w:p>
            <w:pPr>
              <w:spacing w:after="0" w:before="0" w:line="240" w:lineRule="auto"/>
              <w:jc w:val="left"/>
            </w:pPr>
            <w:r>
              <w:t>Recheck approved tolerances and alignment procedure</w:t>
            </w:r>
          </w:p>
        </w:tc>
      </w:tr>
    </w:tbl>
    <w:p/>
    <w:p>
      <w:r>
        <w:t>Troubleshooting should begin with safety, documented evidence, and the simplest relevant checks. Avoid changing several parameters simultaneously because it destroys the ability to identify the actual cause.</w:t>
      </w:r>
    </w:p>
    <w:p>
      <w:pPr>
        <w:pStyle w:val="Heading2"/>
      </w:pPr>
      <w:r>
        <w:t>19. Practical example: Installing a PLC-controlled test station</w:t>
      </w:r>
    </w:p>
    <w:p>
      <w:r>
        <w:t>Assume a new test station is being installed in an existing automotive manufacturing plant. It contains a PLC, HMI, VFD, pneumatic actuators, sensors, and an Ethernet connection to the plant network.</w:t>
      </w:r>
    </w:p>
    <w:p>
      <w:r>
        <w:t>Step 1: Site readiness</w:t>
      </w:r>
    </w:p>
    <w:p>
      <w:pPr>
        <w:pStyle w:val="ListBullet"/>
      </w:pPr>
      <w:r>
        <w:t>Confirm the approved layout and mounting arrangement.</w:t>
      </w:r>
    </w:p>
    <w:p>
      <w:pPr>
        <w:pStyle w:val="ListBullet"/>
      </w:pPr>
      <w:r>
        <w:t>Verify electrical supply, grounding, compressed air, and network availability.</w:t>
      </w:r>
    </w:p>
    <w:p>
      <w:pPr>
        <w:pStyle w:val="ListBullet"/>
      </w:pPr>
      <w:r>
        <w:t>Confirm access, downtime, lifting arrangements, and permits.</w:t>
      </w:r>
    </w:p>
    <w:p>
      <w:r>
        <w:t>Step 2: Receiving inspection</w:t>
      </w:r>
    </w:p>
    <w:p>
      <w:pPr>
        <w:pStyle w:val="ListBullet"/>
      </w:pPr>
      <w:r>
        <w:t>Verify the delivered BOM and model numbers.</w:t>
      </w:r>
    </w:p>
    <w:p>
      <w:pPr>
        <w:pStyle w:val="ListBullet"/>
      </w:pPr>
      <w:r>
        <w:t>Inspect the panel, HMI, drives, sensors, and accessories.</w:t>
      </w:r>
    </w:p>
    <w:p>
      <w:pPr>
        <w:pStyle w:val="ListBullet"/>
      </w:pPr>
      <w:r>
        <w:t>Record damage, missing parts, and deviations.</w:t>
      </w:r>
    </w:p>
    <w:p>
      <w:r>
        <w:t>Step 3: Mechanical installation</w:t>
      </w:r>
    </w:p>
    <w:p>
      <w:pPr>
        <w:pStyle w:val="ListBullet"/>
      </w:pPr>
      <w:r>
        <w:t>Position and anchor the station.</w:t>
      </w:r>
    </w:p>
    <w:p>
      <w:pPr>
        <w:pStyle w:val="ListBullet"/>
      </w:pPr>
      <w:r>
        <w:t>Verify level, alignment, clearances, and guarding.</w:t>
      </w:r>
    </w:p>
    <w:p>
      <w:pPr>
        <w:pStyle w:val="ListBullet"/>
      </w:pPr>
      <w:r>
        <w:t>Confirm access to service points and replaceable components.</w:t>
      </w:r>
    </w:p>
    <w:p>
      <w:r>
        <w:t>Step 4: Electrical and utility installation</w:t>
      </w:r>
    </w:p>
    <w:p>
      <w:pPr>
        <w:pStyle w:val="ListBullet"/>
      </w:pPr>
      <w:r>
        <w:t>Connect power, control wiring, and protective earth.</w:t>
      </w:r>
    </w:p>
    <w:p>
      <w:pPr>
        <w:pStyle w:val="ListBullet"/>
      </w:pPr>
      <w:r>
        <w:t>Connect sensors, actuators, and drives.</w:t>
      </w:r>
    </w:p>
    <w:p>
      <w:pPr>
        <w:pStyle w:val="ListBullet"/>
      </w:pPr>
      <w:r>
        <w:t>Connect compressed air and other required utilities.</w:t>
      </w:r>
    </w:p>
    <w:p>
      <w:pPr>
        <w:pStyle w:val="ListBullet"/>
      </w:pPr>
      <w:r>
        <w:t>Verify labels, terminal numbers, and approved wiring.</w:t>
      </w:r>
    </w:p>
    <w:p>
      <w:r>
        <w:t>Step 5: Network installation</w:t>
      </w:r>
    </w:p>
    <w:p>
      <w:pPr>
        <w:pStyle w:val="ListBullet"/>
      </w:pPr>
      <w:r>
        <w:t>Connect the PLC, HMI, and required devices.</w:t>
      </w:r>
    </w:p>
    <w:p>
      <w:pPr>
        <w:pStyle w:val="ListBullet"/>
      </w:pPr>
      <w:r>
        <w:t>Apply approved network addressing.</w:t>
      </w:r>
    </w:p>
    <w:p>
      <w:pPr>
        <w:pStyle w:val="ListBullet"/>
      </w:pPr>
      <w:r>
        <w:t>Verify physical connectivity and communication status.</w:t>
      </w:r>
    </w:p>
    <w:p>
      <w:r>
        <w:t>Step 6: Installation inspection</w:t>
      </w:r>
    </w:p>
    <w:p>
      <w:pPr>
        <w:pStyle w:val="ListBullet"/>
      </w:pPr>
      <w:r>
        <w:t>Check wiring, earthing, mounting, guarding, and utility connections.</w:t>
      </w:r>
    </w:p>
    <w:p>
      <w:pPr>
        <w:pStyle w:val="ListBullet"/>
      </w:pPr>
      <w:r>
        <w:t>Complete the inspection records.</w:t>
      </w:r>
    </w:p>
    <w:p>
      <w:pPr>
        <w:pStyle w:val="ListBullet"/>
      </w:pPr>
      <w:r>
        <w:t>Close all items that prevent safe energization or testing.</w:t>
      </w:r>
    </w:p>
    <w:p>
      <w:r>
        <w:t>Step 7: Readiness approval</w:t>
      </w:r>
    </w:p>
    <w:p>
      <w:pPr>
        <w:pStyle w:val="ListBullet"/>
      </w:pPr>
      <w:r>
        <w:t>Confirm that installation records and drawings are available.</w:t>
      </w:r>
    </w:p>
    <w:p>
      <w:pPr>
        <w:pStyle w:val="ListBullet"/>
      </w:pPr>
      <w:r>
        <w:t>Record outstanding restrictions.</w:t>
      </w:r>
    </w:p>
    <w:p>
      <w:pPr>
        <w:pStyle w:val="ListBullet"/>
      </w:pPr>
      <w:r>
        <w:t>Authorize the transition to pre-commissioning under the approved procedure.</w:t>
      </w:r>
    </w:p>
    <w:p>
      <w:r>
        <w:t>Functional sequence tests, cycle validation, performance testing, and integrated acceptance are then handled under the commissioning and acceptance plans.</w:t>
      </w:r>
    </w:p>
    <w:p>
      <w:pPr>
        <w:pStyle w:val="Heading2"/>
      </w:pPr>
      <w:r>
        <w:t>20. RFQ installation requirements checklist</w:t>
      </w:r>
    </w:p>
    <w:p>
      <w:r>
        <w:t>Before issuing the RFQ:</w:t>
      </w:r>
    </w:p>
    <w:p>
      <w:pPr>
        <w:pStyle w:val="ListBullet"/>
      </w:pPr>
      <w:r>
        <w:t>Define whether installation is included in the supplier's scope.</w:t>
      </w:r>
    </w:p>
    <w:p>
      <w:pPr>
        <w:pStyle w:val="ListBullet"/>
      </w:pPr>
      <w:r>
        <w:t>Identify the installation location and site constraints.</w:t>
      </w:r>
    </w:p>
    <w:p>
      <w:pPr>
        <w:pStyle w:val="ListBullet"/>
      </w:pPr>
      <w:r>
        <w:t>Define customer, supplier, and contractor responsibilities.</w:t>
      </w:r>
    </w:p>
    <w:p>
      <w:pPr>
        <w:pStyle w:val="ListBullet"/>
      </w:pPr>
      <w:r>
        <w:t>Specify civil, foundation, and mounting requirements.</w:t>
      </w:r>
    </w:p>
    <w:p>
      <w:pPr>
        <w:pStyle w:val="ListBullet"/>
      </w:pPr>
      <w:r>
        <w:t>Define electrical supply, cabling, grounding, and protection requirements.</w:t>
      </w:r>
    </w:p>
    <w:p>
      <w:pPr>
        <w:pStyle w:val="ListBullet"/>
      </w:pPr>
      <w:r>
        <w:t>Specify utility connections and required site conditions.</w:t>
      </w:r>
    </w:p>
    <w:p>
      <w:pPr>
        <w:pStyle w:val="ListBullet"/>
      </w:pPr>
      <w:r>
        <w:t>Define network and automation integration responsibilities.</w:t>
      </w:r>
    </w:p>
    <w:p>
      <w:pPr>
        <w:pStyle w:val="ListBullet"/>
      </w:pPr>
      <w:r>
        <w:t>Specify lifting, unloading, assembly, and alignment requirements.</w:t>
      </w:r>
    </w:p>
    <w:p>
      <w:pPr>
        <w:pStyle w:val="ListBullet"/>
      </w:pPr>
      <w:r>
        <w:t>Define safety, permit, isolation, and contractor competency requirements.</w:t>
      </w:r>
    </w:p>
    <w:p>
      <w:pPr>
        <w:pStyle w:val="ListBullet"/>
      </w:pPr>
      <w:r>
        <w:t>Specify inspection, testing, and installation sign-off records.</w:t>
      </w:r>
    </w:p>
    <w:p>
      <w:pPr>
        <w:pStyle w:val="ListBullet"/>
      </w:pPr>
      <w:r>
        <w:t>Define how deviations and punch-list items will be handled.</w:t>
      </w:r>
    </w:p>
    <w:p>
      <w:pPr>
        <w:pStyle w:val="ListBullet"/>
      </w:pPr>
      <w:r>
        <w:t>Establish the installation schedule and required downtime.</w:t>
      </w:r>
    </w:p>
    <w:p>
      <w:pPr>
        <w:pStyle w:val="ListBullet"/>
      </w:pPr>
      <w:r>
        <w:t>Define documentation and as-built drawing requirements.</w:t>
      </w:r>
    </w:p>
    <w:p>
      <w:pPr>
        <w:pStyle w:val="ListBullet"/>
      </w:pPr>
      <w:r>
        <w:t>Clarify rework, damage, and delay responsibilities.</w:t>
      </w:r>
    </w:p>
    <w:p>
      <w:pPr>
        <w:pStyle w:val="ListBullet"/>
      </w:pPr>
      <w:r>
        <w:t>Define the criteria for declaring installation complete.</w:t>
      </w:r>
    </w:p>
    <w:p>
      <w:r>
        <w:t>Before accepting installation completion:</w:t>
      </w:r>
    </w:p>
    <w:p>
      <w:pPr>
        <w:pStyle w:val="ListBullet"/>
      </w:pPr>
      <w:r>
        <w:t>Equipment matches the approved configuration.</w:t>
      </w:r>
    </w:p>
    <w:p>
      <w:pPr>
        <w:pStyle w:val="ListBullet"/>
      </w:pPr>
      <w:r>
        <w:t>Mechanical mounting and alignment are verified.</w:t>
      </w:r>
    </w:p>
    <w:p>
      <w:pPr>
        <w:pStyle w:val="ListBullet"/>
      </w:pPr>
      <w:r>
        <w:t>Electrical wiring and protective earthing are inspected.</w:t>
      </w:r>
    </w:p>
    <w:p>
      <w:pPr>
        <w:pStyle w:val="ListBullet"/>
      </w:pPr>
      <w:r>
        <w:t>Utilities are connected and checked.</w:t>
      </w:r>
    </w:p>
    <w:p>
      <w:pPr>
        <w:pStyle w:val="ListBullet"/>
      </w:pPr>
      <w:r>
        <w:t>Network installation is verified.</w:t>
      </w:r>
    </w:p>
    <w:p>
      <w:pPr>
        <w:pStyle w:val="ListBullet"/>
      </w:pPr>
      <w:r>
        <w:t>Guards and required safety provisions are in place.</w:t>
      </w:r>
    </w:p>
    <w:p>
      <w:pPr>
        <w:pStyle w:val="ListBullet"/>
      </w:pPr>
      <w:r>
        <w:t>Critical punch-list items are closed.</w:t>
      </w:r>
    </w:p>
    <w:p>
      <w:pPr>
        <w:pStyle w:val="ListBullet"/>
      </w:pPr>
      <w:r>
        <w:t>Required inspection records are complete.</w:t>
      </w:r>
    </w:p>
    <w:p>
      <w:pPr>
        <w:pStyle w:val="ListBullet"/>
      </w:pPr>
      <w:r>
        <w:t>Field deviations are documented and approved.</w:t>
      </w:r>
    </w:p>
    <w:p>
      <w:pPr>
        <w:pStyle w:val="ListBullet"/>
      </w:pPr>
      <w:r>
        <w:t>Pre-commissioning readiness is formally authorized.</w:t>
      </w:r>
    </w:p>
    <w:p>
      <w:pPr>
        <w:pStyle w:val="Heading2"/>
      </w:pPr>
      <w:r>
        <w:t>21. Interview questions and answers</w:t>
      </w:r>
    </w:p>
    <w:p>
      <w:r>
        <w:t>1\. What is installation in an industrial automation project?</w:t>
      </w:r>
    </w:p>
    <w:p>
      <w:r>
        <w:t>It is the physical assembly, positioning, mounting, wiring, and connection of equipment and utilities according to approved engineering documents and safety requirements.</w:t>
      </w:r>
    </w:p>
    <w:p>
      <w:r>
        <w:t>2\. What is the difference between installation and commissioning?</w:t>
      </w:r>
    </w:p>
    <w:p>
      <w:r>
        <w:t>Installation establishes the physical equipment and connections. Commissioning verifies that the system operates correctly and satisfies the defined functional requirements.</w:t>
      </w:r>
    </w:p>
    <w:p>
      <w:r>
        <w:t>3\. Why is a site survey important?</w:t>
      </w:r>
    </w:p>
    <w:p>
      <w:r>
        <w:t>It identifies physical constraints, utilities, electrical interfaces, mounting conditions, safety requirements, and other issues before installation begins.</w:t>
      </w:r>
    </w:p>
    <w:p>
      <w:r>
        <w:t>4\. What is an installation punch list?</w:t>
      </w:r>
    </w:p>
    <w:p>
      <w:r>
        <w:t>It is a controlled list of outstanding defects, incomplete work, and deviations that must be tracked and closed according to their severity and acceptance requirements.</w:t>
      </w:r>
    </w:p>
    <w:p>
      <w:r>
        <w:t>5\. Why is protective earthing important?</w:t>
      </w:r>
    </w:p>
    <w:p>
      <w:r>
        <w:t>It provides the required protective path for electrical faults and helps establish a safe installation when designed and implemented correctly.</w:t>
      </w:r>
    </w:p>
    <w:p>
      <w:r>
        <w:t>6\. Can insulation resistance testing be performed directly across a PLC or VFD?</w:t>
      </w:r>
    </w:p>
    <w:p>
      <w:r>
        <w:t>Not without confirming that the test method is permitted by the manufacturer. The test voltage can damage sensitive electronics, so the relevant equipment must be isolated or handled according to approved procedures.</w:t>
      </w:r>
    </w:p>
    <w:p>
      <w:r>
        <w:t>7\. What should be checked before energizing a newly installed panel?</w:t>
      </w:r>
    </w:p>
    <w:p>
      <w:r>
        <w:t>Verify the approved wiring, supply ratings, protective devices, earthing, terminations, isolation arrangements, and required inspection records.</w:t>
      </w:r>
    </w:p>
    <w:p>
      <w:r>
        <w:t>8\. Why can an incorrectly installed network cable affect PLC operation?</w:t>
      </w:r>
    </w:p>
    <w:p>
      <w:r>
        <w:t>Poor termination, damaged cables, interference, or incorrect addressing can cause communication failures, intermittent I/O updates, and loss of device availability.</w:t>
      </w:r>
    </w:p>
    <w:p>
      <w:r>
        <w:t>9\. What is the purpose of installation sign-off?</w:t>
      </w:r>
    </w:p>
    <w:p>
      <w:r>
        <w:t>It records that the defined installation scope has been inspected and that the conditions required to proceed to the next project stage have been satisfied.</w:t>
      </w:r>
    </w:p>
    <w:p>
      <w:r>
        <w:t>10\. Who is responsible for installation?</w:t>
      </w:r>
    </w:p>
    <w:p>
      <w:r>
        <w:t>Responsibility depends on the RFQ and purchase order. The contract should clearly allocate each activity to the customer, supplier, installation contractor, or another designated party.</w:t>
      </w:r>
    </w:p>
    <w:p>
      <w:r>
        <w:t>11\. What is pre-commissioning?</w:t>
      </w:r>
    </w:p>
    <w:p>
      <w:r>
        <w:t>It is the set of readiness checks performed after installation and before functional commissioning, such as wiring verification, inspections, and configuration checks.</w:t>
      </w:r>
    </w:p>
    <w:p>
      <w:r>
        <w:t>12\. What is the most important principle of installation management?</w:t>
      </w:r>
    </w:p>
    <w:p>
      <w:r>
        <w:t>Define responsibilities and site requirements before delivery, install according to approved documents and safe procedures, verify the physical work, and formally confirm readiness before commissioning.</w:t>
      </w:r>
    </w:p>
    <w:p>
      <w:pPr>
        <w:pStyle w:val="Heading2"/>
      </w:pPr>
      <w:r>
        <w:t>22. Final engineering principle</w:t>
      </w:r>
    </w:p>
    <w:p>
      <w:r>
        <w:t>Installation is a controlled engineering activity, not simply the physical placement of equipment. A successful installation requires correct mechanical mounting, electrical connections, utilities, network integration, environmental protection, safety provisions, and documentation.</w:t>
      </w:r>
    </w:p>
    <w:p>
      <w:r>
        <w:t>The RFQ should make installation responsibilities, exclusions, site prerequisites, inspection criteria, and completion requirements explicit. This reduces scope disputes, prevents avoidable rework, and creates a reliable foundation for commissioning.</w:t>
      </w:r>
    </w:p>
    <w:p>
      <w:pPr>
        <w:pStyle w:val="Heading2"/>
      </w:pPr>
      <w:r>
        <w:t>NEXT TOPIC</w:t>
      </w:r>
    </w:p>
    <w:p>
      <w:r>
        <w:rPr>
          <w:rFonts w:ascii="Consolas" w:hAnsi="Consolas"/>
          <w:color w:val="333333"/>
          <w:sz w:val="19"/>
          <w:shd w:val="clear" w:color="auto" w:fill="EFEFEF"/>
        </w:rPr>
        <w:t>02_PLAN_WISE_2026\02_INDUSTRY3_0\09_Procurement\01_RFQ\10_Commissioning - Commissioning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02_PLAN_WISE_2026\02_INDUSTRY3_0\09_Procurement\01_RFQ\09_Install -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