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02_PLAN_WISE_2026\02_INDUSTRY3_0\09_Procurement\01_RFQ\10_Commissioning - Commissioning</w:t>
      </w:r>
    </w:p>
    <w:p>
      <w:pPr>
        <w:pStyle w:val="Heading2"/>
      </w:pPr>
      <w:r>
        <w:t>1. What is commissioning?</w:t>
      </w:r>
    </w:p>
    <w:p>
      <w:r>
        <w:t>Commissioning is the structured process of verifying, testing, configuring, and proving that installed equipment and integrated systems operate safely and meet their specified functional, technical, and performance requirements.</w:t>
      </w:r>
    </w:p>
    <w:p>
      <w:r>
        <w:t>In industrial automation, commissioning may involve PLCs, HMIs, SCADA, VFDs, servo drives, robots, CNC machines, sensors, actuators, safety systems, industrial networks, and interfaces with existing production equipment.</w:t>
      </w:r>
    </w:p>
    <w:p>
      <w:r>
        <w:t>Commissioning begins after the relevant installation-readiness conditions have been satisfied. It progresses from individual component checks to integrated operation, performance verification, and formal acceptance.</w:t>
      </w:r>
    </w:p>
    <w:p>
      <w:r>
        <w:t>Commissioning is not simply switching on a machine and observing whether it runs. A machine that completes one cycle may still have incorrect interlocks, unreliable communication, unsafe recovery behavior, or performance deficiencies.</w:t>
      </w:r>
    </w:p>
    <w:p>
      <w:pPr>
        <w:pStyle w:val="Heading2"/>
      </w:pPr>
      <w:r>
        <w:t>2. Objectives of commissioning requirements in an RFQ</w:t>
      </w:r>
    </w:p>
    <w:p>
      <w:r>
        <w:t>The RFQ should define commissioning as a contractual activity with a clear scope, procedure, schedule, responsibility structure, and acceptance criteria.</w:t>
      </w:r>
    </w:p>
    <w:p>
      <w:r>
        <w:t>The main objectives are to:</w:t>
      </w:r>
    </w:p>
    <w:p>
      <w:pPr>
        <w:pStyle w:val="ListBullet"/>
      </w:pPr>
      <w:r>
        <w:t>Verify that the installed equipment matches the approved design.</w:t>
      </w:r>
    </w:p>
    <w:p>
      <w:pPr>
        <w:pStyle w:val="ListBullet"/>
      </w:pPr>
      <w:r>
        <w:t>Confirm correct electrical, mechanical, and utility connections.</w:t>
      </w:r>
    </w:p>
    <w:p>
      <w:pPr>
        <w:pStyle w:val="ListBullet"/>
      </w:pPr>
      <w:r>
        <w:t>Verify PLC, HMI, drive, robot, CNC, and network configurations.</w:t>
      </w:r>
    </w:p>
    <w:p>
      <w:pPr>
        <w:pStyle w:val="ListBullet"/>
      </w:pPr>
      <w:r>
        <w:t>Test individual functions and integrated sequences.</w:t>
      </w:r>
    </w:p>
    <w:p>
      <w:pPr>
        <w:pStyle w:val="ListBullet"/>
      </w:pPr>
      <w:r>
        <w:t>Validate alarms, interlocks, permissives, and recovery behavior.</w:t>
      </w:r>
    </w:p>
    <w:p>
      <w:pPr>
        <w:pStyle w:val="ListBullet"/>
      </w:pPr>
      <w:r>
        <w:t>Verify safety functions through approved procedures.</w:t>
      </w:r>
    </w:p>
    <w:p>
      <w:pPr>
        <w:pStyle w:val="ListBullet"/>
      </w:pPr>
      <w:r>
        <w:t>Demonstrate specified cycle time, throughput, accuracy, and quality where applicable.</w:t>
      </w:r>
    </w:p>
    <w:p>
      <w:pPr>
        <w:pStyle w:val="ListBullet"/>
      </w:pPr>
      <w:r>
        <w:t>Record failures, deviations, corrective actions, and retest results.</w:t>
      </w:r>
    </w:p>
    <w:p>
      <w:pPr>
        <w:pStyle w:val="ListBullet"/>
      </w:pPr>
      <w:r>
        <w:t>Train operators and maintenance personnel where included.</w:t>
      </w:r>
    </w:p>
    <w:p>
      <w:pPr>
        <w:pStyle w:val="ListBullet"/>
      </w:pPr>
      <w:r>
        <w:t>Establish the final commissioned configuration and software backups.</w:t>
      </w:r>
    </w:p>
    <w:p>
      <w:pPr>
        <w:pStyle w:val="ListBullet"/>
      </w:pPr>
      <w:r>
        <w:t>Define the conditions for customer acceptance and production handover.</w:t>
      </w:r>
    </w:p>
    <w:p>
      <w:pPr>
        <w:pStyle w:val="Heading2"/>
      </w:pPr>
      <w:r>
        <w:t>3. Commissioning scope in procurement</w:t>
      </w:r>
    </w:p>
    <w:p>
      <w:r>
        <w:t>Commissioning responsibilities should be written explicitly into the RFQ and purchase order.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Typical scope</w:t>
            </w:r>
          </w:p>
        </w:tc>
      </w:tr>
      <w:tr>
        <w:tc>
          <w:tcPr>
            <w:tcW w:type="dxa" w:w="5400"/>
          </w:tcPr>
          <w:p>
            <w:pPr>
              <w:spacing w:after="0" w:before="0" w:line="240" w:lineRule="auto"/>
              <w:jc w:val="left"/>
            </w:pPr>
            <w:r>
              <w:t>Pre-commissioning</w:t>
            </w:r>
          </w:p>
        </w:tc>
        <w:tc>
          <w:tcPr>
            <w:tcW w:type="dxa" w:w="5400"/>
          </w:tcPr>
          <w:p>
            <w:pPr>
              <w:spacing w:after="0" w:before="0" w:line="240" w:lineRule="auto"/>
              <w:jc w:val="left"/>
            </w:pPr>
            <w:r>
              <w:t>Installation readiness and inspection checks</w:t>
            </w:r>
          </w:p>
        </w:tc>
      </w:tr>
      <w:tr>
        <w:tc>
          <w:tcPr>
            <w:tcW w:type="dxa" w:w="5400"/>
          </w:tcPr>
          <w:p>
            <w:pPr>
              <w:spacing w:after="0" w:before="0" w:line="240" w:lineRule="auto"/>
              <w:jc w:val="left"/>
            </w:pPr>
            <w:r>
              <w:t>Initial energization</w:t>
            </w:r>
          </w:p>
        </w:tc>
        <w:tc>
          <w:tcPr>
            <w:tcW w:type="dxa" w:w="5400"/>
          </w:tcPr>
          <w:p>
            <w:pPr>
              <w:spacing w:after="0" w:before="0" w:line="240" w:lineRule="auto"/>
              <w:jc w:val="left"/>
            </w:pPr>
            <w:r>
              <w:t>Controlled power-up and basic electrical verification</w:t>
            </w:r>
          </w:p>
        </w:tc>
      </w:tr>
      <w:tr>
        <w:tc>
          <w:tcPr>
            <w:tcW w:type="dxa" w:w="5400"/>
          </w:tcPr>
          <w:p>
            <w:pPr>
              <w:spacing w:after="0" w:before="0" w:line="240" w:lineRule="auto"/>
              <w:jc w:val="left"/>
            </w:pPr>
            <w:r>
              <w:t>Component commissioning</w:t>
            </w:r>
          </w:p>
        </w:tc>
        <w:tc>
          <w:tcPr>
            <w:tcW w:type="dxa" w:w="5400"/>
          </w:tcPr>
          <w:p>
            <w:pPr>
              <w:spacing w:after="0" w:before="0" w:line="240" w:lineRule="auto"/>
              <w:jc w:val="left"/>
            </w:pPr>
            <w:r>
              <w:t>Individual PLC, drive, sensor, actuator, and device checks</w:t>
            </w:r>
          </w:p>
        </w:tc>
      </w:tr>
      <w:tr>
        <w:tc>
          <w:tcPr>
            <w:tcW w:type="dxa" w:w="5400"/>
          </w:tcPr>
          <w:p>
            <w:pPr>
              <w:spacing w:after="0" w:before="0" w:line="240" w:lineRule="auto"/>
              <w:jc w:val="left"/>
            </w:pPr>
            <w:r>
              <w:t>Software commissioning</w:t>
            </w:r>
          </w:p>
        </w:tc>
        <w:tc>
          <w:tcPr>
            <w:tcW w:type="dxa" w:w="5400"/>
          </w:tcPr>
          <w:p>
            <w:pPr>
              <w:spacing w:after="0" w:before="0" w:line="240" w:lineRule="auto"/>
              <w:jc w:val="left"/>
            </w:pPr>
            <w:r>
              <w:t>Program loading, configuration, and version verification</w:t>
            </w:r>
          </w:p>
        </w:tc>
      </w:tr>
      <w:tr>
        <w:tc>
          <w:tcPr>
            <w:tcW w:type="dxa" w:w="5400"/>
          </w:tcPr>
          <w:p>
            <w:pPr>
              <w:spacing w:after="0" w:before="0" w:line="240" w:lineRule="auto"/>
              <w:jc w:val="left"/>
            </w:pPr>
            <w:r>
              <w:t>Network commissioning</w:t>
            </w:r>
          </w:p>
        </w:tc>
        <w:tc>
          <w:tcPr>
            <w:tcW w:type="dxa" w:w="5400"/>
          </w:tcPr>
          <w:p>
            <w:pPr>
              <w:spacing w:after="0" w:before="0" w:line="240" w:lineRule="auto"/>
              <w:jc w:val="left"/>
            </w:pPr>
            <w:r>
              <w:t>Communication and data-exchange verification</w:t>
            </w:r>
          </w:p>
        </w:tc>
      </w:tr>
      <w:tr>
        <w:tc>
          <w:tcPr>
            <w:tcW w:type="dxa" w:w="5400"/>
          </w:tcPr>
          <w:p>
            <w:pPr>
              <w:spacing w:after="0" w:before="0" w:line="240" w:lineRule="auto"/>
              <w:jc w:val="left"/>
            </w:pPr>
            <w:r>
              <w:t>Functional commissioning</w:t>
            </w:r>
          </w:p>
        </w:tc>
        <w:tc>
          <w:tcPr>
            <w:tcW w:type="dxa" w:w="5400"/>
          </w:tcPr>
          <w:p>
            <w:pPr>
              <w:spacing w:after="0" w:before="0" w:line="240" w:lineRule="auto"/>
              <w:jc w:val="left"/>
            </w:pPr>
            <w:r>
              <w:t>Sequence, interlock, and operating-mode tests</w:t>
            </w:r>
          </w:p>
        </w:tc>
      </w:tr>
      <w:tr>
        <w:tc>
          <w:tcPr>
            <w:tcW w:type="dxa" w:w="5400"/>
          </w:tcPr>
          <w:p>
            <w:pPr>
              <w:spacing w:after="0" w:before="0" w:line="240" w:lineRule="auto"/>
              <w:jc w:val="left"/>
            </w:pPr>
            <w:r>
              <w:t>Safety validation</w:t>
            </w:r>
          </w:p>
        </w:tc>
        <w:tc>
          <w:tcPr>
            <w:tcW w:type="dxa" w:w="5400"/>
          </w:tcPr>
          <w:p>
            <w:pPr>
              <w:spacing w:after="0" w:before="0" w:line="240" w:lineRule="auto"/>
              <w:jc w:val="left"/>
            </w:pPr>
            <w:r>
              <w:t>Verification of required safety functions</w:t>
            </w:r>
          </w:p>
        </w:tc>
      </w:tr>
      <w:tr>
        <w:tc>
          <w:tcPr>
            <w:tcW w:type="dxa" w:w="5400"/>
          </w:tcPr>
          <w:p>
            <w:pPr>
              <w:spacing w:after="0" w:before="0" w:line="240" w:lineRule="auto"/>
              <w:jc w:val="left"/>
            </w:pPr>
            <w:r>
              <w:t>Process commissioning</w:t>
            </w:r>
          </w:p>
        </w:tc>
        <w:tc>
          <w:tcPr>
            <w:tcW w:type="dxa" w:w="5400"/>
          </w:tcPr>
          <w:p>
            <w:pPr>
              <w:spacing w:after="0" w:before="0" w:line="240" w:lineRule="auto"/>
              <w:jc w:val="left"/>
            </w:pPr>
            <w:r>
              <w:t>Verification of the intended manufacturing process</w:t>
            </w:r>
          </w:p>
        </w:tc>
      </w:tr>
      <w:tr>
        <w:tc>
          <w:tcPr>
            <w:tcW w:type="dxa" w:w="5400"/>
          </w:tcPr>
          <w:p>
            <w:pPr>
              <w:spacing w:after="0" w:before="0" w:line="240" w:lineRule="auto"/>
              <w:jc w:val="left"/>
            </w:pPr>
            <w:r>
              <w:t>Performance testing</w:t>
            </w:r>
          </w:p>
        </w:tc>
        <w:tc>
          <w:tcPr>
            <w:tcW w:type="dxa" w:w="5400"/>
          </w:tcPr>
          <w:p>
            <w:pPr>
              <w:spacing w:after="0" w:before="0" w:line="240" w:lineRule="auto"/>
              <w:jc w:val="left"/>
            </w:pPr>
            <w:r>
              <w:t>Cycle time, throughput, accuracy, and repeatability tests</w:t>
            </w:r>
          </w:p>
        </w:tc>
      </w:tr>
      <w:tr>
        <w:tc>
          <w:tcPr>
            <w:tcW w:type="dxa" w:w="5400"/>
          </w:tcPr>
          <w:p>
            <w:pPr>
              <w:spacing w:after="0" w:before="0" w:line="240" w:lineRule="auto"/>
              <w:jc w:val="left"/>
            </w:pPr>
            <w:r>
              <w:t>Fault recovery testing</w:t>
            </w:r>
          </w:p>
        </w:tc>
        <w:tc>
          <w:tcPr>
            <w:tcW w:type="dxa" w:w="5400"/>
          </w:tcPr>
          <w:p>
            <w:pPr>
              <w:spacing w:after="0" w:before="0" w:line="240" w:lineRule="auto"/>
              <w:jc w:val="left"/>
            </w:pPr>
            <w:r>
              <w:t>Verification of defined recovery behavior</w:t>
            </w:r>
          </w:p>
        </w:tc>
      </w:tr>
      <w:tr>
        <w:tc>
          <w:tcPr>
            <w:tcW w:type="dxa" w:w="5400"/>
          </w:tcPr>
          <w:p>
            <w:pPr>
              <w:spacing w:after="0" w:before="0" w:line="240" w:lineRule="auto"/>
              <w:jc w:val="left"/>
            </w:pPr>
            <w:r>
              <w:t>SAT</w:t>
            </w:r>
          </w:p>
        </w:tc>
        <w:tc>
          <w:tcPr>
            <w:tcW w:type="dxa" w:w="5400"/>
          </w:tcPr>
          <w:p>
            <w:pPr>
              <w:spacing w:after="0" w:before="0" w:line="240" w:lineRule="auto"/>
              <w:jc w:val="left"/>
            </w:pPr>
            <w:r>
              <w:t>Site acceptance testing against agreed criteria</w:t>
            </w:r>
          </w:p>
        </w:tc>
      </w:tr>
      <w:tr>
        <w:tc>
          <w:tcPr>
            <w:tcW w:type="dxa" w:w="5400"/>
          </w:tcPr>
          <w:p>
            <w:pPr>
              <w:spacing w:after="0" w:before="0" w:line="240" w:lineRule="auto"/>
              <w:jc w:val="left"/>
            </w:pPr>
            <w:r>
              <w:t>Training</w:t>
            </w:r>
          </w:p>
        </w:tc>
        <w:tc>
          <w:tcPr>
            <w:tcW w:type="dxa" w:w="5400"/>
          </w:tcPr>
          <w:p>
            <w:pPr>
              <w:spacing w:after="0" w:before="0" w:line="240" w:lineRule="auto"/>
              <w:jc w:val="left"/>
            </w:pPr>
            <w:r>
              <w:t>Operator and maintenance training, if included</w:t>
            </w:r>
          </w:p>
        </w:tc>
      </w:tr>
      <w:tr>
        <w:tc>
          <w:tcPr>
            <w:tcW w:type="dxa" w:w="5400"/>
          </w:tcPr>
          <w:p>
            <w:pPr>
              <w:spacing w:after="0" w:before="0" w:line="240" w:lineRule="auto"/>
              <w:jc w:val="left"/>
            </w:pPr>
            <w:r>
              <w:t>Handover</w:t>
            </w:r>
          </w:p>
        </w:tc>
        <w:tc>
          <w:tcPr>
            <w:tcW w:type="dxa" w:w="5400"/>
          </w:tcPr>
          <w:p>
            <w:pPr>
              <w:spacing w:after="0" w:before="0" w:line="240" w:lineRule="auto"/>
              <w:jc w:val="left"/>
            </w:pPr>
            <w:r>
              <w:t>Final backups, records, manuals, and acceptance documents</w:t>
            </w:r>
          </w:p>
        </w:tc>
      </w:tr>
    </w:tbl>
    <w:p/>
    <w:p>
      <w:r>
        <w:t>The RFQ must distinguish what the supplier will perform from what the customer will provide. For example, customer production material, test parts, utilities, approved network access, and production downtime may be prerequisites for commissioning.</w:t>
      </w:r>
    </w:p>
    <w:p>
      <w:pPr>
        <w:pStyle w:val="Heading2"/>
      </w:pPr>
      <w:r>
        <w:t>4. Commissioning stages</w:t>
      </w:r>
    </w:p>
    <w:p>
      <w:r>
        <w:t>A typical commissioning sequence is:</w:t>
      </w:r>
    </w:p>
    <w:p>
      <w:pPr>
        <w:shd w:val="clear" w:color="auto" w:fill="F4F4F4"/>
        <w:spacing w:before="0" w:after="0" w:line="240" w:lineRule="auto"/>
        <w:ind w:left="216" w:right="216"/>
        <w:jc w:val="left"/>
      </w:pPr>
      <w:r>
        <w:rPr>
          <w:rFonts w:ascii="Consolas" w:hAnsi="Consolas"/>
          <w:color w:val="202020"/>
          <w:sz w:val="18"/>
        </w:rPr>
        <w:t>Installation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Pre-commissioning readiness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Initial energization and basic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Individual component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HMI, drive, robot, and network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and sequence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function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Integrated process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Performance and reliability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SAT and deviation closure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Documentation, training, and handover</w:t>
      </w:r>
    </w:p>
    <w:p/>
    <w:p>
      <w:r>
        <w:t>The actual sequence depends on the equipment and approved safety procedures. Safety checks and validation activities must occur at the appropriate stages and must not be postponed until production testing.</w:t>
      </w:r>
    </w:p>
    <w:p>
      <w:pPr>
        <w:pStyle w:val="Heading2"/>
      </w:pPr>
      <w:r>
        <w:t>5. Pre-commissioning readiness</w:t>
      </w:r>
    </w:p>
    <w:p>
      <w:r>
        <w:t>Pre-commissioning verifies that the equipment is sufficiently complete and safe to begin controlled commissioning.</w:t>
      </w:r>
    </w:p>
    <w:p>
      <w:r>
        <w:t>Typical checks include:</w:t>
      </w:r>
    </w:p>
    <w:p>
      <w:pPr>
        <w:pStyle w:val="ListBullet"/>
      </w:pPr>
      <w:r>
        <w:t>Installation inspection completed.</w:t>
      </w:r>
    </w:p>
    <w:p>
      <w:pPr>
        <w:pStyle w:val="ListBullet"/>
      </w:pPr>
      <w:r>
        <w:t>Electrical wiring checked against approved drawings.</w:t>
      </w:r>
    </w:p>
    <w:p>
      <w:pPr>
        <w:pStyle w:val="ListBullet"/>
      </w:pPr>
      <w:r>
        <w:t>Protective earthing and bonding verified.</w:t>
      </w:r>
    </w:p>
    <w:p>
      <w:pPr>
        <w:pStyle w:val="ListBullet"/>
      </w:pPr>
      <w:r>
        <w:t>Required insulation and continuity checks completed.</w:t>
      </w:r>
    </w:p>
    <w:p>
      <w:pPr>
        <w:pStyle w:val="ListBullet"/>
      </w:pPr>
      <w:r>
        <w:t>Utilities connected and within specified conditions.</w:t>
      </w:r>
    </w:p>
    <w:p>
      <w:pPr>
        <w:pStyle w:val="ListBullet"/>
      </w:pPr>
      <w:r>
        <w:t>Mechanical mounting and alignment verified.</w:t>
      </w:r>
    </w:p>
    <w:p>
      <w:pPr>
        <w:pStyle w:val="ListBullet"/>
      </w:pPr>
      <w:r>
        <w:t>Guarding and required safety provisions installed.</w:t>
      </w:r>
    </w:p>
    <w:p>
      <w:pPr>
        <w:pStyle w:val="ListBullet"/>
      </w:pPr>
      <w:r>
        <w:t>Equipment identification and labels checked.</w:t>
      </w:r>
    </w:p>
    <w:p>
      <w:pPr>
        <w:pStyle w:val="ListBullet"/>
      </w:pPr>
      <w:r>
        <w:t>Required software and parameter backups available.</w:t>
      </w:r>
    </w:p>
    <w:p>
      <w:pPr>
        <w:pStyle w:val="ListBullet"/>
      </w:pPr>
      <w:r>
        <w:t>Outstanding installation defects reviewed.</w:t>
      </w:r>
    </w:p>
    <w:p>
      <w:pPr>
        <w:pStyle w:val="ListBullet"/>
      </w:pPr>
      <w:r>
        <w:t>Commissioning personnel, tools, and test instruments available.</w:t>
      </w:r>
    </w:p>
    <w:p>
      <w:pPr>
        <w:pStyle w:val="ListBullet"/>
      </w:pPr>
      <w:r>
        <w:t>Required permits, isolation arrangements, and emergency procedures established.</w:t>
      </w:r>
    </w:p>
    <w:p>
      <w:r>
        <w:t>A readiness checklist should identify which items are mandatory before energization, before motion, and before integrated operation.</w:t>
      </w:r>
    </w:p>
    <w:p>
      <w:r>
        <w:t>Not every outstanding item has the same severity. However, any issue that affects electrical safety, mechanical integrity, required safeguarding, or the validity of the test must prevent the affected activity from proceeding.</w:t>
      </w:r>
    </w:p>
    <w:p>
      <w:pPr>
        <w:pStyle w:val="Heading2"/>
      </w:pPr>
      <w:r>
        <w:t>6. Initial energization and electrical verification</w:t>
      </w:r>
    </w:p>
    <w:p>
      <w:r>
        <w:t>Initial energization must follow an approved procedure and be performed by qualified personnel.</w:t>
      </w:r>
    </w:p>
    <w:p>
      <w:r>
        <w:t>Checks may include:</w:t>
      </w:r>
    </w:p>
    <w:p>
      <w:pPr>
        <w:pStyle w:val="ListBullet"/>
      </w:pPr>
      <w:r>
        <w:t>Incoming supply voltage and frequency.</w:t>
      </w:r>
    </w:p>
    <w:p>
      <w:pPr>
        <w:pStyle w:val="ListBullet"/>
      </w:pPr>
      <w:r>
        <w:t>Phase sequence where applicable.</w:t>
      </w:r>
    </w:p>
    <w:p>
      <w:pPr>
        <w:pStyle w:val="ListBullet"/>
      </w:pPr>
      <w:r>
        <w:t>Protective-device ratings and configuration.</w:t>
      </w:r>
    </w:p>
    <w:p>
      <w:pPr>
        <w:pStyle w:val="ListBullet"/>
      </w:pPr>
      <w:r>
        <w:t>Control power and power-supply status.</w:t>
      </w:r>
    </w:p>
    <w:p>
      <w:pPr>
        <w:pStyle w:val="ListBullet"/>
      </w:pPr>
      <w:r>
        <w:t>Protective earthing.</w:t>
      </w:r>
    </w:p>
    <w:p>
      <w:pPr>
        <w:pStyle w:val="ListBullet"/>
      </w:pPr>
      <w:r>
        <w:t>Unexpected voltage or wiring conditions.</w:t>
      </w:r>
    </w:p>
    <w:p>
      <w:pPr>
        <w:pStyle w:val="ListBullet"/>
      </w:pPr>
      <w:r>
        <w:t>Power-supply alarms and diagnostic indicators.</w:t>
      </w:r>
    </w:p>
    <w:p>
      <w:pPr>
        <w:pStyle w:val="ListBullet"/>
      </w:pPr>
      <w:r>
        <w:t>Correct startup behavior.</w:t>
      </w:r>
    </w:p>
    <w:p>
      <w:pPr>
        <w:pStyle w:val="ListBullet"/>
      </w:pPr>
      <w:r>
        <w:t>Absence of abnormal noise, odor, heating, or other warning signs.</w:t>
      </w:r>
    </w:p>
    <w:p>
      <w:r>
        <w:t>Where an abnormal condition occurs, stop the affected activity and investigate using the approved isolation and troubleshooting procedure.</w:t>
      </w:r>
    </w:p>
    <w:p>
      <w:r>
        <w:t>For sensitive electronics, confirm that test methods are compatible with the installed devices before performing electrical tests.</w:t>
      </w:r>
    </w:p>
    <w:p>
      <w:pPr>
        <w:pStyle w:val="Heading2"/>
      </w:pPr>
      <w:r>
        <w:t>7. Individual component commissioning</w:t>
      </w:r>
    </w:p>
    <w:p>
      <w:r>
        <w:t>Individual devices should be verified before they are relied upon in an integrated sequence.</w:t>
      </w:r>
    </w:p>
    <w:p>
      <w:pPr>
        <w:pStyle w:val="Heading3"/>
      </w:pPr>
      <w:r>
        <w:t>7.1 PLC and remote I/O</w:t>
      </w:r>
    </w:p>
    <w:p>
      <w:r>
        <w:t>Verify:</w:t>
      </w:r>
    </w:p>
    <w:p>
      <w:pPr>
        <w:pStyle w:val="ListBullet"/>
      </w:pPr>
      <w:r>
        <w:t>Correct controller type and hardware configuration.</w:t>
      </w:r>
    </w:p>
    <w:p>
      <w:pPr>
        <w:pStyle w:val="ListBullet"/>
      </w:pPr>
      <w:r>
        <w:t>Correct firmware and project compatibility.</w:t>
      </w:r>
    </w:p>
    <w:p>
      <w:pPr>
        <w:pStyle w:val="ListBullet"/>
      </w:pPr>
      <w:r>
        <w:t>Program download and startup behavior.</w:t>
      </w:r>
    </w:p>
    <w:p>
      <w:pPr>
        <w:pStyle w:val="ListBullet"/>
      </w:pPr>
      <w:r>
        <w:t>I/O module configuration.</w:t>
      </w:r>
    </w:p>
    <w:p>
      <w:pPr>
        <w:pStyle w:val="ListBullet"/>
      </w:pPr>
      <w:r>
        <w:t>Physical input and output operation.</w:t>
      </w:r>
    </w:p>
    <w:p>
      <w:pPr>
        <w:pStyle w:val="ListBullet"/>
      </w:pPr>
      <w:r>
        <w:t>Tag names and address mapping.</w:t>
      </w:r>
    </w:p>
    <w:p>
      <w:pPr>
        <w:pStyle w:val="ListBullet"/>
      </w:pPr>
      <w:r>
        <w:t>Communication with remote I/O.</w:t>
      </w:r>
    </w:p>
    <w:p>
      <w:pPr>
        <w:pStyle w:val="ListBullet"/>
      </w:pPr>
      <w:r>
        <w:t>Diagnostic and fault behavior.</w:t>
      </w:r>
    </w:p>
    <w:p>
      <w:pPr>
        <w:pStyle w:val="ListBullet"/>
      </w:pPr>
      <w:r>
        <w:t>Required retentive data and startup states.</w:t>
      </w:r>
    </w:p>
    <w:p>
      <w:r>
        <w:t>For digital inputs, verify that the actual field device changes the expected PLC tag.</w:t>
      </w:r>
    </w:p>
    <w:p>
      <w:r>
        <w:t>For digital outputs, verify the intended output response under controlled conditions and confirm that the connected actuator behaves as designed.</w:t>
      </w:r>
    </w:p>
    <w:p>
      <w:r>
        <w:t>Do not force outputs or bypass interlocks casually. Use approved test procedures and safe test conditions.</w:t>
      </w:r>
    </w:p>
    <w:p>
      <w:pPr>
        <w:pStyle w:val="Heading3"/>
      </w:pPr>
      <w:r>
        <w:t>7.2 HMI and SCADA</w:t>
      </w:r>
    </w:p>
    <w:p>
      <w:r>
        <w:t>Verify:</w:t>
      </w:r>
    </w:p>
    <w:p>
      <w:pPr>
        <w:pStyle w:val="ListBullet"/>
      </w:pPr>
      <w:r>
        <w:t>Correct application version.</w:t>
      </w:r>
    </w:p>
    <w:p>
      <w:pPr>
        <w:pStyle w:val="ListBullet"/>
      </w:pPr>
      <w:r>
        <w:t>PLC communication.</w:t>
      </w:r>
    </w:p>
    <w:p>
      <w:pPr>
        <w:pStyle w:val="ListBullet"/>
      </w:pPr>
      <w:r>
        <w:t>Tag mapping.</w:t>
      </w:r>
    </w:p>
    <w:p>
      <w:pPr>
        <w:pStyle w:val="ListBullet"/>
      </w:pPr>
      <w:r>
        <w:t>Screen navigation.</w:t>
      </w:r>
    </w:p>
    <w:p>
      <w:pPr>
        <w:pStyle w:val="ListBullet"/>
      </w:pPr>
      <w:r>
        <w:t>Operating modes.</w:t>
      </w:r>
    </w:p>
    <w:p>
      <w:pPr>
        <w:pStyle w:val="ListBullet"/>
      </w:pPr>
      <w:r>
        <w:t>Command and status consistency.</w:t>
      </w:r>
    </w:p>
    <w:p>
      <w:pPr>
        <w:pStyle w:val="ListBullet"/>
      </w:pPr>
      <w:r>
        <w:t>Alarm messages and priorities.</w:t>
      </w:r>
    </w:p>
    <w:p>
      <w:pPr>
        <w:pStyle w:val="ListBullet"/>
      </w:pPr>
      <w:r>
        <w:t>Alarm acknowledgement behavior.</w:t>
      </w:r>
    </w:p>
    <w:p>
      <w:pPr>
        <w:pStyle w:val="ListBullet"/>
      </w:pPr>
      <w:r>
        <w:t>Trends and data logging where required.</w:t>
      </w:r>
    </w:p>
    <w:p>
      <w:pPr>
        <w:pStyle w:val="ListBullet"/>
      </w:pPr>
      <w:r>
        <w:t>User access levels.</w:t>
      </w:r>
    </w:p>
    <w:p>
      <w:pPr>
        <w:pStyle w:val="ListBullet"/>
      </w:pPr>
      <w:r>
        <w:t>Recovery after communication interruption.</w:t>
      </w:r>
    </w:p>
    <w:p>
      <w:r>
        <w:t>A displayed status should correspond to the actual system state. An HMI showing "Motor Running" merely because a start command was issued is not equivalent to verified running feedback.</w:t>
      </w:r>
    </w:p>
    <w:p>
      <w:pPr>
        <w:pStyle w:val="Heading3"/>
      </w:pPr>
      <w:r>
        <w:t>7.3 VFD and servo drives</w:t>
      </w:r>
    </w:p>
    <w:p>
      <w:r>
        <w:t>Verify:</w:t>
      </w:r>
    </w:p>
    <w:p>
      <w:pPr>
        <w:pStyle w:val="ListBullet"/>
      </w:pPr>
      <w:r>
        <w:t>Motor and drive ratings.</w:t>
      </w:r>
    </w:p>
    <w:p>
      <w:pPr>
        <w:pStyle w:val="ListBullet"/>
      </w:pPr>
      <w:r>
        <w:t>Parameter configuration.</w:t>
      </w:r>
    </w:p>
    <w:p>
      <w:pPr>
        <w:pStyle w:val="ListBullet"/>
      </w:pPr>
      <w:r>
        <w:t>Control mode.</w:t>
      </w:r>
    </w:p>
    <w:p>
      <w:pPr>
        <w:pStyle w:val="ListBullet"/>
      </w:pPr>
      <w:r>
        <w:t>Acceleration and deceleration settings.</w:t>
      </w:r>
    </w:p>
    <w:p>
      <w:pPr>
        <w:pStyle w:val="ListBullet"/>
      </w:pPr>
      <w:r>
        <w:t>Speed or position reference scaling.</w:t>
      </w:r>
    </w:p>
    <w:p>
      <w:pPr>
        <w:pStyle w:val="ListBullet"/>
      </w:pPr>
      <w:r>
        <w:t>Direction of rotation.</w:t>
      </w:r>
    </w:p>
    <w:p>
      <w:pPr>
        <w:pStyle w:val="ListBullet"/>
      </w:pPr>
      <w:r>
        <w:t>Feedback signals.</w:t>
      </w:r>
    </w:p>
    <w:p>
      <w:pPr>
        <w:pStyle w:val="ListBullet"/>
      </w:pPr>
      <w:r>
        <w:t>Ready, running, and fault status.</w:t>
      </w:r>
    </w:p>
    <w:p>
      <w:pPr>
        <w:pStyle w:val="ListBullet"/>
      </w:pPr>
      <w:r>
        <w:t>Communication control and status words.</w:t>
      </w:r>
    </w:p>
    <w:p>
      <w:pPr>
        <w:pStyle w:val="ListBullet"/>
      </w:pPr>
      <w:r>
        <w:t>Fault handling and reset behavior.</w:t>
      </w:r>
    </w:p>
    <w:p>
      <w:pPr>
        <w:pStyle w:val="ListBullet"/>
      </w:pPr>
      <w:r>
        <w:t>Applicable safety functions.</w:t>
      </w:r>
    </w:p>
    <w:p>
      <w:r>
        <w:t>For servo systems, additional checks may include homing, travel limits, position feedback, following error, and controlled motion accuracy.</w:t>
      </w:r>
    </w:p>
    <w:p>
      <w:r>
        <w:t>Motor rotation and motion testing require suitable guarding, a controlled test area, and confirmation that the machine can move without creating unacceptable risk.</w:t>
      </w:r>
    </w:p>
    <w:p>
      <w:pPr>
        <w:pStyle w:val="Heading3"/>
      </w:pPr>
      <w:r>
        <w:t>7.4 Sensors and actuators</w:t>
      </w:r>
    </w:p>
    <w:p>
      <w:r>
        <w:t>Verify:</w:t>
      </w:r>
    </w:p>
    <w:p>
      <w:pPr>
        <w:pStyle w:val="ListBullet"/>
      </w:pPr>
      <w:r>
        <w:t>Supply voltage and polarity.</w:t>
      </w:r>
    </w:p>
    <w:p>
      <w:pPr>
        <w:pStyle w:val="ListBullet"/>
      </w:pPr>
      <w:r>
        <w:t>Correct mounting and sensing distance.</w:t>
      </w:r>
    </w:p>
    <w:p>
      <w:pPr>
        <w:pStyle w:val="ListBullet"/>
      </w:pPr>
      <w:r>
        <w:t>Signal type and range.</w:t>
      </w:r>
    </w:p>
    <w:p>
      <w:pPr>
        <w:pStyle w:val="ListBullet"/>
      </w:pPr>
      <w:r>
        <w:t>PLC channel assignment.</w:t>
      </w:r>
    </w:p>
    <w:p>
      <w:pPr>
        <w:pStyle w:val="ListBullet"/>
      </w:pPr>
      <w:r>
        <w:t>Input-state changes.</w:t>
      </w:r>
    </w:p>
    <w:p>
      <w:pPr>
        <w:pStyle w:val="ListBullet"/>
      </w:pPr>
      <w:r>
        <w:t>Output operation.</w:t>
      </w:r>
    </w:p>
    <w:p>
      <w:pPr>
        <w:pStyle w:val="ListBullet"/>
      </w:pPr>
      <w:r>
        <w:t>Response time where specified.</w:t>
      </w:r>
    </w:p>
    <w:p>
      <w:pPr>
        <w:pStyle w:val="ListBullet"/>
      </w:pPr>
      <w:r>
        <w:t>Failure indication.</w:t>
      </w:r>
    </w:p>
    <w:p>
      <w:pPr>
        <w:pStyle w:val="ListBullet"/>
      </w:pPr>
      <w:r>
        <w:t>Environmental suitability.</w:t>
      </w:r>
    </w:p>
    <w:p>
      <w:r>
        <w:t>For analog devices, verify both the electrical signal and the engineering-unit scaling. A signal can be electrically present yet represent the wrong physical value because of incorrect scaling or configuration.</w:t>
      </w:r>
    </w:p>
    <w:p>
      <w:pPr>
        <w:pStyle w:val="Heading2"/>
      </w:pPr>
      <w:r>
        <w:t>8. Functional commissioning and sequence verification</w:t>
      </w:r>
    </w:p>
    <w:p>
      <w:r>
        <w:t>Functional commissioning checks whether the machine behaves according to the approved functional description and sequence documentation.</w:t>
      </w:r>
    </w:p>
    <w:p>
      <w:r>
        <w:t>A typical automated cycle may contain:</w:t>
      </w:r>
    </w:p>
    <w:p>
      <w:pPr>
        <w:tabs>
          <w:tab w:pos="403" w:val="left"/>
        </w:tabs>
        <w:spacing w:after="40" w:line="276" w:lineRule="auto"/>
        <w:ind w:left="403" w:hanging="403"/>
        <w:jc w:val="left"/>
      </w:pPr>
      <w:r>
        <w:rPr>
          <w:color w:val="1A2E4A"/>
        </w:rPr>
        <w:t>1.</w:t>
        <w:tab/>
      </w:r>
      <w:r>
        <w:t>System initialization.</w:t>
      </w:r>
    </w:p>
    <w:p>
      <w:pPr>
        <w:tabs>
          <w:tab w:pos="403" w:val="left"/>
        </w:tabs>
        <w:spacing w:after="40" w:line="276" w:lineRule="auto"/>
        <w:ind w:left="403" w:hanging="403"/>
        <w:jc w:val="left"/>
      </w:pPr>
      <w:r>
        <w:rPr>
          <w:color w:val="1A2E4A"/>
        </w:rPr>
        <w:t>2.</w:t>
        <w:tab/>
      </w:r>
      <w:r>
        <w:t>Ready-state verification.</w:t>
      </w:r>
    </w:p>
    <w:p>
      <w:pPr>
        <w:tabs>
          <w:tab w:pos="403" w:val="left"/>
        </w:tabs>
        <w:spacing w:after="40" w:line="276" w:lineRule="auto"/>
        <w:ind w:left="403" w:hanging="403"/>
        <w:jc w:val="left"/>
      </w:pPr>
      <w:r>
        <w:rPr>
          <w:color w:val="1A2E4A"/>
        </w:rPr>
        <w:t>3.</w:t>
        <w:tab/>
      </w:r>
      <w:r>
        <w:t>Part-present detection.</w:t>
      </w:r>
    </w:p>
    <w:p>
      <w:pPr>
        <w:tabs>
          <w:tab w:pos="403" w:val="left"/>
        </w:tabs>
        <w:spacing w:after="40" w:line="276" w:lineRule="auto"/>
        <w:ind w:left="403" w:hanging="403"/>
        <w:jc w:val="left"/>
      </w:pPr>
      <w:r>
        <w:rPr>
          <w:color w:val="1A2E4A"/>
        </w:rPr>
        <w:t>4.</w:t>
        <w:tab/>
      </w:r>
      <w:r>
        <w:t>Clamping or positioning.</w:t>
      </w:r>
    </w:p>
    <w:p>
      <w:pPr>
        <w:tabs>
          <w:tab w:pos="403" w:val="left"/>
        </w:tabs>
        <w:spacing w:after="40" w:line="276" w:lineRule="auto"/>
        <w:ind w:left="403" w:hanging="403"/>
        <w:jc w:val="left"/>
      </w:pPr>
      <w:r>
        <w:rPr>
          <w:color w:val="1A2E4A"/>
        </w:rPr>
        <w:t>5.</w:t>
        <w:tab/>
      </w:r>
      <w:r>
        <w:t>Process execution.</w:t>
      </w:r>
    </w:p>
    <w:p>
      <w:pPr>
        <w:tabs>
          <w:tab w:pos="403" w:val="left"/>
        </w:tabs>
        <w:spacing w:after="40" w:line="276" w:lineRule="auto"/>
        <w:ind w:left="403" w:hanging="403"/>
        <w:jc w:val="left"/>
      </w:pPr>
      <w:r>
        <w:rPr>
          <w:color w:val="1A2E4A"/>
        </w:rPr>
        <w:t>6.</w:t>
        <w:tab/>
      </w:r>
      <w:r>
        <w:t>Process-complete confirmation.</w:t>
      </w:r>
    </w:p>
    <w:p>
      <w:pPr>
        <w:tabs>
          <w:tab w:pos="403" w:val="left"/>
        </w:tabs>
        <w:spacing w:after="40" w:line="276" w:lineRule="auto"/>
        <w:ind w:left="403" w:hanging="403"/>
        <w:jc w:val="left"/>
      </w:pPr>
      <w:r>
        <w:rPr>
          <w:color w:val="1A2E4A"/>
        </w:rPr>
        <w:t>7.</w:t>
        <w:tab/>
      </w:r>
      <w:r>
        <w:t>Release and unloading.</w:t>
      </w:r>
    </w:p>
    <w:p>
      <w:pPr>
        <w:tabs>
          <w:tab w:pos="403" w:val="left"/>
        </w:tabs>
        <w:spacing w:after="40" w:line="276" w:lineRule="auto"/>
        <w:ind w:left="403" w:hanging="403"/>
        <w:jc w:val="left"/>
      </w:pPr>
      <w:r>
        <w:rPr>
          <w:color w:val="1A2E4A"/>
        </w:rPr>
        <w:t>8.</w:t>
        <w:tab/>
      </w:r>
      <w:r>
        <w:t>Cycle-complete indication.</w:t>
      </w:r>
    </w:p>
    <w:p>
      <w:pPr>
        <w:tabs>
          <w:tab w:pos="403" w:val="left"/>
        </w:tabs>
        <w:spacing w:after="40" w:line="276" w:lineRule="auto"/>
        <w:ind w:left="403" w:hanging="403"/>
        <w:jc w:val="left"/>
      </w:pPr>
      <w:r>
        <w:rPr>
          <w:color w:val="1A2E4A"/>
        </w:rPr>
        <w:t>9.</w:t>
        <w:tab/>
      </w:r>
      <w:r>
        <w:t>Return to the defined safe or ready state.</w:t>
      </w:r>
    </w:p>
    <w:p>
      <w:r>
        <w:t>Each step should have clear entry conditions, completion conditions, timeout handling, and fault behavior.</w:t>
      </w:r>
    </w:p>
    <w:p>
      <w:r>
        <w:t>For example, a clamp command should not be treated as proof that the clamp has closed. The sequence should use the required position or pressure feedback to verify completion.</w:t>
      </w:r>
    </w:p>
    <w:p>
      <w:pPr>
        <w:pStyle w:val="Heading3"/>
      </w:pPr>
      <w:r>
        <w:t>Sequence test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Test case</w:t>
            </w:r>
          </w:p>
        </w:tc>
        <w:tc>
          <w:tcPr>
            <w:tcW w:type="dxa" w:w="2700"/>
            <w:shd w:val="clear" w:color="auto" w:fill="EEF2F7"/>
          </w:tcPr>
          <w:p>
            <w:pPr>
              <w:spacing w:after="0" w:before="0" w:line="240" w:lineRule="auto"/>
              <w:jc w:val="left"/>
            </w:pPr>
            <w:r>
              <w:rPr>
                <w:b/>
                <w:color w:val="1A2E4A"/>
              </w:rPr>
              <w:t>Initial condition</w:t>
            </w:r>
          </w:p>
        </w:tc>
        <w:tc>
          <w:tcPr>
            <w:tcW w:type="dxa" w:w="2700"/>
            <w:shd w:val="clear" w:color="auto" w:fill="EEF2F7"/>
          </w:tcPr>
          <w:p>
            <w:pPr>
              <w:spacing w:after="0" w:before="0" w:line="240" w:lineRule="auto"/>
              <w:jc w:val="left"/>
            </w:pPr>
            <w:r>
              <w:rPr>
                <w:b/>
                <w:color w:val="1A2E4A"/>
              </w:rPr>
              <w:t>Expected result</w:t>
            </w:r>
          </w:p>
        </w:tc>
        <w:tc>
          <w:tcPr>
            <w:tcW w:type="dxa" w:w="2700"/>
            <w:shd w:val="clear" w:color="auto" w:fill="EEF2F7"/>
          </w:tcPr>
          <w:p>
            <w:pPr>
              <w:spacing w:after="0" w:before="0" w:line="240" w:lineRule="auto"/>
              <w:jc w:val="left"/>
            </w:pPr>
            <w:r>
              <w:rPr>
                <w:b/>
                <w:color w:val="1A2E4A"/>
              </w:rPr>
              <w:t>Evidence</w:t>
            </w:r>
          </w:p>
        </w:tc>
      </w:tr>
      <w:tr>
        <w:tc>
          <w:tcPr>
            <w:tcW w:type="dxa" w:w="2700"/>
          </w:tcPr>
          <w:p>
            <w:pPr>
              <w:spacing w:after="0" w:before="0" w:line="240" w:lineRule="auto"/>
              <w:jc w:val="left"/>
            </w:pPr>
            <w:r>
              <w:t>Normal startup</w:t>
            </w:r>
          </w:p>
        </w:tc>
        <w:tc>
          <w:tcPr>
            <w:tcW w:type="dxa" w:w="2700"/>
          </w:tcPr>
          <w:p>
            <w:pPr>
              <w:spacing w:after="0" w:before="0" w:line="240" w:lineRule="auto"/>
              <w:jc w:val="left"/>
            </w:pPr>
            <w:r>
              <w:t>Equipment isolated from production as required</w:t>
            </w:r>
          </w:p>
        </w:tc>
        <w:tc>
          <w:tcPr>
            <w:tcW w:type="dxa" w:w="2700"/>
          </w:tcPr>
          <w:p>
            <w:pPr>
              <w:spacing w:after="0" w:before="0" w:line="240" w:lineRule="auto"/>
              <w:jc w:val="left"/>
            </w:pPr>
            <w:r>
              <w:t>System reaches defined ready state</w:t>
            </w:r>
          </w:p>
        </w:tc>
        <w:tc>
          <w:tcPr>
            <w:tcW w:type="dxa" w:w="2700"/>
          </w:tcPr>
          <w:p>
            <w:pPr>
              <w:spacing w:after="0" w:before="0" w:line="240" w:lineRule="auto"/>
              <w:jc w:val="left"/>
            </w:pPr>
            <w:r>
              <w:t>Status and test record</w:t>
            </w:r>
          </w:p>
        </w:tc>
      </w:tr>
      <w:tr>
        <w:tc>
          <w:tcPr>
            <w:tcW w:type="dxa" w:w="2700"/>
          </w:tcPr>
          <w:p>
            <w:pPr>
              <w:spacing w:after="0" w:before="0" w:line="240" w:lineRule="auto"/>
              <w:jc w:val="left"/>
            </w:pPr>
            <w:r>
              <w:t>Start request</w:t>
            </w:r>
          </w:p>
        </w:tc>
        <w:tc>
          <w:tcPr>
            <w:tcW w:type="dxa" w:w="2700"/>
          </w:tcPr>
          <w:p>
            <w:pPr>
              <w:spacing w:after="0" w:before="0" w:line="240" w:lineRule="auto"/>
              <w:jc w:val="left"/>
            </w:pPr>
            <w:r>
              <w:t>Required permissives satisfied</w:t>
            </w:r>
          </w:p>
        </w:tc>
        <w:tc>
          <w:tcPr>
            <w:tcW w:type="dxa" w:w="2700"/>
          </w:tcPr>
          <w:p>
            <w:pPr>
              <w:spacing w:after="0" w:before="0" w:line="240" w:lineRule="auto"/>
              <w:jc w:val="left"/>
            </w:pPr>
            <w:r>
              <w:t>Cycle begins correctly</w:t>
            </w:r>
          </w:p>
        </w:tc>
        <w:tc>
          <w:tcPr>
            <w:tcW w:type="dxa" w:w="2700"/>
          </w:tcPr>
          <w:p>
            <w:pPr>
              <w:spacing w:after="0" w:before="0" w:line="240" w:lineRule="auto"/>
              <w:jc w:val="left"/>
            </w:pPr>
            <w:r>
              <w:t>Sequence observation</w:t>
            </w:r>
          </w:p>
        </w:tc>
      </w:tr>
      <w:tr>
        <w:tc>
          <w:tcPr>
            <w:tcW w:type="dxa" w:w="2700"/>
          </w:tcPr>
          <w:p>
            <w:pPr>
              <w:spacing w:after="0" w:before="0" w:line="240" w:lineRule="auto"/>
              <w:jc w:val="left"/>
            </w:pPr>
            <w:r>
              <w:t>Missing part</w:t>
            </w:r>
          </w:p>
        </w:tc>
        <w:tc>
          <w:tcPr>
            <w:tcW w:type="dxa" w:w="2700"/>
          </w:tcPr>
          <w:p>
            <w:pPr>
              <w:spacing w:after="0" w:before="0" w:line="240" w:lineRule="auto"/>
              <w:jc w:val="left"/>
            </w:pPr>
            <w:r>
              <w:t>Part-present signal absent</w:t>
            </w:r>
          </w:p>
        </w:tc>
        <w:tc>
          <w:tcPr>
            <w:tcW w:type="dxa" w:w="2700"/>
          </w:tcPr>
          <w:p>
            <w:pPr>
              <w:spacing w:after="0" w:before="0" w:line="240" w:lineRule="auto"/>
              <w:jc w:val="left"/>
            </w:pPr>
            <w:r>
              <w:t>Cycle is inhibited or follows specified behavior</w:t>
            </w:r>
          </w:p>
        </w:tc>
        <w:tc>
          <w:tcPr>
            <w:tcW w:type="dxa" w:w="2700"/>
          </w:tcPr>
          <w:p>
            <w:pPr>
              <w:spacing w:after="0" w:before="0" w:line="240" w:lineRule="auto"/>
              <w:jc w:val="left"/>
            </w:pPr>
            <w:r>
              <w:t>Fault or inhibit record</w:t>
            </w:r>
          </w:p>
        </w:tc>
      </w:tr>
      <w:tr>
        <w:tc>
          <w:tcPr>
            <w:tcW w:type="dxa" w:w="2700"/>
          </w:tcPr>
          <w:p>
            <w:pPr>
              <w:spacing w:after="0" w:before="0" w:line="240" w:lineRule="auto"/>
              <w:jc w:val="left"/>
            </w:pPr>
            <w:r>
              <w:t>Actuator timeout</w:t>
            </w:r>
          </w:p>
        </w:tc>
        <w:tc>
          <w:tcPr>
            <w:tcW w:type="dxa" w:w="2700"/>
          </w:tcPr>
          <w:p>
            <w:pPr>
              <w:spacing w:after="0" w:before="0" w:line="240" w:lineRule="auto"/>
              <w:jc w:val="left"/>
            </w:pPr>
            <w:r>
              <w:t>Required feedback does not arrive</w:t>
            </w:r>
          </w:p>
        </w:tc>
        <w:tc>
          <w:tcPr>
            <w:tcW w:type="dxa" w:w="2700"/>
          </w:tcPr>
          <w:p>
            <w:pPr>
              <w:spacing w:after="0" w:before="0" w:line="240" w:lineRule="auto"/>
              <w:jc w:val="left"/>
            </w:pPr>
            <w:r>
              <w:t>Defined timeout response occurs</w:t>
            </w:r>
          </w:p>
        </w:tc>
        <w:tc>
          <w:tcPr>
            <w:tcW w:type="dxa" w:w="2700"/>
          </w:tcPr>
          <w:p>
            <w:pPr>
              <w:spacing w:after="0" w:before="0" w:line="240" w:lineRule="auto"/>
              <w:jc w:val="left"/>
            </w:pPr>
            <w:r>
              <w:t>Alarm and sequence state</w:t>
            </w:r>
          </w:p>
        </w:tc>
      </w:tr>
      <w:tr>
        <w:tc>
          <w:tcPr>
            <w:tcW w:type="dxa" w:w="2700"/>
          </w:tcPr>
          <w:p>
            <w:pPr>
              <w:spacing w:after="0" w:before="0" w:line="240" w:lineRule="auto"/>
              <w:jc w:val="left"/>
            </w:pPr>
            <w:r>
              <w:t>Cycle completion</w:t>
            </w:r>
          </w:p>
        </w:tc>
        <w:tc>
          <w:tcPr>
            <w:tcW w:type="dxa" w:w="2700"/>
          </w:tcPr>
          <w:p>
            <w:pPr>
              <w:spacing w:after="0" w:before="0" w:line="240" w:lineRule="auto"/>
              <w:jc w:val="left"/>
            </w:pPr>
            <w:r>
              <w:t>Process completes normally</w:t>
            </w:r>
          </w:p>
        </w:tc>
        <w:tc>
          <w:tcPr>
            <w:tcW w:type="dxa" w:w="2700"/>
          </w:tcPr>
          <w:p>
            <w:pPr>
              <w:spacing w:after="0" w:before="0" w:line="240" w:lineRule="auto"/>
              <w:jc w:val="left"/>
            </w:pPr>
            <w:r>
              <w:t>Completion signal is issued correctly</w:t>
            </w:r>
          </w:p>
        </w:tc>
        <w:tc>
          <w:tcPr>
            <w:tcW w:type="dxa" w:w="2700"/>
          </w:tcPr>
          <w:p>
            <w:pPr>
              <w:spacing w:after="0" w:before="0" w:line="240" w:lineRule="auto"/>
              <w:jc w:val="left"/>
            </w:pPr>
            <w:r>
              <w:t>PLC and HMI evidence</w:t>
            </w:r>
          </w:p>
        </w:tc>
      </w:tr>
      <w:tr>
        <w:tc>
          <w:tcPr>
            <w:tcW w:type="dxa" w:w="2700"/>
          </w:tcPr>
          <w:p>
            <w:pPr>
              <w:spacing w:after="0" w:before="0" w:line="240" w:lineRule="auto"/>
              <w:jc w:val="left"/>
            </w:pPr>
            <w:r>
              <w:t>Communication loss</w:t>
            </w:r>
          </w:p>
        </w:tc>
        <w:tc>
          <w:tcPr>
            <w:tcW w:type="dxa" w:w="2700"/>
          </w:tcPr>
          <w:p>
            <w:pPr>
              <w:spacing w:after="0" w:before="0" w:line="240" w:lineRule="auto"/>
              <w:jc w:val="left"/>
            </w:pPr>
            <w:r>
              <w:t>Required device communication is interrupted under an approved test</w:t>
            </w:r>
          </w:p>
        </w:tc>
        <w:tc>
          <w:tcPr>
            <w:tcW w:type="dxa" w:w="2700"/>
          </w:tcPr>
          <w:p>
            <w:pPr>
              <w:spacing w:after="0" w:before="0" w:line="240" w:lineRule="auto"/>
              <w:jc w:val="left"/>
            </w:pPr>
            <w:r>
              <w:t>System responds according to the specified fault strategy</w:t>
            </w:r>
          </w:p>
        </w:tc>
        <w:tc>
          <w:tcPr>
            <w:tcW w:type="dxa" w:w="2700"/>
          </w:tcPr>
          <w:p>
            <w:pPr>
              <w:spacing w:after="0" w:before="0" w:line="240" w:lineRule="auto"/>
              <w:jc w:val="left"/>
            </w:pPr>
            <w:r>
              <w:t>Diagnostic and recovery record</w:t>
            </w:r>
          </w:p>
        </w:tc>
      </w:tr>
    </w:tbl>
    <w:p/>
    <w:p>
      <w:r>
        <w:t>The test cases should be derived from the approved requirements, not improvised during commissioning.</w:t>
      </w:r>
    </w:p>
    <w:p>
      <w:pPr>
        <w:pStyle w:val="Heading2"/>
      </w:pPr>
      <w:r>
        <w:t>9. PLC-device integration and handshake testing</w:t>
      </w:r>
    </w:p>
    <w:p>
      <w:r>
        <w:t>Integrated systems often use request, acknowledge, ready, busy, complete, and fault signals to coordinate machines and devices.</w:t>
      </w:r>
    </w:p>
    <w:p>
      <w:r>
        <w:t>Examples include:</w:t>
      </w:r>
    </w:p>
    <w:p>
      <w:pPr>
        <w:pStyle w:val="ListBullet"/>
      </w:pPr>
      <w:r>
        <w:t>PLC to robot.</w:t>
      </w:r>
    </w:p>
    <w:p>
      <w:pPr>
        <w:pStyle w:val="ListBullet"/>
      </w:pPr>
      <w:r>
        <w:t>PLC to CNC.</w:t>
      </w:r>
    </w:p>
    <w:p>
      <w:pPr>
        <w:pStyle w:val="ListBullet"/>
      </w:pPr>
      <w:r>
        <w:t>PLC to VFD or servo.</w:t>
      </w:r>
    </w:p>
    <w:p>
      <w:pPr>
        <w:pStyle w:val="ListBullet"/>
      </w:pPr>
      <w:r>
        <w:t>PLC to barcode scanner.</w:t>
      </w:r>
    </w:p>
    <w:p>
      <w:pPr>
        <w:pStyle w:val="ListBullet"/>
      </w:pPr>
      <w:r>
        <w:t>PLC to vision system.</w:t>
      </w:r>
    </w:p>
    <w:p>
      <w:pPr>
        <w:pStyle w:val="ListBullet"/>
      </w:pPr>
      <w:r>
        <w:t>PLC to upstream or downstream machines.</w:t>
      </w:r>
    </w:p>
    <w:p>
      <w:r>
        <w:t>Commissioning should verify:</w:t>
      </w:r>
    </w:p>
    <w:p>
      <w:pPr>
        <w:pStyle w:val="ListBullet"/>
      </w:pPr>
      <w:r>
        <w:t>Signal ownership and direction.</w:t>
      </w:r>
    </w:p>
    <w:p>
      <w:pPr>
        <w:pStyle w:val="ListBullet"/>
      </w:pPr>
      <w:r>
        <w:t>Correct tag and address mapping.</w:t>
      </w:r>
    </w:p>
    <w:p>
      <w:pPr>
        <w:pStyle w:val="ListBullet"/>
      </w:pPr>
      <w:r>
        <w:t>Request and acknowledgement behavior.</w:t>
      </w:r>
    </w:p>
    <w:p>
      <w:pPr>
        <w:pStyle w:val="ListBullet"/>
      </w:pPr>
      <w:r>
        <w:t>Validity of exchanged data.</w:t>
      </w:r>
    </w:p>
    <w:p>
      <w:pPr>
        <w:pStyle w:val="ListBullet"/>
      </w:pPr>
      <w:r>
        <w:t>Busy and completion states.</w:t>
      </w:r>
    </w:p>
    <w:p>
      <w:pPr>
        <w:pStyle w:val="ListBullet"/>
      </w:pPr>
      <w:r>
        <w:t>Timeout detection.</w:t>
      </w:r>
    </w:p>
    <w:p>
      <w:pPr>
        <w:pStyle w:val="ListBullet"/>
      </w:pPr>
      <w:r>
        <w:t>Fault propagation.</w:t>
      </w:r>
    </w:p>
    <w:p>
      <w:pPr>
        <w:pStyle w:val="ListBullet"/>
      </w:pPr>
      <w:r>
        <w:t>Recovery and restart behavior.</w:t>
      </w:r>
    </w:p>
    <w:p>
      <w:pPr>
        <w:pStyle w:val="ListBullet"/>
      </w:pPr>
      <w:r>
        <w:t>Duplicate-command handling where relevant.</w:t>
      </w:r>
    </w:p>
    <w:p>
      <w:pPr>
        <w:pStyle w:val="ListBullet"/>
      </w:pPr>
      <w:r>
        <w:t>Defined behavior after communication loss.</w:t>
      </w:r>
    </w:p>
    <w:p>
      <w:r>
        <w:t>For a request/acknowledge handshake, test not only the successful exchange but also the cases where the acknowledgement never arrives, arrives late, or is received while the system is in an unexpected state.</w:t>
      </w:r>
    </w:p>
    <w:p>
      <w:r>
        <w:t>A system that works only when every device responds perfectly is not a robust industrial system.</w:t>
      </w:r>
    </w:p>
    <w:p>
      <w:pPr>
        <w:pStyle w:val="Heading2"/>
      </w:pPr>
      <w:r>
        <w:t>10. Safety commissioning and validation</w:t>
      </w:r>
    </w:p>
    <w:p>
      <w:r>
        <w:t>Safety commissioning verifies that required safety functions achieve their specified behavior under the approved conditions.</w:t>
      </w:r>
    </w:p>
    <w:p>
      <w:r>
        <w:t>Depending on the equipment, safety functions may include:</w:t>
      </w:r>
    </w:p>
    <w:p>
      <w:pPr>
        <w:pStyle w:val="ListBullet"/>
      </w:pPr>
      <w:r>
        <w:t>Emergency stop.</w:t>
      </w:r>
    </w:p>
    <w:p>
      <w:pPr>
        <w:pStyle w:val="ListBullet"/>
      </w:pPr>
      <w:r>
        <w:t>Guard-door interlocking.</w:t>
      </w:r>
    </w:p>
    <w:p>
      <w:pPr>
        <w:pStyle w:val="ListBullet"/>
      </w:pPr>
      <w:r>
        <w:t>Light curtains or safety scanners.</w:t>
      </w:r>
    </w:p>
    <w:p>
      <w:pPr>
        <w:pStyle w:val="ListBullet"/>
      </w:pPr>
      <w:r>
        <w:t>Safe torque off.</w:t>
      </w:r>
    </w:p>
    <w:p>
      <w:pPr>
        <w:pStyle w:val="ListBullet"/>
      </w:pPr>
      <w:r>
        <w:t>Safe speed or position monitoring.</w:t>
      </w:r>
    </w:p>
    <w:p>
      <w:pPr>
        <w:pStyle w:val="ListBullet"/>
      </w:pPr>
      <w:r>
        <w:t>Robot safe zones.</w:t>
      </w:r>
    </w:p>
    <w:p>
      <w:pPr>
        <w:pStyle w:val="ListBullet"/>
      </w:pPr>
      <w:r>
        <w:t>Safety PLC logic.</w:t>
      </w:r>
    </w:p>
    <w:p>
      <w:pPr>
        <w:pStyle w:val="ListBullet"/>
      </w:pPr>
      <w:r>
        <w:t>Restart prevention.</w:t>
      </w:r>
    </w:p>
    <w:p>
      <w:pPr>
        <w:pStyle w:val="ListBullet"/>
      </w:pPr>
      <w:r>
        <w:t>Safety-related communication.</w:t>
      </w:r>
    </w:p>
    <w:p>
      <w:pPr>
        <w:pStyle w:val="ListBullet"/>
      </w:pPr>
      <w:r>
        <w:t>Reset and restart interlocks.</w:t>
      </w:r>
    </w:p>
    <w:p>
      <w:r>
        <w:t>The safety requirements and acceptance criteria must be established by the appropriate risk assessment and safety design.</w:t>
      </w:r>
    </w:p>
    <w:p>
      <w:r>
        <w:t>Tests should verify the complete safety function, including sensing device, logic, communication where applicable, final switching element, and resulting machine behavior.</w:t>
      </w:r>
    </w:p>
    <w:p>
      <w:r>
        <w:t>Examples include confirming that opening a protected access door produces the specified safe response and that restoring the door does not automatically restart the machine when manual reset or another restart condition is required.</w:t>
      </w:r>
    </w:p>
    <w:p>
      <w:r>
        <w:t>Safety validation must be performed by competent personnel using documented procedures and applicable standards. Ordinary PLC status signals are not substitutes for safety-rated functions.</w:t>
      </w:r>
    </w:p>
    <w:p>
      <w:pPr>
        <w:pStyle w:val="Heading2"/>
      </w:pPr>
      <w:r>
        <w:t>11. Alarm, fault, and recovery testing</w:t>
      </w:r>
    </w:p>
    <w:p>
      <w:r>
        <w:t>Commissioning should verify that faults are detected, reported, and handled as specified.</w:t>
      </w:r>
    </w:p>
    <w:p>
      <w:r>
        <w:t>Typical tests include:</w:t>
      </w:r>
    </w:p>
    <w:p>
      <w:pPr>
        <w:pStyle w:val="ListBullet"/>
      </w:pPr>
      <w:r>
        <w:t>Sensor failure.</w:t>
      </w:r>
    </w:p>
    <w:p>
      <w:pPr>
        <w:pStyle w:val="ListBullet"/>
      </w:pPr>
      <w:r>
        <w:t>Actuator feedback timeout.</w:t>
      </w:r>
    </w:p>
    <w:p>
      <w:pPr>
        <w:pStyle w:val="ListBullet"/>
      </w:pPr>
      <w:r>
        <w:t>Drive fault.</w:t>
      </w:r>
    </w:p>
    <w:p>
      <w:pPr>
        <w:pStyle w:val="ListBullet"/>
      </w:pPr>
      <w:r>
        <w:t>PLC or remote I/O communication loss.</w:t>
      </w:r>
    </w:p>
    <w:p>
      <w:pPr>
        <w:pStyle w:val="ListBullet"/>
      </w:pPr>
      <w:r>
        <w:t>HMI communication interruption.</w:t>
      </w:r>
    </w:p>
    <w:p>
      <w:pPr>
        <w:pStyle w:val="ListBullet"/>
      </w:pPr>
      <w:r>
        <w:t>Robot or CNC fault.</w:t>
      </w:r>
    </w:p>
    <w:p>
      <w:pPr>
        <w:pStyle w:val="ListBullet"/>
      </w:pPr>
      <w:r>
        <w:t>Safety-device activation.</w:t>
      </w:r>
    </w:p>
    <w:p>
      <w:pPr>
        <w:pStyle w:val="ListBullet"/>
      </w:pPr>
      <w:r>
        <w:t>Utility failure.</w:t>
      </w:r>
    </w:p>
    <w:p>
      <w:pPr>
        <w:pStyle w:val="ListBullet"/>
      </w:pPr>
      <w:r>
        <w:t>Power interruption and restoration where testing is approved.</w:t>
      </w:r>
    </w:p>
    <w:p>
      <w:pPr>
        <w:pStyle w:val="ListBullet"/>
      </w:pPr>
      <w:r>
        <w:t>Invalid recipe or process data.</w:t>
      </w:r>
    </w:p>
    <w:p>
      <w:pPr>
        <w:pStyle w:val="ListBullet"/>
      </w:pPr>
      <w:r>
        <w:t>Repeated or unexpected command.</w:t>
      </w:r>
    </w:p>
    <w:p>
      <w:r>
        <w:t>For each test, document:</w:t>
      </w:r>
    </w:p>
    <w:p>
      <w:pPr>
        <w:pStyle w:val="ListBullet"/>
      </w:pPr>
      <w:r>
        <w:t>Triggering condition.</w:t>
      </w:r>
    </w:p>
    <w:p>
      <w:pPr>
        <w:pStyle w:val="ListBullet"/>
      </w:pPr>
      <w:r>
        <w:t>Expected system response.</w:t>
      </w:r>
    </w:p>
    <w:p>
      <w:pPr>
        <w:pStyle w:val="ListBullet"/>
      </w:pPr>
      <w:r>
        <w:t>Actual response.</w:t>
      </w:r>
    </w:p>
    <w:p>
      <w:pPr>
        <w:pStyle w:val="ListBullet"/>
      </w:pPr>
      <w:r>
        <w:t>Alarm message and priority.</w:t>
      </w:r>
    </w:p>
    <w:p>
      <w:pPr>
        <w:pStyle w:val="ListBullet"/>
      </w:pPr>
      <w:r>
        <w:t>Safe-state behavior.</w:t>
      </w:r>
    </w:p>
    <w:p>
      <w:pPr>
        <w:pStyle w:val="ListBullet"/>
      </w:pPr>
      <w:r>
        <w:t>Recovery procedure.</w:t>
      </w:r>
    </w:p>
    <w:p>
      <w:pPr>
        <w:pStyle w:val="ListBullet"/>
      </w:pPr>
      <w:r>
        <w:t>Reset conditions.</w:t>
      </w:r>
    </w:p>
    <w:p>
      <w:pPr>
        <w:pStyle w:val="ListBullet"/>
      </w:pPr>
      <w:r>
        <w:t>Whether manual intervention is required.</w:t>
      </w:r>
    </w:p>
    <w:p>
      <w:r>
        <w:t>A fault reset should not automatically trigger motion unless the approved design explicitly permits that behavior and all relevant safety conditions are satisfied.</w:t>
      </w:r>
    </w:p>
    <w:p>
      <w:pPr>
        <w:pStyle w:val="Heading2"/>
      </w:pPr>
      <w:r>
        <w:t>12. FAT, SAT, and commissioning</w:t>
      </w:r>
    </w:p>
    <w:p>
      <w:r>
        <w:t>These terms overlap in practice but have different primary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location</w:t>
            </w:r>
          </w:p>
        </w:tc>
      </w:tr>
      <w:tr>
        <w:tc>
          <w:tcPr>
            <w:tcW w:type="dxa" w:w="3600"/>
          </w:tcPr>
          <w:p>
            <w:pPr>
              <w:spacing w:after="0" w:before="0" w:line="240" w:lineRule="auto"/>
              <w:jc w:val="left"/>
            </w:pPr>
            <w:r>
              <w:t>FAT</w:t>
            </w:r>
          </w:p>
        </w:tc>
        <w:tc>
          <w:tcPr>
            <w:tcW w:type="dxa" w:w="3600"/>
          </w:tcPr>
          <w:p>
            <w:pPr>
              <w:spacing w:after="0" w:before="0" w:line="240" w:lineRule="auto"/>
              <w:jc w:val="left"/>
            </w:pPr>
            <w:r>
              <w:t>Verify the supplied system against agreed requirements before shipment</w:t>
            </w:r>
          </w:p>
        </w:tc>
        <w:tc>
          <w:tcPr>
            <w:tcW w:type="dxa" w:w="3600"/>
          </w:tcPr>
          <w:p>
            <w:pPr>
              <w:spacing w:after="0" w:before="0" w:line="240" w:lineRule="auto"/>
              <w:jc w:val="left"/>
            </w:pPr>
            <w:r>
              <w:t>Supplier facility</w:t>
            </w:r>
          </w:p>
        </w:tc>
      </w:tr>
      <w:tr>
        <w:tc>
          <w:tcPr>
            <w:tcW w:type="dxa" w:w="3600"/>
          </w:tcPr>
          <w:p>
            <w:pPr>
              <w:spacing w:after="0" w:before="0" w:line="240" w:lineRule="auto"/>
              <w:jc w:val="left"/>
            </w:pPr>
            <w:r>
              <w:t>Installation verification</w:t>
            </w:r>
          </w:p>
        </w:tc>
        <w:tc>
          <w:tcPr>
            <w:tcW w:type="dxa" w:w="3600"/>
          </w:tcPr>
          <w:p>
            <w:pPr>
              <w:spacing w:after="0" w:before="0" w:line="240" w:lineRule="auto"/>
              <w:jc w:val="left"/>
            </w:pPr>
            <w:r>
              <w:t>Confirm physical installation and connection quality</w:t>
            </w:r>
          </w:p>
        </w:tc>
        <w:tc>
          <w:tcPr>
            <w:tcW w:type="dxa" w:w="3600"/>
          </w:tcPr>
          <w:p>
            <w:pPr>
              <w:spacing w:after="0" w:before="0" w:line="240" w:lineRule="auto"/>
              <w:jc w:val="left"/>
            </w:pPr>
            <w:r>
              <w:t>Customer site</w:t>
            </w:r>
          </w:p>
        </w:tc>
      </w:tr>
      <w:tr>
        <w:tc>
          <w:tcPr>
            <w:tcW w:type="dxa" w:w="3600"/>
          </w:tcPr>
          <w:p>
            <w:pPr>
              <w:spacing w:after="0" w:before="0" w:line="240" w:lineRule="auto"/>
              <w:jc w:val="left"/>
            </w:pPr>
            <w:r>
              <w:t>Pre-commissioning</w:t>
            </w:r>
          </w:p>
        </w:tc>
        <w:tc>
          <w:tcPr>
            <w:tcW w:type="dxa" w:w="3600"/>
          </w:tcPr>
          <w:p>
            <w:pPr>
              <w:spacing w:after="0" w:before="0" w:line="240" w:lineRule="auto"/>
              <w:jc w:val="left"/>
            </w:pPr>
            <w:r>
              <w:t>Establish readiness for controlled operation</w:t>
            </w:r>
          </w:p>
        </w:tc>
        <w:tc>
          <w:tcPr>
            <w:tcW w:type="dxa" w:w="3600"/>
          </w:tcPr>
          <w:p>
            <w:pPr>
              <w:spacing w:after="0" w:before="0" w:line="240" w:lineRule="auto"/>
              <w:jc w:val="left"/>
            </w:pPr>
            <w:r>
              <w:t>Customer site</w:t>
            </w:r>
          </w:p>
        </w:tc>
      </w:tr>
      <w:tr>
        <w:tc>
          <w:tcPr>
            <w:tcW w:type="dxa" w:w="3600"/>
          </w:tcPr>
          <w:p>
            <w:pPr>
              <w:spacing w:after="0" w:before="0" w:line="240" w:lineRule="auto"/>
              <w:jc w:val="left"/>
            </w:pPr>
            <w:r>
              <w:t>Commissioning</w:t>
            </w:r>
          </w:p>
        </w:tc>
        <w:tc>
          <w:tcPr>
            <w:tcW w:type="dxa" w:w="3600"/>
          </w:tcPr>
          <w:p>
            <w:pPr>
              <w:spacing w:after="0" w:before="0" w:line="240" w:lineRule="auto"/>
              <w:jc w:val="left"/>
            </w:pPr>
            <w:r>
              <w:t>Configure, test, and bring equipment into functional operation</w:t>
            </w:r>
          </w:p>
        </w:tc>
        <w:tc>
          <w:tcPr>
            <w:tcW w:type="dxa" w:w="3600"/>
          </w:tcPr>
          <w:p>
            <w:pPr>
              <w:spacing w:after="0" w:before="0" w:line="240" w:lineRule="auto"/>
              <w:jc w:val="left"/>
            </w:pPr>
            <w:r>
              <w:t>Supplier facility or customer site, depending on scope</w:t>
            </w:r>
          </w:p>
        </w:tc>
      </w:tr>
      <w:tr>
        <w:tc>
          <w:tcPr>
            <w:tcW w:type="dxa" w:w="3600"/>
          </w:tcPr>
          <w:p>
            <w:pPr>
              <w:spacing w:after="0" w:before="0" w:line="240" w:lineRule="auto"/>
              <w:jc w:val="left"/>
            </w:pPr>
            <w:r>
              <w:t>SAT</w:t>
            </w:r>
          </w:p>
        </w:tc>
        <w:tc>
          <w:tcPr>
            <w:tcW w:type="dxa" w:w="3600"/>
          </w:tcPr>
          <w:p>
            <w:pPr>
              <w:spacing w:after="0" w:before="0" w:line="240" w:lineRule="auto"/>
              <w:jc w:val="left"/>
            </w:pPr>
            <w:r>
              <w:t>Demonstrate that the installed system meets agreed site acceptance criteria</w:t>
            </w:r>
          </w:p>
        </w:tc>
        <w:tc>
          <w:tcPr>
            <w:tcW w:type="dxa" w:w="3600"/>
          </w:tcPr>
          <w:p>
            <w:pPr>
              <w:spacing w:after="0" w:before="0" w:line="240" w:lineRule="auto"/>
              <w:jc w:val="left"/>
            </w:pPr>
            <w:r>
              <w:t>Customer site</w:t>
            </w:r>
          </w:p>
        </w:tc>
      </w:tr>
      <w:tr>
        <w:tc>
          <w:tcPr>
            <w:tcW w:type="dxa" w:w="3600"/>
          </w:tcPr>
          <w:p>
            <w:pPr>
              <w:spacing w:after="0" w:before="0" w:line="240" w:lineRule="auto"/>
              <w:jc w:val="left"/>
            </w:pPr>
            <w:r>
              <w:t>Performance acceptance</w:t>
            </w:r>
          </w:p>
        </w:tc>
        <w:tc>
          <w:tcPr>
            <w:tcW w:type="dxa" w:w="3600"/>
          </w:tcPr>
          <w:p>
            <w:pPr>
              <w:spacing w:after="0" w:before="0" w:line="240" w:lineRule="auto"/>
              <w:jc w:val="left"/>
            </w:pPr>
            <w:r>
              <w:t>Verify contractual production or process targets</w:t>
            </w:r>
          </w:p>
        </w:tc>
        <w:tc>
          <w:tcPr>
            <w:tcW w:type="dxa" w:w="3600"/>
          </w:tcPr>
          <w:p>
            <w:pPr>
              <w:spacing w:after="0" w:before="0" w:line="240" w:lineRule="auto"/>
              <w:jc w:val="left"/>
            </w:pPr>
            <w:r>
              <w:t>Defined test location and conditions</w:t>
            </w:r>
          </w:p>
        </w:tc>
      </w:tr>
    </w:tbl>
    <w:p/>
    <w:p>
      <w:r>
        <w:t>A FAT may simulate plant interfaces when the actual production line is unavailable. SAT then verifies the relevant interfaces and behavior in the installed environment.</w:t>
      </w:r>
    </w:p>
    <w:p>
      <w:r>
        <w:t>The RFQ should define which tests belong to FAT, commissioning, SAT, and final performance acceptance to avoid duplicated work or missing tests.</w:t>
      </w:r>
    </w:p>
    <w:p>
      <w:pPr>
        <w:pStyle w:val="Heading2"/>
      </w:pPr>
      <w:r>
        <w:t>13. Performance and reliability testing</w:t>
      </w:r>
    </w:p>
    <w:p>
      <w:r>
        <w:t>Performance tests verify that the machine meets measurable requirements under defined conditions.</w:t>
      </w:r>
    </w:p>
    <w:p>
      <w:r>
        <w:t>Possible parameters include:</w:t>
      </w:r>
    </w:p>
    <w:p>
      <w:pPr>
        <w:pStyle w:val="ListBullet"/>
      </w:pPr>
      <w:r>
        <w:t>Cycle time.</w:t>
      </w:r>
    </w:p>
    <w:p>
      <w:pPr>
        <w:pStyle w:val="ListBullet"/>
      </w:pPr>
      <w:r>
        <w:t>Production throughput.</w:t>
      </w:r>
    </w:p>
    <w:p>
      <w:pPr>
        <w:pStyle w:val="ListBullet"/>
      </w:pPr>
      <w:r>
        <w:t>Process accuracy.</w:t>
      </w:r>
    </w:p>
    <w:p>
      <w:pPr>
        <w:pStyle w:val="ListBullet"/>
      </w:pPr>
      <w:r>
        <w:t>Repeatability.</w:t>
      </w:r>
    </w:p>
    <w:p>
      <w:pPr>
        <w:pStyle w:val="ListBullet"/>
      </w:pPr>
      <w:r>
        <w:t>Measurement capability.</w:t>
      </w:r>
    </w:p>
    <w:p>
      <w:pPr>
        <w:pStyle w:val="ListBullet"/>
      </w:pPr>
      <w:r>
        <w:t>Reject rate.</w:t>
      </w:r>
    </w:p>
    <w:p>
      <w:pPr>
        <w:pStyle w:val="ListBullet"/>
      </w:pPr>
      <w:r>
        <w:t>Availability during a defined test window.</w:t>
      </w:r>
    </w:p>
    <w:p>
      <w:pPr>
        <w:pStyle w:val="ListBullet"/>
      </w:pPr>
      <w:r>
        <w:t>Changeover time.</w:t>
      </w:r>
    </w:p>
    <w:p>
      <w:pPr>
        <w:pStyle w:val="ListBullet"/>
      </w:pPr>
      <w:r>
        <w:t>Data capture completeness.</w:t>
      </w:r>
    </w:p>
    <w:p>
      <w:pPr>
        <w:pStyle w:val="ListBullet"/>
      </w:pPr>
      <w:r>
        <w:t>Energy consumption where specified.</w:t>
      </w:r>
    </w:p>
    <w:p>
      <w:pPr>
        <w:pStyle w:val="Heading3"/>
      </w:pPr>
      <w:r>
        <w:t>13.1 Cycle time</w:t>
      </w:r>
    </w:p>
    <w:p>
      <w:r>
        <w:t>Cycle time is the elapsed time required to complete the defined production cycle.</w:t>
      </w:r>
    </w:p>
    <w:p>
      <w:r>
        <w:t xml:space="preserve">If the required cycle time is </w:t>
      </w:r>
      <m:oMath>
        <m:sSub>
          <m:e>
            <m:r>
              <m:t>T</m:t>
            </m:r>
          </m:e>
          <m:sub>
            <m:r>
              <m:t>c</m:t>
            </m:r>
          </m:sub>
        </m:sSub>
      </m:oMath>
      <w:r>
        <w:t>, the theoretical rate for one unit per cycle is:</w:t>
      </w:r>
    </w:p>
    <w:p>
      <w:pPr>
        <w:spacing w:before="120" w:after="160"/>
        <w:jc w:val="center"/>
      </w:pPr>
      <m:oMathPara>
        <m:oMath>
          <m:r>
            <m:t>R=</m:t>
          </m:r>
          <m:f>
            <m:fPr>
              <m:type m:val="bar"/>
            </m:fPr>
            <m:num>
              <m:r>
                <m:t>3600</m:t>
              </m:r>
            </m:num>
            <m:den>
              <m:sSub>
                <m:e>
                  <m:r>
                    <m:t>T</m:t>
                  </m:r>
                </m:e>
                <m:sub>
                  <m:r>
                    <m:t>c</m:t>
                  </m:r>
                </m:sub>
              </m:sSub>
            </m:den>
          </m:f>
        </m:oMath>
      </m:oMathPara>
    </w:p>
    <w:p>
      <w:r>
        <w:t xml:space="preserve">where </w:t>
      </w:r>
      <m:oMath>
        <m:r>
          <m:t>R</m:t>
        </m:r>
      </m:oMath>
      <w:r>
        <w:t xml:space="preserve"> is units per hour and </w:t>
      </w:r>
      <m:oMath>
        <m:sSub>
          <m:e>
            <m:r>
              <m:t>T</m:t>
            </m:r>
          </m:e>
          <m:sub>
            <m:r>
              <m:t>c</m:t>
            </m:r>
          </m:sub>
        </m:sSub>
      </m:oMath>
      <w:r>
        <w:t xml:space="preserve"> is cycle time in seconds.</w:t>
      </w:r>
    </w:p>
    <w:p>
      <w:r>
        <w:t>For example, if a machine completes one unit every 12 seconds:</w:t>
      </w:r>
    </w:p>
    <w:p>
      <w:pPr>
        <w:spacing w:before="120" w:after="160"/>
        <w:jc w:val="center"/>
      </w:pPr>
      <m:oMathPara>
        <m:oMath>
          <m:r>
            <m:t>R=</m:t>
          </m:r>
          <m:f>
            <m:fPr>
              <m:type m:val="bar"/>
            </m:fPr>
            <m:num>
              <m:r>
                <m:t>3600</m:t>
              </m:r>
            </m:num>
            <m:den>
              <m:r>
                <m:t>12</m:t>
              </m:r>
            </m:den>
          </m:f>
          <m:r>
            <m:t>=300</m:t>
          </m:r>
        </m:oMath>
      </m:oMathPara>
    </w:p>
    <w:p>
      <w:r>
        <w:t>The theoretical rate is 300 units per hour, assuming one unit per cycle and no additional losses.</w:t>
      </w:r>
    </w:p>
    <w:p>
      <w:r>
        <w:t>Actual production output may be lower because of loading time, downtime, rejects, changeovers, upstream constraints, and downstream blocking.</w:t>
      </w:r>
    </w:p>
    <w:p>
      <w:r>
        <w:t>The RFQ must define the cycle-time measurement boundaries and the conditions under which performance is demonstrated.</w:t>
      </w:r>
    </w:p>
    <w:p>
      <w:pPr>
        <w:pStyle w:val="Heading3"/>
      </w:pPr>
      <w:r>
        <w:t>13.2 Availability and downtime</w:t>
      </w:r>
    </w:p>
    <w:p>
      <w:r>
        <w:t>If availability is part of the contractual performance criteria, its calculation must be defined.</w:t>
      </w:r>
    </w:p>
    <w:p>
      <w:r>
        <w:t>A common availability expression is:</w:t>
      </w:r>
    </w:p>
    <w:p>
      <w:pPr>
        <w:spacing w:before="120" w:after="160"/>
        <w:jc w:val="center"/>
      </w:pPr>
      <m:oMathPara>
        <m:oMath>
          <m:r>
            <m:t>A=</m:t>
          </m:r>
          <m:f>
            <m:fPr>
              <m:type m:val="bar"/>
            </m:fPr>
            <m:num>
              <m:sSub>
                <m:e>
                  <m:r>
                    <m:t>T</m:t>
                  </m:r>
                </m:e>
                <m:sub>
                  <m:r>
                    <m:rPr>
                      <m:nor/>
                    </m:rPr>
                    <m:t>available</m:t>
                  </m:r>
                </m:sub>
              </m:sSub>
            </m:num>
            <m:den>
              <m:sSub>
                <m:e>
                  <m:r>
                    <m:t>T</m:t>
                  </m:r>
                </m:e>
                <m:sub>
                  <m:r>
                    <m:rPr>
                      <m:nor/>
                    </m:rPr>
                    <m:t>scheduled</m:t>
                  </m:r>
                </m:sub>
              </m:sSub>
            </m:den>
          </m:f>
          <m:r>
            <m:t>×100</m:t>
          </m:r>
        </m:oMath>
      </m:oMathPara>
    </w:p>
    <w:p>
      <w:r>
        <w:t>The contract must define which stoppages count, the scheduled test window, treatment of planned breaks, and responsibility for interruptions.</w:t>
      </w:r>
    </w:p>
    <w:p>
      <w:r>
        <w:t>Do not accept an availability percentage without agreeing on the measurement method.</w:t>
      </w:r>
    </w:p>
    <w:p>
      <w:pPr>
        <w:pStyle w:val="Heading3"/>
      </w:pPr>
      <w:r>
        <w:t>13.3 Repeatability and quality</w:t>
      </w:r>
    </w:p>
    <w:p>
      <w:r>
        <w:t>For precision equipment, verify the required accuracy, repeatability, measurement uncertainty, and product-quality criteria using the agreed measurement method.</w:t>
      </w:r>
    </w:p>
    <w:p>
      <w:r>
        <w:t>The test plan should define sample size, environmental conditions, reference instruments, acceptance limits, and treatment of failed samples.</w:t>
      </w:r>
    </w:p>
    <w:p>
      <w:r>
        <w:t>A machine achieving the target cycle time does not necessarily meet the required product quality.</w:t>
      </w:r>
    </w:p>
    <w:p>
      <w:pPr>
        <w:pStyle w:val="Heading2"/>
      </w:pPr>
      <w:r>
        <w:t>14. Commissioning deviations and corrective actions</w:t>
      </w:r>
    </w:p>
    <w:p>
      <w:r>
        <w:t>A deviation occurs when the actual result does not match the specified or approved requirement.</w:t>
      </w:r>
    </w:p>
    <w:p>
      <w:r>
        <w:t>Examples include:</w:t>
      </w:r>
    </w:p>
    <w:p>
      <w:pPr>
        <w:pStyle w:val="ListBullet"/>
      </w:pPr>
      <w:r>
        <w:t>Cycle time exceeds the contractual limit.</w:t>
      </w:r>
    </w:p>
    <w:p>
      <w:pPr>
        <w:pStyle w:val="ListBullet"/>
      </w:pPr>
      <w:r>
        <w:t>A required alarm is missing.</w:t>
      </w:r>
    </w:p>
    <w:p>
      <w:pPr>
        <w:pStyle w:val="ListBullet"/>
      </w:pPr>
      <w:r>
        <w:t>A sensor is mapped to the wrong PLC address.</w:t>
      </w:r>
    </w:p>
    <w:p>
      <w:pPr>
        <w:pStyle w:val="ListBullet"/>
      </w:pPr>
      <w:r>
        <w:t>A safety function fails its test.</w:t>
      </w:r>
    </w:p>
    <w:p>
      <w:pPr>
        <w:pStyle w:val="ListBullet"/>
      </w:pPr>
      <w:r>
        <w:t>A drive loses its configuration after a restart.</w:t>
      </w:r>
    </w:p>
    <w:p>
      <w:pPr>
        <w:pStyle w:val="ListBullet"/>
      </w:pPr>
      <w:r>
        <w:t>A network interruption causes unexpected sequence behavior.</w:t>
      </w:r>
    </w:p>
    <w:p>
      <w:pPr>
        <w:pStyle w:val="ListBullet"/>
      </w:pPr>
      <w:r>
        <w:t>A required document or backup is missing.</w:t>
      </w:r>
    </w:p>
    <w:p>
      <w:r>
        <w:t>The corrective-action process should include:</w:t>
      </w:r>
    </w:p>
    <w:p>
      <w:pPr>
        <w:tabs>
          <w:tab w:pos="403" w:val="left"/>
        </w:tabs>
        <w:spacing w:after="40" w:line="276" w:lineRule="auto"/>
        <w:ind w:left="403" w:hanging="403"/>
        <w:jc w:val="left"/>
      </w:pPr>
      <w:r>
        <w:rPr>
          <w:color w:val="1A2E4A"/>
        </w:rPr>
        <w:t>1.</w:t>
        <w:tab/>
      </w:r>
      <w:r>
        <w:t>Record the failure and affected requirement.</w:t>
      </w:r>
    </w:p>
    <w:p>
      <w:pPr>
        <w:tabs>
          <w:tab w:pos="403" w:val="left"/>
        </w:tabs>
        <w:spacing w:after="40" w:line="276" w:lineRule="auto"/>
        <w:ind w:left="403" w:hanging="403"/>
        <w:jc w:val="left"/>
      </w:pPr>
      <w:r>
        <w:rPr>
          <w:color w:val="1A2E4A"/>
        </w:rPr>
        <w:t>2.</w:t>
        <w:tab/>
      </w:r>
      <w:r>
        <w:t>Capture evidence, test conditions, and actual results.</w:t>
      </w:r>
    </w:p>
    <w:p>
      <w:pPr>
        <w:tabs>
          <w:tab w:pos="403" w:val="left"/>
        </w:tabs>
        <w:spacing w:after="40" w:line="276" w:lineRule="auto"/>
        <w:ind w:left="403" w:hanging="403"/>
        <w:jc w:val="left"/>
      </w:pPr>
      <w:r>
        <w:rPr>
          <w:color w:val="1A2E4A"/>
        </w:rPr>
        <w:t>3.</w:t>
        <w:tab/>
      </w:r>
      <w:r>
        <w:t>Assess safety, quality, production, and schedule impact.</w:t>
      </w:r>
    </w:p>
    <w:p>
      <w:pPr>
        <w:tabs>
          <w:tab w:pos="403" w:val="left"/>
        </w:tabs>
        <w:spacing w:after="40" w:line="276" w:lineRule="auto"/>
        <w:ind w:left="403" w:hanging="403"/>
        <w:jc w:val="left"/>
      </w:pPr>
      <w:r>
        <w:rPr>
          <w:color w:val="1A2E4A"/>
        </w:rPr>
        <w:t>4.</w:t>
        <w:tab/>
      </w:r>
      <w:r>
        <w:t>Identify the root cause.</w:t>
      </w:r>
    </w:p>
    <w:p>
      <w:pPr>
        <w:tabs>
          <w:tab w:pos="403" w:val="left"/>
        </w:tabs>
        <w:spacing w:after="40" w:line="276" w:lineRule="auto"/>
        <w:ind w:left="403" w:hanging="403"/>
        <w:jc w:val="left"/>
      </w:pPr>
      <w:r>
        <w:rPr>
          <w:color w:val="1A2E4A"/>
        </w:rPr>
        <w:t>5.</w:t>
        <w:tab/>
      </w:r>
      <w:r>
        <w:t>Define and implement corrective action.</w:t>
      </w:r>
    </w:p>
    <w:p>
      <w:pPr>
        <w:tabs>
          <w:tab w:pos="403" w:val="left"/>
        </w:tabs>
        <w:spacing w:after="40" w:line="276" w:lineRule="auto"/>
        <w:ind w:left="403" w:hanging="403"/>
        <w:jc w:val="left"/>
      </w:pPr>
      <w:r>
        <w:rPr>
          <w:color w:val="1A2E4A"/>
        </w:rPr>
        <w:t>6.</w:t>
        <w:tab/>
      </w:r>
      <w:r>
        <w:t>Repeat the failed test and any necessary regression tests.</w:t>
      </w:r>
    </w:p>
    <w:p>
      <w:pPr>
        <w:tabs>
          <w:tab w:pos="403" w:val="left"/>
        </w:tabs>
        <w:spacing w:after="40" w:line="276" w:lineRule="auto"/>
        <w:ind w:left="403" w:hanging="403"/>
        <w:jc w:val="left"/>
      </w:pPr>
      <w:r>
        <w:rPr>
          <w:color w:val="1A2E4A"/>
        </w:rPr>
        <w:t>7.</w:t>
        <w:tab/>
      </w:r>
      <w:r>
        <w:t>Update software, drawings, and records.</w:t>
      </w:r>
    </w:p>
    <w:p>
      <w:pPr>
        <w:tabs>
          <w:tab w:pos="403" w:val="left"/>
        </w:tabs>
        <w:spacing w:after="40" w:line="276" w:lineRule="auto"/>
        <w:ind w:left="403" w:hanging="403"/>
        <w:jc w:val="left"/>
      </w:pPr>
      <w:r>
        <w:rPr>
          <w:color w:val="1A2E4A"/>
        </w:rPr>
        <w:t>8.</w:t>
        <w:tab/>
      </w:r>
      <w:r>
        <w:t>Obtain the required approval before closure.</w:t>
      </w:r>
    </w:p>
    <w:p>
      <w:r>
        <w:t>Changes that affect safety, sequence logic, interfaces, or performance may require retesting of related functions rather than only the directly modified item.</w:t>
      </w:r>
    </w:p>
    <w:p>
      <w:pPr>
        <w:pStyle w:val="Heading2"/>
      </w:pPr>
      <w:r>
        <w:t>15. Commissioning documentation and deliverables</w:t>
      </w:r>
    </w:p>
    <w:p>
      <w:r>
        <w:t>Commissioning documents provide evidence that the system was tested and that outstanding issues were controlled.</w:t>
      </w:r>
    </w:p>
    <w:p>
      <w:r>
        <w:t>Typical deliverables include:</w:t>
      </w:r>
    </w:p>
    <w:p>
      <w:pPr>
        <w:pStyle w:val="ListBullet"/>
      </w:pPr>
      <w:r>
        <w:t>Approved commissioning plan.</w:t>
      </w:r>
    </w:p>
    <w:p>
      <w:pPr>
        <w:pStyle w:val="ListBullet"/>
      </w:pPr>
      <w:r>
        <w:t>Commissioning procedure and test sheets.</w:t>
      </w:r>
    </w:p>
    <w:p>
      <w:pPr>
        <w:pStyle w:val="ListBullet"/>
      </w:pPr>
      <w:r>
        <w:t>Pre-commissioning checklist.</w:t>
      </w:r>
    </w:p>
    <w:p>
      <w:pPr>
        <w:pStyle w:val="ListBullet"/>
      </w:pPr>
      <w:r>
        <w:t>Initial energization records.</w:t>
      </w:r>
    </w:p>
    <w:p>
      <w:pPr>
        <w:pStyle w:val="ListBullet"/>
      </w:pPr>
      <w:r>
        <w:t>PLC, HMI, drive, robot, and CNC configuration records.</w:t>
      </w:r>
    </w:p>
    <w:p>
      <w:pPr>
        <w:pStyle w:val="ListBullet"/>
      </w:pPr>
      <w:r>
        <w:t>I/O check sheets.</w:t>
      </w:r>
    </w:p>
    <w:p>
      <w:pPr>
        <w:pStyle w:val="ListBullet"/>
      </w:pPr>
      <w:r>
        <w:t>Network communication test records.</w:t>
      </w:r>
    </w:p>
    <w:p>
      <w:pPr>
        <w:pStyle w:val="ListBullet"/>
      </w:pPr>
      <w:r>
        <w:t>Functional test matrix.</w:t>
      </w:r>
    </w:p>
    <w:p>
      <w:pPr>
        <w:pStyle w:val="ListBullet"/>
      </w:pPr>
      <w:r>
        <w:t>Safety validation records.</w:t>
      </w:r>
    </w:p>
    <w:p>
      <w:pPr>
        <w:pStyle w:val="ListBullet"/>
      </w:pPr>
      <w:r>
        <w:t>FAT and SAT reports.</w:t>
      </w:r>
    </w:p>
    <w:p>
      <w:pPr>
        <w:pStyle w:val="ListBullet"/>
      </w:pPr>
      <w:r>
        <w:t>Performance test reports.</w:t>
      </w:r>
    </w:p>
    <w:p>
      <w:pPr>
        <w:pStyle w:val="ListBullet"/>
      </w:pPr>
      <w:r>
        <w:t>Alarm and fault test results.</w:t>
      </w:r>
    </w:p>
    <w:p>
      <w:pPr>
        <w:pStyle w:val="ListBullet"/>
      </w:pPr>
      <w:r>
        <w:t>Punch list and corrective-action records.</w:t>
      </w:r>
    </w:p>
    <w:p>
      <w:pPr>
        <w:pStyle w:val="ListBullet"/>
      </w:pPr>
      <w:r>
        <w:t>Approved deviations.</w:t>
      </w:r>
    </w:p>
    <w:p>
      <w:pPr>
        <w:pStyle w:val="ListBullet"/>
      </w:pPr>
      <w:r>
        <w:t>Final software backups.</w:t>
      </w:r>
    </w:p>
    <w:p>
      <w:pPr>
        <w:pStyle w:val="ListBullet"/>
      </w:pPr>
      <w:r>
        <w:t>Updated as-built drawings.</w:t>
      </w:r>
    </w:p>
    <w:p>
      <w:pPr>
        <w:pStyle w:val="ListBullet"/>
      </w:pPr>
      <w:r>
        <w:t>Training records.</w:t>
      </w:r>
    </w:p>
    <w:p>
      <w:pPr>
        <w:pStyle w:val="ListBullet"/>
      </w:pPr>
      <w:r>
        <w:t>Commissioning completion report.</w:t>
      </w:r>
    </w:p>
    <w:p>
      <w:r>
        <w:t>The supplier should submit the actual results, not merely a blank checklist marked complete.</w:t>
      </w:r>
    </w:p>
    <w:p>
      <w:pPr>
        <w:pStyle w:val="Heading2"/>
      </w:pPr>
      <w:r>
        <w:t>16. RFQ commissioning clauses</w:t>
      </w:r>
    </w:p>
    <w:p>
      <w:r>
        <w:t>A practical RFQ should define the following elements.</w:t>
      </w:r>
    </w:p>
    <w:p>
      <w:pPr>
        <w:pStyle w:val="Heading3"/>
      </w:pPr>
      <w:r>
        <w:t>16.1 Scope</w:t>
      </w:r>
    </w:p>
    <w:p>
      <w:r>
        <w:t>Specify the equipment and interfaces included in commissioning, including any existing plant systems.</w:t>
      </w:r>
    </w:p>
    <w:p>
      <w:pPr>
        <w:pStyle w:val="Heading3"/>
      </w:pPr>
      <w:r>
        <w:t>16.2 Schedule</w:t>
      </w:r>
    </w:p>
    <w:p>
      <w:r>
        <w:t>Define planned dates, supplier attendance, expected duration, shift arrangements, and dependencies on customer readiness.</w:t>
      </w:r>
    </w:p>
    <w:p>
      <w:pPr>
        <w:pStyle w:val="Heading3"/>
      </w:pPr>
      <w:r>
        <w:t>16.3 Resources</w:t>
      </w:r>
    </w:p>
    <w:p>
      <w:r>
        <w:t>Identify who provides engineers, electricians, operators, test equipment, production materials, utilities, and network access.</w:t>
      </w:r>
    </w:p>
    <w:p>
      <w:pPr>
        <w:pStyle w:val="Heading3"/>
      </w:pPr>
      <w:r>
        <w:t>16.4 Test procedures</w:t>
      </w:r>
    </w:p>
    <w:p>
      <w:r>
        <w:t>Require agreed test cases, expected results, test conditions, and acceptance criteria before the relevant test stage.</w:t>
      </w:r>
    </w:p>
    <w:p>
      <w:pPr>
        <w:pStyle w:val="Heading3"/>
      </w:pPr>
      <w:r>
        <w:t>16.5 Performance criteria</w:t>
      </w:r>
    </w:p>
    <w:p>
      <w:r>
        <w:t>Define cycle time, throughput, quality, accuracy, availability, or other contractual targets and how they will be measured.</w:t>
      </w:r>
    </w:p>
    <w:p>
      <w:pPr>
        <w:pStyle w:val="Heading3"/>
      </w:pPr>
      <w:r>
        <w:t>16.6 Safety</w:t>
      </w:r>
    </w:p>
    <w:p>
      <w:r>
        <w:t>Require compliance with site rules, approved isolation procedures, machine risk controls, and applicable safety validation requirements.</w:t>
      </w:r>
    </w:p>
    <w:p>
      <w:pPr>
        <w:pStyle w:val="Heading3"/>
      </w:pPr>
      <w:r>
        <w:t>16.7 Deviations</w:t>
      </w:r>
    </w:p>
    <w:p>
      <w:r>
        <w:t>Define how failures, corrective actions, retesting, and approved exceptions are managed.</w:t>
      </w:r>
    </w:p>
    <w:p>
      <w:pPr>
        <w:pStyle w:val="Heading3"/>
      </w:pPr>
      <w:r>
        <w:t>16.8 Handover</w:t>
      </w:r>
    </w:p>
    <w:p>
      <w:r>
        <w:t>Define the required software backups, as-built drawings, manuals, test reports, training, and final acceptance records.</w:t>
      </w:r>
    </w:p>
    <w:p>
      <w:pPr>
        <w:pStyle w:val="Heading3"/>
      </w:pPr>
      <w:r>
        <w:t>16.9 Commercial terms</w:t>
      </w:r>
    </w:p>
    <w:p>
      <w:r>
        <w:t>Specify how commissioning services, travel, repeat visits, delays, and additional work are priced and managed under the contract.</w:t>
      </w:r>
    </w:p>
    <w:p>
      <w:pPr>
        <w:pStyle w:val="Heading2"/>
      </w:pPr>
      <w:r>
        <w:t>17. Example commissioning acceptance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Requirement</w:t>
            </w:r>
          </w:p>
        </w:tc>
        <w:tc>
          <w:tcPr>
            <w:tcW w:type="dxa" w:w="2700"/>
            <w:shd w:val="clear" w:color="auto" w:fill="EEF2F7"/>
          </w:tcPr>
          <w:p>
            <w:pPr>
              <w:spacing w:after="0" w:before="0" w:line="240" w:lineRule="auto"/>
              <w:jc w:val="left"/>
            </w:pPr>
            <w:r>
              <w:rPr>
                <w:b/>
                <w:color w:val="1A2E4A"/>
              </w:rPr>
              <w:t>Test method</w:t>
            </w:r>
          </w:p>
        </w:tc>
        <w:tc>
          <w:tcPr>
            <w:tcW w:type="dxa" w:w="2700"/>
            <w:shd w:val="clear" w:color="auto" w:fill="EEF2F7"/>
          </w:tcPr>
          <w:p>
            <w:pPr>
              <w:spacing w:after="0" w:before="0" w:line="240" w:lineRule="auto"/>
              <w:jc w:val="left"/>
            </w:pPr>
            <w:r>
              <w:rPr>
                <w:b/>
                <w:color w:val="1A2E4A"/>
              </w:rPr>
              <w:t>Acceptance criterion</w:t>
            </w:r>
          </w:p>
        </w:tc>
        <w:tc>
          <w:tcPr>
            <w:tcW w:type="dxa" w:w="2700"/>
            <w:shd w:val="clear" w:color="auto" w:fill="EEF2F7"/>
          </w:tcPr>
          <w:p>
            <w:pPr>
              <w:spacing w:after="0" w:before="0" w:line="240" w:lineRule="auto"/>
              <w:jc w:val="left"/>
            </w:pPr>
            <w:r>
              <w:rPr>
                <w:b/>
                <w:color w:val="1A2E4A"/>
              </w:rPr>
              <w:t>Record</w:t>
            </w:r>
          </w:p>
        </w:tc>
      </w:tr>
      <w:tr>
        <w:tc>
          <w:tcPr>
            <w:tcW w:type="dxa" w:w="2700"/>
          </w:tcPr>
          <w:p>
            <w:pPr>
              <w:spacing w:after="0" w:before="0" w:line="240" w:lineRule="auto"/>
              <w:jc w:val="left"/>
            </w:pPr>
            <w:r>
              <w:t>PLC I/O mapping</w:t>
            </w:r>
          </w:p>
        </w:tc>
        <w:tc>
          <w:tcPr>
            <w:tcW w:type="dxa" w:w="2700"/>
          </w:tcPr>
          <w:p>
            <w:pPr>
              <w:spacing w:after="0" w:before="0" w:line="240" w:lineRule="auto"/>
              <w:jc w:val="left"/>
            </w:pPr>
            <w:r>
              <w:t>Operate each required field signal</w:t>
            </w:r>
          </w:p>
        </w:tc>
        <w:tc>
          <w:tcPr>
            <w:tcW w:type="dxa" w:w="2700"/>
          </w:tcPr>
          <w:p>
            <w:pPr>
              <w:spacing w:after="0" w:before="0" w:line="240" w:lineRule="auto"/>
              <w:jc w:val="left"/>
            </w:pPr>
            <w:r>
              <w:t>Actual signal matches approved I/O list</w:t>
            </w:r>
          </w:p>
        </w:tc>
        <w:tc>
          <w:tcPr>
            <w:tcW w:type="dxa" w:w="2700"/>
          </w:tcPr>
          <w:p>
            <w:pPr>
              <w:spacing w:after="0" w:before="0" w:line="240" w:lineRule="auto"/>
              <w:jc w:val="left"/>
            </w:pPr>
            <w:r>
              <w:t>I/O check sheet</w:t>
            </w:r>
          </w:p>
        </w:tc>
      </w:tr>
      <w:tr>
        <w:tc>
          <w:tcPr>
            <w:tcW w:type="dxa" w:w="2700"/>
          </w:tcPr>
          <w:p>
            <w:pPr>
              <w:spacing w:after="0" w:before="0" w:line="240" w:lineRule="auto"/>
              <w:jc w:val="left"/>
            </w:pPr>
            <w:r>
              <w:t>HMI communication</w:t>
            </w:r>
          </w:p>
        </w:tc>
        <w:tc>
          <w:tcPr>
            <w:tcW w:type="dxa" w:w="2700"/>
          </w:tcPr>
          <w:p>
            <w:pPr>
              <w:spacing w:after="0" w:before="0" w:line="240" w:lineRule="auto"/>
              <w:jc w:val="left"/>
            </w:pPr>
            <w:r>
              <w:t>Verify required PLC tags</w:t>
            </w:r>
          </w:p>
        </w:tc>
        <w:tc>
          <w:tcPr>
            <w:tcW w:type="dxa" w:w="2700"/>
          </w:tcPr>
          <w:p>
            <w:pPr>
              <w:spacing w:after="0" w:before="0" w:line="240" w:lineRule="auto"/>
              <w:jc w:val="left"/>
            </w:pPr>
            <w:r>
              <w:t>Correct values and commands under test conditions</w:t>
            </w:r>
          </w:p>
        </w:tc>
        <w:tc>
          <w:tcPr>
            <w:tcW w:type="dxa" w:w="2700"/>
          </w:tcPr>
          <w:p>
            <w:pPr>
              <w:spacing w:after="0" w:before="0" w:line="240" w:lineRule="auto"/>
              <w:jc w:val="left"/>
            </w:pPr>
            <w:r>
              <w:t>HMI test report</w:t>
            </w:r>
          </w:p>
        </w:tc>
      </w:tr>
      <w:tr>
        <w:tc>
          <w:tcPr>
            <w:tcW w:type="dxa" w:w="2700"/>
          </w:tcPr>
          <w:p>
            <w:pPr>
              <w:spacing w:after="0" w:before="0" w:line="240" w:lineRule="auto"/>
              <w:jc w:val="left"/>
            </w:pPr>
            <w:r>
              <w:t>Drive control</w:t>
            </w:r>
          </w:p>
        </w:tc>
        <w:tc>
          <w:tcPr>
            <w:tcW w:type="dxa" w:w="2700"/>
          </w:tcPr>
          <w:p>
            <w:pPr>
              <w:spacing w:after="0" w:before="0" w:line="240" w:lineRule="auto"/>
              <w:jc w:val="left"/>
            </w:pPr>
            <w:r>
              <w:t>Test start, stop, speed reference, and feedback</w:t>
            </w:r>
          </w:p>
        </w:tc>
        <w:tc>
          <w:tcPr>
            <w:tcW w:type="dxa" w:w="2700"/>
          </w:tcPr>
          <w:p>
            <w:pPr>
              <w:spacing w:after="0" w:before="0" w:line="240" w:lineRule="auto"/>
              <w:jc w:val="left"/>
            </w:pPr>
            <w:r>
              <w:t>Behavior matches approved control specification</w:t>
            </w:r>
          </w:p>
        </w:tc>
        <w:tc>
          <w:tcPr>
            <w:tcW w:type="dxa" w:w="2700"/>
          </w:tcPr>
          <w:p>
            <w:pPr>
              <w:spacing w:after="0" w:before="0" w:line="240" w:lineRule="auto"/>
              <w:jc w:val="left"/>
            </w:pPr>
            <w:r>
              <w:t>Drive test sheet</w:t>
            </w:r>
          </w:p>
        </w:tc>
      </w:tr>
      <w:tr>
        <w:tc>
          <w:tcPr>
            <w:tcW w:type="dxa" w:w="2700"/>
          </w:tcPr>
          <w:p>
            <w:pPr>
              <w:spacing w:after="0" w:before="0" w:line="240" w:lineRule="auto"/>
              <w:jc w:val="left"/>
            </w:pPr>
            <w:r>
              <w:t>Robot handshake</w:t>
            </w:r>
          </w:p>
        </w:tc>
        <w:tc>
          <w:tcPr>
            <w:tcW w:type="dxa" w:w="2700"/>
          </w:tcPr>
          <w:p>
            <w:pPr>
              <w:spacing w:after="0" w:before="0" w:line="240" w:lineRule="auto"/>
              <w:jc w:val="left"/>
            </w:pPr>
            <w:r>
              <w:t>Test request, acknowledge, busy, complete, and fault</w:t>
            </w:r>
          </w:p>
        </w:tc>
        <w:tc>
          <w:tcPr>
            <w:tcW w:type="dxa" w:w="2700"/>
          </w:tcPr>
          <w:p>
            <w:pPr>
              <w:spacing w:after="0" w:before="0" w:line="240" w:lineRule="auto"/>
              <w:jc w:val="left"/>
            </w:pPr>
            <w:r>
              <w:t>All specified handshake cases pass</w:t>
            </w:r>
          </w:p>
        </w:tc>
        <w:tc>
          <w:tcPr>
            <w:tcW w:type="dxa" w:w="2700"/>
          </w:tcPr>
          <w:p>
            <w:pPr>
              <w:spacing w:after="0" w:before="0" w:line="240" w:lineRule="auto"/>
              <w:jc w:val="left"/>
            </w:pPr>
            <w:r>
              <w:t>Integration test report</w:t>
            </w:r>
          </w:p>
        </w:tc>
      </w:tr>
      <w:tr>
        <w:tc>
          <w:tcPr>
            <w:tcW w:type="dxa" w:w="2700"/>
          </w:tcPr>
          <w:p>
            <w:pPr>
              <w:spacing w:after="0" w:before="0" w:line="240" w:lineRule="auto"/>
              <w:jc w:val="left"/>
            </w:pPr>
            <w:r>
              <w:t>Safety interlock</w:t>
            </w:r>
          </w:p>
        </w:tc>
        <w:tc>
          <w:tcPr>
            <w:tcW w:type="dxa" w:w="2700"/>
          </w:tcPr>
          <w:p>
            <w:pPr>
              <w:spacing w:after="0" w:before="0" w:line="240" w:lineRule="auto"/>
              <w:jc w:val="left"/>
            </w:pPr>
            <w:r>
              <w:t>Execute approved safety test</w:t>
            </w:r>
          </w:p>
        </w:tc>
        <w:tc>
          <w:tcPr>
            <w:tcW w:type="dxa" w:w="2700"/>
          </w:tcPr>
          <w:p>
            <w:pPr>
              <w:spacing w:after="0" w:before="0" w:line="240" w:lineRule="auto"/>
              <w:jc w:val="left"/>
            </w:pPr>
            <w:r>
              <w:t>Required safe response is achieved</w:t>
            </w:r>
          </w:p>
        </w:tc>
        <w:tc>
          <w:tcPr>
            <w:tcW w:type="dxa" w:w="2700"/>
          </w:tcPr>
          <w:p>
            <w:pPr>
              <w:spacing w:after="0" w:before="0" w:line="240" w:lineRule="auto"/>
              <w:jc w:val="left"/>
            </w:pPr>
            <w:r>
              <w:t>Safety validation record</w:t>
            </w:r>
          </w:p>
        </w:tc>
      </w:tr>
      <w:tr>
        <w:tc>
          <w:tcPr>
            <w:tcW w:type="dxa" w:w="2700"/>
          </w:tcPr>
          <w:p>
            <w:pPr>
              <w:spacing w:after="0" w:before="0" w:line="240" w:lineRule="auto"/>
              <w:jc w:val="left"/>
            </w:pPr>
            <w:r>
              <w:t>Fault recovery</w:t>
            </w:r>
          </w:p>
        </w:tc>
        <w:tc>
          <w:tcPr>
            <w:tcW w:type="dxa" w:w="2700"/>
          </w:tcPr>
          <w:p>
            <w:pPr>
              <w:spacing w:after="0" w:before="0" w:line="240" w:lineRule="auto"/>
              <w:jc w:val="left"/>
            </w:pPr>
            <w:r>
              <w:t>Introduce defined recoverable faults</w:t>
            </w:r>
          </w:p>
        </w:tc>
        <w:tc>
          <w:tcPr>
            <w:tcW w:type="dxa" w:w="2700"/>
          </w:tcPr>
          <w:p>
            <w:pPr>
              <w:spacing w:after="0" w:before="0" w:line="240" w:lineRule="auto"/>
              <w:jc w:val="left"/>
            </w:pPr>
            <w:r>
              <w:t>Recovery follows approved procedure</w:t>
            </w:r>
          </w:p>
        </w:tc>
        <w:tc>
          <w:tcPr>
            <w:tcW w:type="dxa" w:w="2700"/>
          </w:tcPr>
          <w:p>
            <w:pPr>
              <w:spacing w:after="0" w:before="0" w:line="240" w:lineRule="auto"/>
              <w:jc w:val="left"/>
            </w:pPr>
            <w:r>
              <w:t>Fault test sheet</w:t>
            </w:r>
          </w:p>
        </w:tc>
      </w:tr>
      <w:tr>
        <w:tc>
          <w:tcPr>
            <w:tcW w:type="dxa" w:w="2700"/>
          </w:tcPr>
          <w:p>
            <w:pPr>
              <w:spacing w:after="0" w:before="0" w:line="240" w:lineRule="auto"/>
              <w:jc w:val="left"/>
            </w:pPr>
            <w:r>
              <w:t>Cycle time</w:t>
            </w:r>
          </w:p>
        </w:tc>
        <w:tc>
          <w:tcPr>
            <w:tcW w:type="dxa" w:w="2700"/>
          </w:tcPr>
          <w:p>
            <w:pPr>
              <w:spacing w:after="0" w:before="0" w:line="240" w:lineRule="auto"/>
              <w:jc w:val="left"/>
            </w:pPr>
            <w:r>
              <w:t>Measure agreed production cycles</w:t>
            </w:r>
          </w:p>
        </w:tc>
        <w:tc>
          <w:tcPr>
            <w:tcW w:type="dxa" w:w="2700"/>
          </w:tcPr>
          <w:p>
            <w:pPr>
              <w:spacing w:after="0" w:before="0" w:line="240" w:lineRule="auto"/>
              <w:jc w:val="left"/>
            </w:pPr>
            <w:r>
              <w:t>Meets the contractual limit under specified conditions</w:t>
            </w:r>
          </w:p>
        </w:tc>
        <w:tc>
          <w:tcPr>
            <w:tcW w:type="dxa" w:w="2700"/>
          </w:tcPr>
          <w:p>
            <w:pPr>
              <w:spacing w:after="0" w:before="0" w:line="240" w:lineRule="auto"/>
              <w:jc w:val="left"/>
            </w:pPr>
            <w:r>
              <w:t>Performance report</w:t>
            </w:r>
          </w:p>
        </w:tc>
      </w:tr>
      <w:tr>
        <w:tc>
          <w:tcPr>
            <w:tcW w:type="dxa" w:w="2700"/>
          </w:tcPr>
          <w:p>
            <w:pPr>
              <w:spacing w:after="0" w:before="0" w:line="240" w:lineRule="auto"/>
              <w:jc w:val="left"/>
            </w:pPr>
            <w:r>
              <w:t>Documentation</w:t>
            </w:r>
          </w:p>
        </w:tc>
        <w:tc>
          <w:tcPr>
            <w:tcW w:type="dxa" w:w="2700"/>
          </w:tcPr>
          <w:p>
            <w:pPr>
              <w:spacing w:after="0" w:before="0" w:line="240" w:lineRule="auto"/>
              <w:jc w:val="left"/>
            </w:pPr>
            <w:r>
              <w:t>Review mandatory handover package</w:t>
            </w:r>
          </w:p>
        </w:tc>
        <w:tc>
          <w:tcPr>
            <w:tcW w:type="dxa" w:w="2700"/>
          </w:tcPr>
          <w:p>
            <w:pPr>
              <w:spacing w:after="0" w:before="0" w:line="240" w:lineRule="auto"/>
              <w:jc w:val="left"/>
            </w:pPr>
            <w:r>
              <w:t>All required deliverables are accepted</w:t>
            </w:r>
          </w:p>
        </w:tc>
        <w:tc>
          <w:tcPr>
            <w:tcW w:type="dxa" w:w="2700"/>
          </w:tcPr>
          <w:p>
            <w:pPr>
              <w:spacing w:after="0" w:before="0" w:line="240" w:lineRule="auto"/>
              <w:jc w:val="left"/>
            </w:pPr>
            <w:r>
              <w:t>Document register</w:t>
            </w:r>
          </w:p>
        </w:tc>
      </w:tr>
    </w:tbl>
    <w:p/>
    <w:p>
      <w:r>
        <w:t>Each acceptance criterion should be measurable and linked to a requirement or approved specification.</w:t>
      </w:r>
    </w:p>
    <w:p>
      <w:pPr>
        <w:pStyle w:val="Heading2"/>
      </w:pPr>
      <w:r>
        <w:t>18. Practical example: Commissioning an automated test bench</w:t>
      </w:r>
    </w:p>
    <w:p>
      <w:r>
        <w:t>Assume a test bench contains a PLC, HMI, VFD, sensors, pneumatic clamps, a barcode scanner, and a connection to a production-line PLC.</w:t>
      </w:r>
    </w:p>
    <w:p>
      <w:r>
        <w:t>Stage 1: Readiness</w:t>
      </w:r>
    </w:p>
    <w:p>
      <w:pPr>
        <w:pStyle w:val="ListBullet"/>
      </w:pPr>
      <w:r>
        <w:t>Confirm installation inspection is complete.</w:t>
      </w:r>
    </w:p>
    <w:p>
      <w:pPr>
        <w:pStyle w:val="ListBullet"/>
      </w:pPr>
      <w:r>
        <w:t>Verify utilities and electrical connections.</w:t>
      </w:r>
    </w:p>
    <w:p>
      <w:pPr>
        <w:pStyle w:val="ListBullet"/>
      </w:pPr>
      <w:r>
        <w:t>Confirm the test plan and acceptance criteria are approved.</w:t>
      </w:r>
    </w:p>
    <w:p>
      <w:pPr>
        <w:pStyle w:val="ListBullet"/>
      </w:pPr>
      <w:r>
        <w:t>Verify that safety provisions and isolation arrangements are ready.</w:t>
      </w:r>
    </w:p>
    <w:p>
      <w:r>
        <w:t>Stage 2: Device-level checks</w:t>
      </w:r>
    </w:p>
    <w:p>
      <w:pPr>
        <w:pStyle w:val="ListBullet"/>
      </w:pPr>
      <w:r>
        <w:t>Check PLC startup and I/O operation.</w:t>
      </w:r>
    </w:p>
    <w:p>
      <w:pPr>
        <w:pStyle w:val="ListBullet"/>
      </w:pPr>
      <w:r>
        <w:t>Verify sensor states and clamp feedback.</w:t>
      </w:r>
    </w:p>
    <w:p>
      <w:pPr>
        <w:pStyle w:val="ListBullet"/>
      </w:pPr>
      <w:r>
        <w:t>Configure and test the VFD.</w:t>
      </w:r>
    </w:p>
    <w:p>
      <w:pPr>
        <w:pStyle w:val="ListBullet"/>
      </w:pPr>
      <w:r>
        <w:t>Verify scanner communication and data format.</w:t>
      </w:r>
    </w:p>
    <w:p>
      <w:pPr>
        <w:pStyle w:val="ListBullet"/>
      </w:pPr>
      <w:r>
        <w:t>Confirm HMI commands and status displays.</w:t>
      </w:r>
    </w:p>
    <w:p>
      <w:r>
        <w:t>Stage 3: Sequence tests</w:t>
      </w:r>
    </w:p>
    <w:p>
      <w:pPr>
        <w:pStyle w:val="ListBullet"/>
      </w:pPr>
      <w:r>
        <w:t>Start with the station in the defined ready state.</w:t>
      </w:r>
    </w:p>
    <w:p>
      <w:pPr>
        <w:pStyle w:val="ListBullet"/>
      </w:pPr>
      <w:r>
        <w:t>Verify barcode acceptance and rejection behavior.</w:t>
      </w:r>
    </w:p>
    <w:p>
      <w:pPr>
        <w:pStyle w:val="ListBullet"/>
      </w:pPr>
      <w:r>
        <w:t>Confirm clamping occurs only when permitted.</w:t>
      </w:r>
    </w:p>
    <w:p>
      <w:pPr>
        <w:pStyle w:val="ListBullet"/>
      </w:pPr>
      <w:r>
        <w:t>Verify the test sequence starts only when all required conditions are satisfied.</w:t>
      </w:r>
    </w:p>
    <w:p>
      <w:pPr>
        <w:pStyle w:val="ListBullet"/>
      </w:pPr>
      <w:r>
        <w:t>Confirm successful completion produces the correct result.</w:t>
      </w:r>
    </w:p>
    <w:p>
      <w:pPr>
        <w:pStyle w:val="ListBullet"/>
      </w:pPr>
      <w:r>
        <w:t>Verify defined fault behavior when a required signal is absent.</w:t>
      </w:r>
    </w:p>
    <w:p>
      <w:r>
        <w:t>Stage 4: Integration tests</w:t>
      </w:r>
    </w:p>
    <w:p>
      <w:pPr>
        <w:pStyle w:val="ListBullet"/>
      </w:pPr>
      <w:r>
        <w:t>Verify request and acknowledge signals with the production-line PLC.</w:t>
      </w:r>
    </w:p>
    <w:p>
      <w:pPr>
        <w:pStyle w:val="ListBullet"/>
      </w:pPr>
      <w:r>
        <w:t>Test communication interruption under an approved procedure.</w:t>
      </w:r>
    </w:p>
    <w:p>
      <w:pPr>
        <w:pStyle w:val="ListBullet"/>
      </w:pPr>
      <w:r>
        <w:t>Confirm timeout and recovery behavior.</w:t>
      </w:r>
    </w:p>
    <w:p>
      <w:pPr>
        <w:pStyle w:val="ListBullet"/>
      </w:pPr>
      <w:r>
        <w:t>Verify that duplicate or invalid requests are handled as specified.</w:t>
      </w:r>
    </w:p>
    <w:p>
      <w:r>
        <w:t>Stage 5: Performance tests</w:t>
      </w:r>
    </w:p>
    <w:p>
      <w:pPr>
        <w:pStyle w:val="ListBullet"/>
      </w:pPr>
      <w:r>
        <w:t>Measure cycle time using the agreed start and end points.</w:t>
      </w:r>
    </w:p>
    <w:p>
      <w:pPr>
        <w:pStyle w:val="ListBullet"/>
      </w:pPr>
      <w:r>
        <w:t>Verify the required test accuracy and result recording.</w:t>
      </w:r>
    </w:p>
    <w:p>
      <w:pPr>
        <w:pStyle w:val="ListBullet"/>
      </w:pPr>
      <w:r>
        <w:t>Confirm the defined performance criteria are met.</w:t>
      </w:r>
    </w:p>
    <w:p>
      <w:r>
        <w:t>Stage 6: Handover</w:t>
      </w:r>
    </w:p>
    <w:p>
      <w:pPr>
        <w:pStyle w:val="ListBullet"/>
      </w:pPr>
      <w:r>
        <w:t>Resolve mandatory punch-list items.</w:t>
      </w:r>
    </w:p>
    <w:p>
      <w:pPr>
        <w:pStyle w:val="ListBullet"/>
      </w:pPr>
      <w:r>
        <w:t>Archive final PLC, HMI, and drive configurations.</w:t>
      </w:r>
    </w:p>
    <w:p>
      <w:pPr>
        <w:pStyle w:val="ListBullet"/>
      </w:pPr>
      <w:r>
        <w:t>Update the as-built drawings and I/O list.</w:t>
      </w:r>
    </w:p>
    <w:p>
      <w:pPr>
        <w:pStyle w:val="ListBullet"/>
      </w:pPr>
      <w:r>
        <w:t>Submit test reports and training records.</w:t>
      </w:r>
    </w:p>
    <w:p>
      <w:pPr>
        <w:pStyle w:val="ListBullet"/>
      </w:pPr>
      <w:r>
        <w:t>Obtain formal acceptance according to the contract.</w:t>
      </w:r>
    </w:p>
    <w:p>
      <w:pPr>
        <w:pStyle w:val="Heading2"/>
      </w:pPr>
      <w:r>
        <w:t>19. Common commissioning mistakes</w:t>
      </w:r>
    </w:p>
    <w:p>
      <w:pPr>
        <w:pStyle w:val="ListBullet"/>
      </w:pPr>
      <w:r>
        <w:t>Starting functional tests before installation readiness is established.</w:t>
      </w:r>
    </w:p>
    <w:p>
      <w:pPr>
        <w:pStyle w:val="ListBullet"/>
      </w:pPr>
      <w:r>
        <w:t>Testing only the normal operating sequence.</w:t>
      </w:r>
    </w:p>
    <w:p>
      <w:pPr>
        <w:pStyle w:val="ListBullet"/>
      </w:pPr>
      <w:r>
        <w:t>Failing to test timeout and communication-loss behavior.</w:t>
      </w:r>
    </w:p>
    <w:p>
      <w:pPr>
        <w:pStyle w:val="ListBullet"/>
      </w:pPr>
      <w:r>
        <w:t>Assuming an HMI command proves that the actuator operated.</w:t>
      </w:r>
    </w:p>
    <w:p>
      <w:pPr>
        <w:pStyle w:val="ListBullet"/>
      </w:pPr>
      <w:r>
        <w:t>Ignoring safety validation.</w:t>
      </w:r>
    </w:p>
    <w:p>
      <w:pPr>
        <w:pStyle w:val="ListBullet"/>
      </w:pPr>
      <w:r>
        <w:t>Testing with temporary software that differs from the final delivered program.</w:t>
      </w:r>
    </w:p>
    <w:p>
      <w:pPr>
        <w:pStyle w:val="ListBullet"/>
      </w:pPr>
      <w:r>
        <w:t>Changing parameters without recording the changes.</w:t>
      </w:r>
    </w:p>
    <w:p>
      <w:pPr>
        <w:pStyle w:val="ListBullet"/>
      </w:pPr>
      <w:r>
        <w:t>Measuring cycle time without defining the measurement boundaries.</w:t>
      </w:r>
    </w:p>
    <w:p>
      <w:pPr>
        <w:pStyle w:val="ListBullet"/>
      </w:pPr>
      <w:r>
        <w:t>Accepting a supplier's verbal confirmation instead of test evidence.</w:t>
      </w:r>
    </w:p>
    <w:p>
      <w:pPr>
        <w:pStyle w:val="ListBullet"/>
      </w:pPr>
      <w:r>
        <w:t>Failing to retest related functions after a change.</w:t>
      </w:r>
    </w:p>
    <w:p>
      <w:pPr>
        <w:pStyle w:val="ListBullet"/>
      </w:pPr>
      <w:r>
        <w:t>Leaving unresolved deviations without formal approval.</w:t>
      </w:r>
    </w:p>
    <w:p>
      <w:pPr>
        <w:pStyle w:val="ListBullet"/>
      </w:pPr>
      <w:r>
        <w:t>Forgetting to archive final device configurations.</w:t>
      </w:r>
    </w:p>
    <w:p>
      <w:pPr>
        <w:pStyle w:val="ListBullet"/>
      </w:pPr>
      <w:r>
        <w:t>Treating SAT completion as proof that every contractual performance target has been achieved.</w:t>
      </w:r>
    </w:p>
    <w:p>
      <w:pPr>
        <w:pStyle w:val="ListBullet"/>
      </w:pPr>
      <w:r>
        <w:t>Closing commissioning before the required handover package is accepted.</w:t>
      </w:r>
    </w:p>
    <w:p>
      <w:pPr>
        <w:pStyle w:val="Heading2"/>
      </w:pPr>
      <w:r>
        <w:t>20. Commissioning checklist</w:t>
      </w:r>
    </w:p>
    <w:p>
      <w:r>
        <w:t>Before commissioning:</w:t>
      </w:r>
    </w:p>
    <w:p>
      <w:pPr>
        <w:pStyle w:val="ListBullet"/>
      </w:pPr>
      <w:r>
        <w:t>Installation readiness is approved.</w:t>
      </w:r>
    </w:p>
    <w:p>
      <w:pPr>
        <w:pStyle w:val="ListBullet"/>
      </w:pPr>
      <w:r>
        <w:t>Electrical, mechanical, and utility checks are complete.</w:t>
      </w:r>
    </w:p>
    <w:p>
      <w:pPr>
        <w:pStyle w:val="ListBullet"/>
      </w:pPr>
      <w:r>
        <w:t>Safety arrangements and test permissions are established.</w:t>
      </w:r>
    </w:p>
    <w:p>
      <w:pPr>
        <w:pStyle w:val="ListBullet"/>
      </w:pPr>
      <w:r>
        <w:t>Test procedures and acceptance criteria are approved.</w:t>
      </w:r>
    </w:p>
    <w:p>
      <w:pPr>
        <w:pStyle w:val="ListBullet"/>
      </w:pPr>
      <w:r>
        <w:t>Required personnel and test instruments are available.</w:t>
      </w:r>
    </w:p>
    <w:p>
      <w:pPr>
        <w:pStyle w:val="ListBullet"/>
      </w:pPr>
      <w:r>
        <w:t>Software versions and configuration baselines are recorded.</w:t>
      </w:r>
    </w:p>
    <w:p>
      <w:pPr>
        <w:pStyle w:val="ListBullet"/>
      </w:pPr>
      <w:r>
        <w:t>Required production interfaces are available or appropriately simulated.</w:t>
      </w:r>
    </w:p>
    <w:p>
      <w:r>
        <w:t>During commissioning:</w:t>
      </w:r>
    </w:p>
    <w:p>
      <w:pPr>
        <w:pStyle w:val="ListBullet"/>
      </w:pPr>
      <w:r>
        <w:t>Individual components are verified.</w:t>
      </w:r>
    </w:p>
    <w:p>
      <w:pPr>
        <w:pStyle w:val="ListBullet"/>
      </w:pPr>
      <w:r>
        <w:t>PLC I/O mapping is checked.</w:t>
      </w:r>
    </w:p>
    <w:p>
      <w:pPr>
        <w:pStyle w:val="ListBullet"/>
      </w:pPr>
      <w:r>
        <w:t>HMI and network communications are verified.</w:t>
      </w:r>
    </w:p>
    <w:p>
      <w:pPr>
        <w:pStyle w:val="ListBullet"/>
      </w:pPr>
      <w:r>
        <w:t>Drives, servos, robots, and CNC interfaces are tested as applicable.</w:t>
      </w:r>
    </w:p>
    <w:p>
      <w:pPr>
        <w:pStyle w:val="ListBullet"/>
      </w:pPr>
      <w:r>
        <w:t>Normal sequences and interlocks are tested.</w:t>
      </w:r>
    </w:p>
    <w:p>
      <w:pPr>
        <w:pStyle w:val="ListBullet"/>
      </w:pPr>
      <w:r>
        <w:t>Safety functions are validated using approved procedures.</w:t>
      </w:r>
    </w:p>
    <w:p>
      <w:pPr>
        <w:pStyle w:val="ListBullet"/>
      </w:pPr>
      <w:r>
        <w:t>Fault handling and recovery are verified.</w:t>
      </w:r>
    </w:p>
    <w:p>
      <w:pPr>
        <w:pStyle w:val="ListBullet"/>
      </w:pPr>
      <w:r>
        <w:t>Performance tests are executed under agreed conditions.</w:t>
      </w:r>
    </w:p>
    <w:p>
      <w:pPr>
        <w:pStyle w:val="ListBullet"/>
      </w:pPr>
      <w:r>
        <w:t>Deviations and corrective actions are recorded.</w:t>
      </w:r>
    </w:p>
    <w:p>
      <w:pPr>
        <w:pStyle w:val="ListBullet"/>
      </w:pPr>
      <w:r>
        <w:t>Changes are controlled and relevant regression tests are completed.</w:t>
      </w:r>
    </w:p>
    <w:p>
      <w:r>
        <w:t>Before handover:</w:t>
      </w:r>
    </w:p>
    <w:p>
      <w:pPr>
        <w:pStyle w:val="ListBullet"/>
      </w:pPr>
      <w:r>
        <w:t>Required SAT and performance criteria are satisfied.</w:t>
      </w:r>
    </w:p>
    <w:p>
      <w:pPr>
        <w:pStyle w:val="ListBullet"/>
      </w:pPr>
      <w:r>
        <w:t>Mandatory deviations are closed or formally dispositioned.</w:t>
      </w:r>
    </w:p>
    <w:p>
      <w:pPr>
        <w:pStyle w:val="ListBullet"/>
      </w:pPr>
      <w:r>
        <w:t>Final software and parameter backups are verified.</w:t>
      </w:r>
    </w:p>
    <w:p>
      <w:pPr>
        <w:pStyle w:val="ListBullet"/>
      </w:pPr>
      <w:r>
        <w:t>As-built drawings and technical documents are updated.</w:t>
      </w:r>
    </w:p>
    <w:p>
      <w:pPr>
        <w:pStyle w:val="ListBullet"/>
      </w:pPr>
      <w:r>
        <w:t>Operating and maintenance personnel are trained where required.</w:t>
      </w:r>
    </w:p>
    <w:p>
      <w:pPr>
        <w:pStyle w:val="ListBullet"/>
      </w:pPr>
      <w:r>
        <w:t>Test reports and commissioning records are submitted.</w:t>
      </w:r>
    </w:p>
    <w:p>
      <w:pPr>
        <w:pStyle w:val="ListBullet"/>
      </w:pPr>
      <w:r>
        <w:t>Formal acceptance is completed according to the contract.</w:t>
      </w:r>
    </w:p>
    <w:p>
      <w:pPr>
        <w:pStyle w:val="Heading2"/>
      </w:pPr>
      <w:r>
        <w:t>21. Interview questions and answers</w:t>
      </w:r>
    </w:p>
    <w:p>
      <w:r>
        <w:t>1\. What is commissioning?</w:t>
      </w:r>
    </w:p>
    <w:p>
      <w:r>
        <w:t>Commissioning is the structured process of configuring, testing, and verifying installed equipment and integrated systems against defined technical, functional, safety, and performance requirements.</w:t>
      </w:r>
    </w:p>
    <w:p>
      <w:r>
        <w:t>2\. What is the difference between pre-commissioning and commissioning?</w:t>
      </w:r>
    </w:p>
    <w:p>
      <w:r>
        <w:t>Pre-commissioning establishes installation readiness through inspections and checks. Commissioning brings the system into functional operation and verifies its behavior.</w:t>
      </w:r>
    </w:p>
    <w:p>
      <w:r>
        <w:t>3\. What is the difference between FAT and SAT?</w:t>
      </w:r>
    </w:p>
    <w:p>
      <w:r>
        <w:t>FAT verifies the supplied system at the supplier's facility against agreed requirements. SAT verifies the installed system and relevant site interfaces against agreed acceptance criteria.</w:t>
      </w:r>
    </w:p>
    <w:p>
      <w:r>
        <w:t>4\. Why is I/O checking important?</w:t>
      </w:r>
    </w:p>
    <w:p>
      <w:r>
        <w:t>It verifies that each physical field signal is mapped to the correct PLC input or output and that the expected device behavior corresponds to the controller's interpretation.</w:t>
      </w:r>
    </w:p>
    <w:p>
      <w:r>
        <w:t>5\. Why should fault recovery be tested?</w:t>
      </w:r>
    </w:p>
    <w:p>
      <w:r>
        <w:t>Real systems experience sensor failures, communication interruptions, and equipment faults. Testing recovery confirms that the system responds predictably and safely rather than becoming stuck or restarting unexpectedly.</w:t>
      </w:r>
    </w:p>
    <w:p>
      <w:r>
        <w:t>6\. What is an acceptance criterion?</w:t>
      </w:r>
    </w:p>
    <w:p>
      <w:r>
        <w:t>It is a predefined, measurable condition that determines whether a test result satisfies the applicable requirement.</w:t>
      </w:r>
    </w:p>
    <w:p>
      <w:r>
        <w:t>7\. Why is safety validation different from ordinary functional testing?</w:t>
      </w:r>
    </w:p>
    <w:p>
      <w:r>
        <w:t>Safety validation verifies that specified risk-reduction functions perform as required. Ordinary functional tests do not establish that a safety function meets its required performance.</w:t>
      </w:r>
    </w:p>
    <w:p>
      <w:r>
        <w:t>8\. What should happen after a failed commissioning test?</w:t>
      </w:r>
    </w:p>
    <w:p>
      <w:r>
        <w:t>Record the result, assess its impact, identify the cause, implement corrective action, and repeat the failed test and any necessary related tests before closure.</w:t>
      </w:r>
    </w:p>
    <w:p>
      <w:r>
        <w:t>9\. Why should final software backups be verified?</w:t>
      </w:r>
    </w:p>
    <w:p>
      <w:r>
        <w:t>The delivered files must correspond to the commissioned configuration and be usable for authorized restoration or maintenance. An untested or obsolete archive may be useless during a breakdown.</w:t>
      </w:r>
    </w:p>
    <w:p>
      <w:r>
        <w:t>10\. How should cycle time be accepted contractually?</w:t>
      </w:r>
    </w:p>
    <w:p>
      <w:r>
        <w:t>Define the measurement boundaries, operating conditions, sample size or test duration, target limit, and treatment of interruptions before conducting the test.</w:t>
      </w:r>
    </w:p>
    <w:p>
      <w:r>
        <w:t>11\. Can a machine pass SAT and still fail performance acceptance?</w:t>
      </w:r>
    </w:p>
    <w:p>
      <w:r>
        <w:t>Yes. SAT and performance acceptance are separate unless the contract explicitly combines them. A machine may function correctly but fail throughput, accuracy, repeatability, or other contractual targets.</w:t>
      </w:r>
    </w:p>
    <w:p>
      <w:r>
        <w:t>12\. What is the main principle of commissioning management?</w:t>
      </w:r>
    </w:p>
    <w:p>
      <w:r>
        <w:t>Establish measurable requirements before testing, verify normal and abnormal behavior under controlled conditions, record objective evidence, and close the contractual handover requirements formally.</w:t>
      </w:r>
    </w:p>
    <w:p>
      <w:pPr>
        <w:pStyle w:val="Heading2"/>
      </w:pPr>
      <w:r>
        <w:t>22. Final engineering principle</w:t>
      </w:r>
    </w:p>
    <w:p>
      <w:r>
        <w:t>Commissioning establishes whether the installed system actually meets its intended requirements. It connects the approved design to real operating behavior through structured tests, documented results, controlled corrective actions, and formal acceptance.</w:t>
      </w:r>
    </w:p>
    <w:p>
      <w:r>
        <w:t>A robust RFQ defines commissioning scope, responsibilities, readiness conditions, test methods, performance limits, safety validation, deviation handling, and final deliverables. The goal is not merely to make the machine run once, but to demonstrate that it operates as specified and can be handed over in a documented, maintainable, and controlled condition.</w:t>
      </w:r>
    </w:p>
    <w:p>
      <w:pPr>
        <w:pStyle w:val="Heading2"/>
      </w:pPr>
      <w:r>
        <w:t>NEXT TOPIC</w:t>
      </w:r>
    </w:p>
    <w:p>
      <w:r>
        <w:rPr>
          <w:rFonts w:ascii="Consolas" w:hAnsi="Consolas"/>
          <w:color w:val="333333"/>
          <w:sz w:val="19"/>
          <w:shd w:val="clear" w:color="auto" w:fill="EFEFEF"/>
        </w:rPr>
        <w:t>02_PLAN_WISE_2026\02_INDUSTRY3_0\09_Procurement\01_RFQ\11_Warranty - Warranty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02_PLAN_WISE_2026\02_INDUSTRY3_0\09_Procurement\01_RFQ\10_Commissioning -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