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02_PLAN_WISE_2026\02_INDUSTRY3_0\09_Procurement\01_RFQ\13_Training_Reqs - Training requirements</w:t>
      </w:r>
    </w:p>
    <w:p>
      <w:pPr>
        <w:pStyle w:val="Heading2"/>
      </w:pPr>
      <w:r>
        <w:t>1. What are training requirements in industrial procurement?</w:t>
      </w:r>
    </w:p>
    <w:p>
      <w:r>
        <w:t>Training requirements define the knowledge, practical skills, and competency that a supplier must transfer to the customer's personnel as part of an equipment or automation-system purchase.</w:t>
      </w:r>
    </w:p>
    <w:p>
      <w:r>
        <w:t>In industrial automation, training enables maintenance engineers, operators, controls engineers, production supervisors, and safety personnel to operate, troubleshoot, maintain, and recover the supplied system correctly.</w:t>
      </w:r>
    </w:p>
    <w:p>
      <w:r>
        <w:t>Training should be treated as a defined deliverable in the Request for Quotation (RFQ), not as an informal activity that the supplier may or may not provide after installation.</w:t>
      </w:r>
    </w:p>
    <w:p>
      <w:r>
        <w:t>For example, purchasing a PLC-controlled test bench without requiring PLC diagnostics, HMI operation, alarm interpretation, backup restoration, and fault-recovery training can leave the maintenance team dependent on the supplier for routine breakdowns.</w:t>
      </w:r>
    </w:p>
    <w:p>
      <w:pPr>
        <w:pStyle w:val="Heading2"/>
      </w:pPr>
      <w:r>
        <w:t>2. Objectives of training requirements</w:t>
      </w:r>
    </w:p>
    <w:p>
      <w:r>
        <w:t>The RFQ should establish training that enables the customer to:</w:t>
      </w:r>
    </w:p>
    <w:p>
      <w:pPr>
        <w:pStyle w:val="ListBullet"/>
      </w:pPr>
      <w:r>
        <w:t>Operate the equipment safely and correctly.</w:t>
      </w:r>
    </w:p>
    <w:p>
      <w:pPr>
        <w:pStyle w:val="ListBullet"/>
      </w:pPr>
      <w:r>
        <w:t>Understand normal operating sequences and abnormal conditions.</w:t>
      </w:r>
    </w:p>
    <w:p>
      <w:pPr>
        <w:pStyle w:val="ListBullet"/>
      </w:pPr>
      <w:r>
        <w:t>Diagnose common faults using approved methods.</w:t>
      </w:r>
    </w:p>
    <w:p>
      <w:pPr>
        <w:pStyle w:val="ListBullet"/>
      </w:pPr>
      <w:r>
        <w:t>Perform routine preventive maintenance.</w:t>
      </w:r>
    </w:p>
    <w:p>
      <w:pPr>
        <w:pStyle w:val="ListBullet"/>
      </w:pPr>
      <w:r>
        <w:t>Replace supported components and restore configuration.</w:t>
      </w:r>
    </w:p>
    <w:p>
      <w:pPr>
        <w:pStyle w:val="ListBullet"/>
      </w:pPr>
      <w:r>
        <w:t>Understand PLC, HMI, drive, robot, and CNC diagnostics where applicable.</w:t>
      </w:r>
    </w:p>
    <w:p>
      <w:pPr>
        <w:pStyle w:val="ListBullet"/>
      </w:pPr>
      <w:r>
        <w:t>Restore approved software backups.</w:t>
      </w:r>
    </w:p>
    <w:p>
      <w:pPr>
        <w:pStyle w:val="ListBullet"/>
      </w:pPr>
      <w:r>
        <w:t>Recognize safety-system limitations and reset requirements.</w:t>
      </w:r>
    </w:p>
    <w:p>
      <w:pPr>
        <w:pStyle w:val="ListBullet"/>
      </w:pPr>
      <w:r>
        <w:t>Maintain equipment records and troubleshooting documentation.</w:t>
      </w:r>
    </w:p>
    <w:p>
      <w:pPr>
        <w:pStyle w:val="ListBullet"/>
      </w:pPr>
      <w:r>
        <w:t>Reduce unnecessary supplier visits and prolonged production interruptions.</w:t>
      </w:r>
    </w:p>
    <w:p>
      <w:pPr>
        <w:pStyle w:val="ListBullet"/>
      </w:pPr>
      <w:r>
        <w:t>Preserve technical knowledge when personnel change.</w:t>
      </w:r>
    </w:p>
    <w:p>
      <w:pPr>
        <w:pStyle w:val="ListBullet"/>
      </w:pPr>
      <w:r>
        <w:t>Verify that trainees have achieved the required level of competency.</w:t>
      </w:r>
    </w:p>
    <w:p>
      <w:r>
        <w:t>The objective is not merely to conduct a presentation. It is to transfer usable knowledge that the plant can apply after the supplier has left.</w:t>
      </w:r>
    </w:p>
    <w:p>
      <w:pPr>
        <w:pStyle w:val="Heading2"/>
      </w:pPr>
      <w:r>
        <w:t>3. Types of industrial training</w:t>
      </w:r>
    </w:p>
    <w:p>
      <w:pPr>
        <w:pStyle w:val="Heading3"/>
      </w:pPr>
      <w:r>
        <w:t>3.1 Operator training</w:t>
      </w:r>
    </w:p>
    <w:p>
      <w:r>
        <w:t>Operator training covers normal production operation and the actions operators are authorized to perform.</w:t>
      </w:r>
    </w:p>
    <w:p>
      <w:r>
        <w:t>Typical topics include:</w:t>
      </w:r>
    </w:p>
    <w:p>
      <w:pPr>
        <w:pStyle w:val="ListBullet"/>
      </w:pPr>
      <w:r>
        <w:t>Startup and shutdown.</w:t>
      </w:r>
    </w:p>
    <w:p>
      <w:pPr>
        <w:pStyle w:val="ListBullet"/>
      </w:pPr>
      <w:r>
        <w:t>Mode selection.</w:t>
      </w:r>
    </w:p>
    <w:p>
      <w:pPr>
        <w:pStyle w:val="ListBullet"/>
      </w:pPr>
      <w:r>
        <w:t>Loading and unloading.</w:t>
      </w:r>
    </w:p>
    <w:p>
      <w:pPr>
        <w:pStyle w:val="ListBullet"/>
      </w:pPr>
      <w:r>
        <w:t>Cycle initiation and completion.</w:t>
      </w:r>
    </w:p>
    <w:p>
      <w:pPr>
        <w:pStyle w:val="ListBullet"/>
      </w:pPr>
      <w:r>
        <w:t>HMI navigation.</w:t>
      </w:r>
    </w:p>
    <w:p>
      <w:pPr>
        <w:pStyle w:val="ListBullet"/>
      </w:pPr>
      <w:r>
        <w:t>Alarm interpretation.</w:t>
      </w:r>
    </w:p>
    <w:p>
      <w:pPr>
        <w:pStyle w:val="ListBullet"/>
      </w:pPr>
      <w:r>
        <w:t>Recovery from permitted operator-level faults.</w:t>
      </w:r>
    </w:p>
    <w:p>
      <w:pPr>
        <w:pStyle w:val="ListBullet"/>
      </w:pPr>
      <w:r>
        <w:t>Product and recipe selection.</w:t>
      </w:r>
    </w:p>
    <w:p>
      <w:pPr>
        <w:pStyle w:val="ListBullet"/>
      </w:pPr>
      <w:r>
        <w:t>Quality-related warnings.</w:t>
      </w:r>
    </w:p>
    <w:p>
      <w:pPr>
        <w:pStyle w:val="ListBullet"/>
      </w:pPr>
      <w:r>
        <w:t>Emergency-stop response and reporting.</w:t>
      </w:r>
    </w:p>
    <w:p>
      <w:pPr>
        <w:pStyle w:val="ListBullet"/>
      </w:pPr>
      <w:r>
        <w:t>Escalation to maintenance when necessary.</w:t>
      </w:r>
    </w:p>
    <w:p>
      <w:r>
        <w:t>Operators must not be trained to bypass safety devices or perform maintenance tasks outside their authorization.</w:t>
      </w:r>
    </w:p>
    <w:p>
      <w:pPr>
        <w:pStyle w:val="Heading3"/>
      </w:pPr>
      <w:r>
        <w:t>3.2 Maintenance training</w:t>
      </w:r>
    </w:p>
    <w:p>
      <w:r>
        <w:t>Maintenance training focuses on diagnosis, inspection, restoration, and preventive maintenance.</w:t>
      </w:r>
    </w:p>
    <w:p>
      <w:r>
        <w:t>Typical topics include:</w:t>
      </w:r>
    </w:p>
    <w:p>
      <w:pPr>
        <w:pStyle w:val="ListBullet"/>
      </w:pPr>
      <w:r>
        <w:t>Electrical and mechanical system overview.</w:t>
      </w:r>
    </w:p>
    <w:p>
      <w:pPr>
        <w:pStyle w:val="ListBullet"/>
      </w:pPr>
      <w:r>
        <w:t>Reading electrical schematics.</w:t>
      </w:r>
    </w:p>
    <w:p>
      <w:pPr>
        <w:pStyle w:val="ListBullet"/>
      </w:pPr>
      <w:r>
        <w:t>Identifying field devices and control-panel components.</w:t>
      </w:r>
    </w:p>
    <w:p>
      <w:pPr>
        <w:pStyle w:val="ListBullet"/>
      </w:pPr>
      <w:r>
        <w:t>PLC I/O diagnostics.</w:t>
      </w:r>
    </w:p>
    <w:p>
      <w:pPr>
        <w:pStyle w:val="ListBullet"/>
      </w:pPr>
      <w:r>
        <w:t>HMI and alarm troubleshooting.</w:t>
      </w:r>
    </w:p>
    <w:p>
      <w:pPr>
        <w:pStyle w:val="ListBullet"/>
      </w:pPr>
      <w:r>
        <w:t>Sensor and actuator checks.</w:t>
      </w:r>
    </w:p>
    <w:p>
      <w:pPr>
        <w:pStyle w:val="ListBullet"/>
      </w:pPr>
      <w:r>
        <w:t>VFD and servo-drive diagnostics.</w:t>
      </w:r>
    </w:p>
    <w:p>
      <w:pPr>
        <w:pStyle w:val="ListBullet"/>
      </w:pPr>
      <w:r>
        <w:t>Industrial network fault identification.</w:t>
      </w:r>
    </w:p>
    <w:p>
      <w:pPr>
        <w:pStyle w:val="ListBullet"/>
      </w:pPr>
      <w:r>
        <w:t>Approved component replacement.</w:t>
      </w:r>
    </w:p>
    <w:p>
      <w:pPr>
        <w:pStyle w:val="ListBullet"/>
      </w:pPr>
      <w:r>
        <w:t>Parameter backup and restoration.</w:t>
      </w:r>
    </w:p>
    <w:p>
      <w:pPr>
        <w:pStyle w:val="ListBullet"/>
      </w:pPr>
      <w:r>
        <w:t>Preventive-maintenance activities.</w:t>
      </w:r>
    </w:p>
    <w:p>
      <w:pPr>
        <w:pStyle w:val="ListBullet"/>
      </w:pPr>
      <w:r>
        <w:t>Fault history and maintenance-record updates.</w:t>
      </w:r>
    </w:p>
    <w:p>
      <w:r>
        <w:t>For maintenance personnel, practical exercises should be based on realistic faults and the supplied machine architecture.</w:t>
      </w:r>
    </w:p>
    <w:p>
      <w:pPr>
        <w:pStyle w:val="Heading3"/>
      </w:pPr>
      <w:r>
        <w:t>3.3 Controls engineering training</w:t>
      </w:r>
    </w:p>
    <w:p>
      <w:r>
        <w:t>Controls engineering training is intended for personnel responsible for automation logic, configuration, and system modifications.</w:t>
      </w:r>
    </w:p>
    <w:p>
      <w:r>
        <w:t>Potential topics include:</w:t>
      </w:r>
    </w:p>
    <w:p>
      <w:pPr>
        <w:pStyle w:val="ListBullet"/>
      </w:pPr>
      <w:r>
        <w:t>PLC project structure.</w:t>
      </w:r>
    </w:p>
    <w:p>
      <w:pPr>
        <w:pStyle w:val="ListBullet"/>
      </w:pPr>
      <w:r>
        <w:t>Program organization and sequence logic.</w:t>
      </w:r>
    </w:p>
    <w:p>
      <w:pPr>
        <w:pStyle w:val="ListBullet"/>
      </w:pPr>
      <w:r>
        <w:t>I/O configuration and tag mapping.</w:t>
      </w:r>
    </w:p>
    <w:p>
      <w:pPr>
        <w:pStyle w:val="ListBullet"/>
      </w:pPr>
      <w:r>
        <w:t>HMI tag integration.</w:t>
      </w:r>
    </w:p>
    <w:p>
      <w:pPr>
        <w:pStyle w:val="ListBullet"/>
      </w:pPr>
      <w:r>
        <w:t>Alarm and interlock implementation.</w:t>
      </w:r>
    </w:p>
    <w:p>
      <w:pPr>
        <w:pStyle w:val="ListBullet"/>
      </w:pPr>
      <w:r>
        <w:t>Communication configuration.</w:t>
      </w:r>
    </w:p>
    <w:p>
      <w:pPr>
        <w:pStyle w:val="ListBullet"/>
      </w:pPr>
      <w:r>
        <w:t>Drive and servo integration.</w:t>
      </w:r>
    </w:p>
    <w:p>
      <w:pPr>
        <w:pStyle w:val="ListBullet"/>
      </w:pPr>
      <w:r>
        <w:t>Robot and CNC handshakes.</w:t>
      </w:r>
    </w:p>
    <w:p>
      <w:pPr>
        <w:pStyle w:val="ListBullet"/>
      </w:pPr>
      <w:r>
        <w:t>Software backup and restore.</w:t>
      </w:r>
    </w:p>
    <w:p>
      <w:pPr>
        <w:pStyle w:val="ListBullet"/>
      </w:pPr>
      <w:r>
        <w:t>Version control and change management.</w:t>
      </w:r>
    </w:p>
    <w:p>
      <w:pPr>
        <w:pStyle w:val="ListBullet"/>
      </w:pPr>
      <w:r>
        <w:t>Online diagnostics and cross-reference.</w:t>
      </w:r>
    </w:p>
    <w:p>
      <w:pPr>
        <w:pStyle w:val="ListBullet"/>
      </w:pPr>
      <w:r>
        <w:t>Safe testing of modifications.</w:t>
      </w:r>
    </w:p>
    <w:p>
      <w:pPr>
        <w:pStyle w:val="ListBullet"/>
      </w:pPr>
      <w:r>
        <w:t>Regression testing and validation.</w:t>
      </w:r>
    </w:p>
    <w:p>
      <w:r>
        <w:t>Training should specify whether the customer will receive editable source projects, engineering software, licenses, passwords, and other materials required to apply the skills.</w:t>
      </w:r>
    </w:p>
    <w:p>
      <w:pPr>
        <w:pStyle w:val="Heading3"/>
      </w:pPr>
      <w:r>
        <w:t>3.4 Specialist training</w:t>
      </w:r>
    </w:p>
    <w:p>
      <w:r>
        <w:t>Specialist training may be needed for systems that require manufacturer-specific knowledge.</w:t>
      </w:r>
    </w:p>
    <w:p>
      <w:r>
        <w:t>Examples include:</w:t>
      </w:r>
    </w:p>
    <w:p>
      <w:pPr>
        <w:pStyle w:val="ListBullet"/>
      </w:pPr>
      <w:r>
        <w:t>Robot programming and mastering.</w:t>
      </w:r>
    </w:p>
    <w:p>
      <w:pPr>
        <w:pStyle w:val="ListBullet"/>
      </w:pPr>
      <w:r>
        <w:t>CNC diagnostics and machine-specific interfaces.</w:t>
      </w:r>
    </w:p>
    <w:p>
      <w:pPr>
        <w:pStyle w:val="ListBullet"/>
      </w:pPr>
      <w:r>
        <w:t>Servo tuning and motion control.</w:t>
      </w:r>
    </w:p>
    <w:p>
      <w:pPr>
        <w:pStyle w:val="ListBullet"/>
      </w:pPr>
      <w:r>
        <w:t>Safety PLC configuration.</w:t>
      </w:r>
    </w:p>
    <w:p>
      <w:pPr>
        <w:pStyle w:val="ListBullet"/>
      </w:pPr>
      <w:r>
        <w:t>Vision-system programming.</w:t>
      </w:r>
    </w:p>
    <w:p>
      <w:pPr>
        <w:pStyle w:val="ListBullet"/>
      </w:pPr>
      <w:r>
        <w:t>Industrial network diagnostics.</w:t>
      </w:r>
    </w:p>
    <w:p>
      <w:pPr>
        <w:pStyle w:val="ListBullet"/>
      </w:pPr>
      <w:r>
        <w:t>SCADA configuration.</w:t>
      </w:r>
    </w:p>
    <w:p>
      <w:pPr>
        <w:pStyle w:val="ListBullet"/>
      </w:pPr>
      <w:r>
        <w:t>Industrial PC imaging and recovery.</w:t>
      </w:r>
    </w:p>
    <w:p>
      <w:pPr>
        <w:pStyle w:val="ListBullet"/>
      </w:pPr>
      <w:r>
        <w:t>Specialized test-equipment calibration.</w:t>
      </w:r>
    </w:p>
    <w:p>
      <w:r>
        <w:t>The RFQ should identify the specialist topics and required depth instead of using a vague requirement such as "complete automation training."</w:t>
      </w:r>
    </w:p>
    <w:p>
      <w:pPr>
        <w:pStyle w:val="Heading3"/>
      </w:pPr>
      <w:r>
        <w:t>3.5 Safety training</w:t>
      </w:r>
    </w:p>
    <w:p>
      <w:r>
        <w:t>Safety training covers the hazards and safe work practices associated with the supplied equipment.</w:t>
      </w:r>
    </w:p>
    <w:p>
      <w:r>
        <w:t>It may include:</w:t>
      </w:r>
    </w:p>
    <w:p>
      <w:pPr>
        <w:pStyle w:val="ListBullet"/>
      </w:pPr>
      <w:r>
        <w:t>Machine-specific hazards.</w:t>
      </w:r>
    </w:p>
    <w:p>
      <w:pPr>
        <w:pStyle w:val="ListBullet"/>
      </w:pPr>
      <w:r>
        <w:t>Guarding and interlock behavior.</w:t>
      </w:r>
    </w:p>
    <w:p>
      <w:pPr>
        <w:pStyle w:val="ListBullet"/>
      </w:pPr>
      <w:r>
        <w:t>Emergency-stop functions.</w:t>
      </w:r>
    </w:p>
    <w:p>
      <w:pPr>
        <w:pStyle w:val="ListBullet"/>
      </w:pPr>
      <w:r>
        <w:t>Safety-system status diagnostics.</w:t>
      </w:r>
    </w:p>
    <w:p>
      <w:pPr>
        <w:pStyle w:val="ListBullet"/>
      </w:pPr>
      <w:r>
        <w:t>Lockout/tagout or the site's equivalent energy-isolation procedure.</w:t>
      </w:r>
    </w:p>
    <w:p>
      <w:pPr>
        <w:pStyle w:val="ListBullet"/>
      </w:pPr>
      <w:r>
        <w:t>Stored electrical, pneumatic, hydraulic, and mechanical energy.</w:t>
      </w:r>
    </w:p>
    <w:p>
      <w:pPr>
        <w:pStyle w:val="ListBullet"/>
      </w:pPr>
      <w:r>
        <w:t>Safe access to the equipment.</w:t>
      </w:r>
    </w:p>
    <w:p>
      <w:pPr>
        <w:pStyle w:val="ListBullet"/>
      </w:pPr>
      <w:r>
        <w:t>Authorized recovery after a safety trip.</w:t>
      </w:r>
    </w:p>
    <w:p>
      <w:pPr>
        <w:pStyle w:val="ListBullet"/>
      </w:pPr>
      <w:r>
        <w:t>Restrictions on defeating protective devices.</w:t>
      </w:r>
    </w:p>
    <w:p>
      <w:pPr>
        <w:pStyle w:val="ListBullet"/>
      </w:pPr>
      <w:r>
        <w:t>Escalation and incident reporting.</w:t>
      </w:r>
    </w:p>
    <w:p>
      <w:r>
        <w:t>Training does not replace the required risk assessment, safety validation, authorization, or formal competency requirements.</w:t>
      </w:r>
    </w:p>
    <w:p>
      <w:pPr>
        <w:pStyle w:val="Heading2"/>
      </w:pPr>
      <w:r>
        <w:t>4. Identify training audiences</w:t>
      </w:r>
    </w:p>
    <w:p>
      <w:r>
        <w:t>Different personnel need different learning objectives. Training all employees through one identical session is inefficient because an operator does not need the same engineering access or programming depth as a controls specialist.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Audience</w:t>
            </w:r>
          </w:p>
        </w:tc>
        <w:tc>
          <w:tcPr>
            <w:tcW w:type="dxa" w:w="3600"/>
            <w:shd w:val="clear" w:color="auto" w:fill="EEF2F7"/>
          </w:tcPr>
          <w:p>
            <w:pPr>
              <w:spacing w:after="0" w:before="0" w:line="240" w:lineRule="auto"/>
              <w:jc w:val="left"/>
            </w:pPr>
            <w:r>
              <w:rPr>
                <w:b/>
                <w:color w:val="1A2E4A"/>
              </w:rPr>
              <w:t>Main objective</w:t>
            </w:r>
          </w:p>
        </w:tc>
        <w:tc>
          <w:tcPr>
            <w:tcW w:type="dxa" w:w="3600"/>
            <w:shd w:val="clear" w:color="auto" w:fill="EEF2F7"/>
          </w:tcPr>
          <w:p>
            <w:pPr>
              <w:spacing w:after="0" w:before="0" w:line="240" w:lineRule="auto"/>
              <w:jc w:val="left"/>
            </w:pPr>
            <w:r>
              <w:rPr>
                <w:b/>
                <w:color w:val="1A2E4A"/>
              </w:rPr>
              <w:t>Typical training depth</w:t>
            </w:r>
          </w:p>
        </w:tc>
      </w:tr>
      <w:tr>
        <w:tc>
          <w:tcPr>
            <w:tcW w:type="dxa" w:w="3600"/>
          </w:tcPr>
          <w:p>
            <w:pPr>
              <w:spacing w:after="0" w:before="0" w:line="240" w:lineRule="auto"/>
              <w:jc w:val="left"/>
            </w:pPr>
            <w:r>
              <w:t>Operators</w:t>
            </w:r>
          </w:p>
        </w:tc>
        <w:tc>
          <w:tcPr>
            <w:tcW w:type="dxa" w:w="3600"/>
          </w:tcPr>
          <w:p>
            <w:pPr>
              <w:spacing w:after="0" w:before="0" w:line="240" w:lineRule="auto"/>
              <w:jc w:val="left"/>
            </w:pPr>
            <w:r>
              <w:t>Run the machine correctly</w:t>
            </w:r>
          </w:p>
        </w:tc>
        <w:tc>
          <w:tcPr>
            <w:tcW w:type="dxa" w:w="3600"/>
          </w:tcPr>
          <w:p>
            <w:pPr>
              <w:spacing w:after="0" w:before="0" w:line="240" w:lineRule="auto"/>
              <w:jc w:val="left"/>
            </w:pPr>
            <w:r>
              <w:t>Normal operation, alarms, permitted recovery</w:t>
            </w:r>
          </w:p>
        </w:tc>
      </w:tr>
      <w:tr>
        <w:tc>
          <w:tcPr>
            <w:tcW w:type="dxa" w:w="3600"/>
          </w:tcPr>
          <w:p>
            <w:pPr>
              <w:spacing w:after="0" w:before="0" w:line="240" w:lineRule="auto"/>
              <w:jc w:val="left"/>
            </w:pPr>
            <w:r>
              <w:t>Maintenance technicians</w:t>
            </w:r>
          </w:p>
        </w:tc>
        <w:tc>
          <w:tcPr>
            <w:tcW w:type="dxa" w:w="3600"/>
          </w:tcPr>
          <w:p>
            <w:pPr>
              <w:spacing w:after="0" w:before="0" w:line="240" w:lineRule="auto"/>
              <w:jc w:val="left"/>
            </w:pPr>
            <w:r>
              <w:t>Restore equipment and diagnose faults</w:t>
            </w:r>
          </w:p>
        </w:tc>
        <w:tc>
          <w:tcPr>
            <w:tcW w:type="dxa" w:w="3600"/>
          </w:tcPr>
          <w:p>
            <w:pPr>
              <w:spacing w:after="0" w:before="0" w:line="240" w:lineRule="auto"/>
              <w:jc w:val="left"/>
            </w:pPr>
            <w:r>
              <w:t>Device checks, replacement, diagnostics, preventive maintenance</w:t>
            </w:r>
          </w:p>
        </w:tc>
      </w:tr>
      <w:tr>
        <w:tc>
          <w:tcPr>
            <w:tcW w:type="dxa" w:w="3600"/>
          </w:tcPr>
          <w:p>
            <w:pPr>
              <w:spacing w:after="0" w:before="0" w:line="240" w:lineRule="auto"/>
              <w:jc w:val="left"/>
            </w:pPr>
            <w:r>
              <w:t>Electrical engineers</w:t>
            </w:r>
          </w:p>
        </w:tc>
        <w:tc>
          <w:tcPr>
            <w:tcW w:type="dxa" w:w="3600"/>
          </w:tcPr>
          <w:p>
            <w:pPr>
              <w:spacing w:after="0" w:before="0" w:line="240" w:lineRule="auto"/>
              <w:jc w:val="left"/>
            </w:pPr>
            <w:r>
              <w:t>Understand electrical and automation systems</w:t>
            </w:r>
          </w:p>
        </w:tc>
        <w:tc>
          <w:tcPr>
            <w:tcW w:type="dxa" w:w="3600"/>
          </w:tcPr>
          <w:p>
            <w:pPr>
              <w:spacing w:after="0" w:before="0" w:line="240" w:lineRule="auto"/>
              <w:jc w:val="left"/>
            </w:pPr>
            <w:r>
              <w:t>Schematics, PLC I/O, drives, networks, configuration</w:t>
            </w:r>
          </w:p>
        </w:tc>
      </w:tr>
      <w:tr>
        <w:tc>
          <w:tcPr>
            <w:tcW w:type="dxa" w:w="3600"/>
          </w:tcPr>
          <w:p>
            <w:pPr>
              <w:spacing w:after="0" w:before="0" w:line="240" w:lineRule="auto"/>
              <w:jc w:val="left"/>
            </w:pPr>
            <w:r>
              <w:t>Controls engineers</w:t>
            </w:r>
          </w:p>
        </w:tc>
        <w:tc>
          <w:tcPr>
            <w:tcW w:type="dxa" w:w="3600"/>
          </w:tcPr>
          <w:p>
            <w:pPr>
              <w:spacing w:after="0" w:before="0" w:line="240" w:lineRule="auto"/>
              <w:jc w:val="left"/>
            </w:pPr>
            <w:r>
              <w:t>Maintain and modify automation software</w:t>
            </w:r>
          </w:p>
        </w:tc>
        <w:tc>
          <w:tcPr>
            <w:tcW w:type="dxa" w:w="3600"/>
          </w:tcPr>
          <w:p>
            <w:pPr>
              <w:spacing w:after="0" w:before="0" w:line="240" w:lineRule="auto"/>
              <w:jc w:val="left"/>
            </w:pPr>
            <w:r>
              <w:t>Logic, configuration, backup, testing, version control</w:t>
            </w:r>
          </w:p>
        </w:tc>
      </w:tr>
      <w:tr>
        <w:tc>
          <w:tcPr>
            <w:tcW w:type="dxa" w:w="3600"/>
          </w:tcPr>
          <w:p>
            <w:pPr>
              <w:spacing w:after="0" w:before="0" w:line="240" w:lineRule="auto"/>
              <w:jc w:val="left"/>
            </w:pPr>
            <w:r>
              <w:t>Production supervisors</w:t>
            </w:r>
          </w:p>
        </w:tc>
        <w:tc>
          <w:tcPr>
            <w:tcW w:type="dxa" w:w="3600"/>
          </w:tcPr>
          <w:p>
            <w:pPr>
              <w:spacing w:after="0" w:before="0" w:line="240" w:lineRule="auto"/>
              <w:jc w:val="left"/>
            </w:pPr>
            <w:r>
              <w:t>Manage operational performance</w:t>
            </w:r>
          </w:p>
        </w:tc>
        <w:tc>
          <w:tcPr>
            <w:tcW w:type="dxa" w:w="3600"/>
          </w:tcPr>
          <w:p>
            <w:pPr>
              <w:spacing w:after="0" w:before="0" w:line="240" w:lineRule="auto"/>
              <w:jc w:val="left"/>
            </w:pPr>
            <w:r>
              <w:t>Cycle states, downtime reporting, escalation</w:t>
            </w:r>
          </w:p>
        </w:tc>
      </w:tr>
      <w:tr>
        <w:tc>
          <w:tcPr>
            <w:tcW w:type="dxa" w:w="3600"/>
          </w:tcPr>
          <w:p>
            <w:pPr>
              <w:spacing w:after="0" w:before="0" w:line="240" w:lineRule="auto"/>
              <w:jc w:val="left"/>
            </w:pPr>
            <w:r>
              <w:t>Safety personnel</w:t>
            </w:r>
          </w:p>
        </w:tc>
        <w:tc>
          <w:tcPr>
            <w:tcW w:type="dxa" w:w="3600"/>
          </w:tcPr>
          <w:p>
            <w:pPr>
              <w:spacing w:after="0" w:before="0" w:line="240" w:lineRule="auto"/>
              <w:jc w:val="left"/>
            </w:pPr>
            <w:r>
              <w:t>Understand machine-specific safety provisions</w:t>
            </w:r>
          </w:p>
        </w:tc>
        <w:tc>
          <w:tcPr>
            <w:tcW w:type="dxa" w:w="3600"/>
          </w:tcPr>
          <w:p>
            <w:pPr>
              <w:spacing w:after="0" w:before="0" w:line="240" w:lineRule="auto"/>
              <w:jc w:val="left"/>
            </w:pPr>
            <w:r>
              <w:t>Hazards, protective functions, verification and authorized procedures</w:t>
            </w:r>
          </w:p>
        </w:tc>
      </w:tr>
      <w:tr>
        <w:tc>
          <w:tcPr>
            <w:tcW w:type="dxa" w:w="3600"/>
          </w:tcPr>
          <w:p>
            <w:pPr>
              <w:spacing w:after="0" w:before="0" w:line="240" w:lineRule="auto"/>
              <w:jc w:val="left"/>
            </w:pPr>
            <w:r>
              <w:t>IT/OT support</w:t>
            </w:r>
          </w:p>
        </w:tc>
        <w:tc>
          <w:tcPr>
            <w:tcW w:type="dxa" w:w="3600"/>
          </w:tcPr>
          <w:p>
            <w:pPr>
              <w:spacing w:after="0" w:before="0" w:line="240" w:lineRule="auto"/>
              <w:jc w:val="left"/>
            </w:pPr>
            <w:r>
              <w:t>Maintain computing and industrial-network interfaces</w:t>
            </w:r>
          </w:p>
        </w:tc>
        <w:tc>
          <w:tcPr>
            <w:tcW w:type="dxa" w:w="3600"/>
          </w:tcPr>
          <w:p>
            <w:pPr>
              <w:spacing w:after="0" w:before="0" w:line="240" w:lineRule="auto"/>
              <w:jc w:val="left"/>
            </w:pPr>
            <w:r>
              <w:t>Network configuration, backup, access control, recovery</w:t>
            </w:r>
          </w:p>
        </w:tc>
      </w:tr>
    </w:tbl>
    <w:p/>
    <w:p>
      <w:r>
        <w:t>Training depth should reflect the actual responsibilities and permissions assigned to each group.</w:t>
      </w:r>
    </w:p>
    <w:p>
      <w:pPr>
        <w:pStyle w:val="Heading2"/>
      </w:pPr>
      <w:r>
        <w:t>5. Training needs analysis</w:t>
      </w:r>
    </w:p>
    <w:p>
      <w:r>
        <w:t>A training needs analysis identifies the gap between current employee capability and the capability required to operate and maintain the new equipment.</w:t>
      </w:r>
    </w:p>
    <w:p>
      <w:r>
        <w:t>A practical method is:</w:t>
      </w:r>
    </w:p>
    <w:p>
      <w:pPr>
        <w:tabs>
          <w:tab w:pos="403" w:val="left"/>
        </w:tabs>
        <w:spacing w:after="40" w:line="276" w:lineRule="auto"/>
        <w:ind w:left="403" w:hanging="403"/>
        <w:jc w:val="left"/>
      </w:pPr>
      <w:r>
        <w:rPr>
          <w:color w:val="1A2E4A"/>
        </w:rPr>
        <w:t>1.</w:t>
        <w:tab/>
      </w:r>
      <w:r>
        <w:t>Identify the equipment functions and technology.</w:t>
      </w:r>
    </w:p>
    <w:p>
      <w:pPr>
        <w:tabs>
          <w:tab w:pos="403" w:val="left"/>
        </w:tabs>
        <w:spacing w:after="40" w:line="276" w:lineRule="auto"/>
        <w:ind w:left="403" w:hanging="403"/>
        <w:jc w:val="left"/>
      </w:pPr>
      <w:r>
        <w:rPr>
          <w:color w:val="1A2E4A"/>
        </w:rPr>
        <w:t>2.</w:t>
        <w:tab/>
      </w:r>
      <w:r>
        <w:t>Identify the roles responsible for operating and maintaining each function.</w:t>
      </w:r>
    </w:p>
    <w:p>
      <w:pPr>
        <w:tabs>
          <w:tab w:pos="403" w:val="left"/>
        </w:tabs>
        <w:spacing w:after="40" w:line="276" w:lineRule="auto"/>
        <w:ind w:left="403" w:hanging="403"/>
        <w:jc w:val="left"/>
      </w:pPr>
      <w:r>
        <w:rPr>
          <w:color w:val="1A2E4A"/>
        </w:rPr>
        <w:t>3.</w:t>
        <w:tab/>
      </w:r>
      <w:r>
        <w:t>Define the skills needed for each role.</w:t>
      </w:r>
    </w:p>
    <w:p>
      <w:pPr>
        <w:tabs>
          <w:tab w:pos="403" w:val="left"/>
        </w:tabs>
        <w:spacing w:after="40" w:line="276" w:lineRule="auto"/>
        <w:ind w:left="403" w:hanging="403"/>
        <w:jc w:val="left"/>
      </w:pPr>
      <w:r>
        <w:rPr>
          <w:color w:val="1A2E4A"/>
        </w:rPr>
        <w:t>4.</w:t>
        <w:tab/>
      </w:r>
      <w:r>
        <w:t>Assess existing competency.</w:t>
      </w:r>
    </w:p>
    <w:p>
      <w:pPr>
        <w:tabs>
          <w:tab w:pos="403" w:val="left"/>
        </w:tabs>
        <w:spacing w:after="40" w:line="276" w:lineRule="auto"/>
        <w:ind w:left="403" w:hanging="403"/>
        <w:jc w:val="left"/>
      </w:pPr>
      <w:r>
        <w:rPr>
          <w:color w:val="1A2E4A"/>
        </w:rPr>
        <w:t>5.</w:t>
        <w:tab/>
      </w:r>
      <w:r>
        <w:t>Identify knowledge and practical-skill gaps.</w:t>
      </w:r>
    </w:p>
    <w:p>
      <w:pPr>
        <w:tabs>
          <w:tab w:pos="403" w:val="left"/>
        </w:tabs>
        <w:spacing w:after="40" w:line="276" w:lineRule="auto"/>
        <w:ind w:left="403" w:hanging="403"/>
        <w:jc w:val="left"/>
      </w:pPr>
      <w:r>
        <w:rPr>
          <w:color w:val="1A2E4A"/>
        </w:rPr>
        <w:t>6.</w:t>
        <w:tab/>
      </w:r>
      <w:r>
        <w:t>Define training modules and delivery methods.</w:t>
      </w:r>
    </w:p>
    <w:p>
      <w:pPr>
        <w:tabs>
          <w:tab w:pos="403" w:val="left"/>
        </w:tabs>
        <w:spacing w:after="40" w:line="276" w:lineRule="auto"/>
        <w:ind w:left="403" w:hanging="403"/>
        <w:jc w:val="left"/>
      </w:pPr>
      <w:r>
        <w:rPr>
          <w:color w:val="1A2E4A"/>
        </w:rPr>
        <w:t>7.</w:t>
        <w:tab/>
      </w:r>
      <w:r>
        <w:t>Specify duration, trainee numbers, and prerequisites.</w:t>
      </w:r>
    </w:p>
    <w:p>
      <w:pPr>
        <w:tabs>
          <w:tab w:pos="403" w:val="left"/>
        </w:tabs>
        <w:spacing w:after="40" w:line="276" w:lineRule="auto"/>
        <w:ind w:left="403" w:hanging="403"/>
        <w:jc w:val="left"/>
      </w:pPr>
      <w:r>
        <w:rPr>
          <w:color w:val="1A2E4A"/>
        </w:rPr>
        <w:t>8.</w:t>
        <w:tab/>
      </w:r>
      <w:r>
        <w:t>Define competency assessment and acceptance criteria.</w:t>
      </w:r>
    </w:p>
    <w:p>
      <w:pPr>
        <w:tabs>
          <w:tab w:pos="403" w:val="left"/>
        </w:tabs>
        <w:spacing w:after="40" w:line="276" w:lineRule="auto"/>
        <w:ind w:left="403" w:hanging="403"/>
        <w:jc w:val="left"/>
      </w:pPr>
      <w:r>
        <w:rPr>
          <w:color w:val="1A2E4A"/>
        </w:rPr>
        <w:t>9.</w:t>
        <w:tab/>
      </w:r>
      <w:r>
        <w:t>Plan refresher training or advanced training where necessary.</w:t>
      </w:r>
    </w:p>
    <w:p>
      <w:r>
        <w:t>Example:</w:t>
      </w:r>
    </w:p>
    <w:p>
      <w:r>
        <w:t>If the plant already maintains Siemens PLC systems but the new machine uses a robot controller and a proprietary vision system, basic PLC training may be unnecessary. Robot diagnostics, vision-program recovery, and PLC-to-robot communication may be the more valuable training requirements.</w:t>
      </w:r>
    </w:p>
    <w:p>
      <w:pPr>
        <w:pStyle w:val="Heading2"/>
      </w:pPr>
      <w:r>
        <w:t>6. Training scope in the RFQ</w:t>
      </w:r>
    </w:p>
    <w:p>
      <w:r>
        <w:t>The RFQ should identify training as a specific part of the supplier's scope.</w:t>
      </w:r>
    </w:p>
    <w:p>
      <w:r>
        <w:t>Define:</w:t>
      </w:r>
    </w:p>
    <w:p>
      <w:pPr>
        <w:pStyle w:val="ListBullet"/>
      </w:pPr>
      <w:r>
        <w:t>Training modules.</w:t>
      </w:r>
    </w:p>
    <w:p>
      <w:pPr>
        <w:pStyle w:val="ListBullet"/>
      </w:pPr>
      <w:r>
        <w:t>Intended participants.</w:t>
      </w:r>
    </w:p>
    <w:p>
      <w:pPr>
        <w:pStyle w:val="ListBullet"/>
      </w:pPr>
      <w:r>
        <w:t>Number of trainees.</w:t>
      </w:r>
    </w:p>
    <w:p>
      <w:pPr>
        <w:pStyle w:val="ListBullet"/>
      </w:pPr>
      <w:r>
        <w:t>Training duration.</w:t>
      </w:r>
    </w:p>
    <w:p>
      <w:pPr>
        <w:pStyle w:val="ListBullet"/>
      </w:pPr>
      <w:r>
        <w:t>Delivery location.</w:t>
      </w:r>
    </w:p>
    <w:p>
      <w:pPr>
        <w:pStyle w:val="ListBullet"/>
      </w:pPr>
      <w:r>
        <w:t>Training language.</w:t>
      </w:r>
    </w:p>
    <w:p>
      <w:pPr>
        <w:pStyle w:val="ListBullet"/>
      </w:pPr>
      <w:r>
        <w:t>Trainer qualifications.</w:t>
      </w:r>
    </w:p>
    <w:p>
      <w:pPr>
        <w:pStyle w:val="ListBullet"/>
      </w:pPr>
      <w:r>
        <w:t>Theoretical and practical content.</w:t>
      </w:r>
    </w:p>
    <w:p>
      <w:pPr>
        <w:pStyle w:val="ListBullet"/>
      </w:pPr>
      <w:r>
        <w:t>Equipment and software required.</w:t>
      </w:r>
    </w:p>
    <w:p>
      <w:pPr>
        <w:pStyle w:val="ListBullet"/>
      </w:pPr>
      <w:r>
        <w:t>Training materials.</w:t>
      </w:r>
    </w:p>
    <w:p>
      <w:pPr>
        <w:pStyle w:val="ListBullet"/>
      </w:pPr>
      <w:r>
        <w:t>Practical exercises.</w:t>
      </w:r>
    </w:p>
    <w:p>
      <w:pPr>
        <w:pStyle w:val="ListBullet"/>
      </w:pPr>
      <w:r>
        <w:t>Competency assessment.</w:t>
      </w:r>
    </w:p>
    <w:p>
      <w:pPr>
        <w:pStyle w:val="ListBullet"/>
      </w:pPr>
      <w:r>
        <w:t>Attendance and completion records.</w:t>
      </w:r>
    </w:p>
    <w:p>
      <w:pPr>
        <w:pStyle w:val="ListBullet"/>
      </w:pPr>
      <w:r>
        <w:t>Training completion deadline.</w:t>
      </w:r>
    </w:p>
    <w:p>
      <w:pPr>
        <w:pStyle w:val="ListBullet"/>
      </w:pPr>
      <w:r>
        <w:t>Retesting or supplementary training.</w:t>
      </w:r>
    </w:p>
    <w:p>
      <w:pPr>
        <w:pStyle w:val="ListBullet"/>
      </w:pPr>
      <w:r>
        <w:t>Commercial pricing and expense responsibilities.</w:t>
      </w:r>
    </w:p>
    <w:p>
      <w:r>
        <w:t>Also specify whether training must be conducted before SAT, during commissioning, after production stabilization, or in multiple phases.</w:t>
      </w:r>
    </w:p>
    <w:p>
      <w:pPr>
        <w:pStyle w:val="Heading2"/>
      </w:pPr>
      <w:r>
        <w:t>7. Training deliverables</w:t>
      </w:r>
    </w:p>
    <w:p>
      <w:r>
        <w:t>Training should produce materials that remain useful after the session ends.</w:t>
      </w:r>
    </w:p>
    <w:p>
      <w:r>
        <w:t>Typical deliverables include:</w:t>
      </w:r>
    </w:p>
    <w:p>
      <w:pPr>
        <w:pStyle w:val="ListBullet"/>
      </w:pPr>
      <w:r>
        <w:t>Training agenda.</w:t>
      </w:r>
    </w:p>
    <w:p>
      <w:pPr>
        <w:pStyle w:val="ListBullet"/>
      </w:pPr>
      <w:r>
        <w:t>Training syllabus.</w:t>
      </w:r>
    </w:p>
    <w:p>
      <w:pPr>
        <w:pStyle w:val="ListBullet"/>
      </w:pPr>
      <w:r>
        <w:t>Presentation material.</w:t>
      </w:r>
    </w:p>
    <w:p>
      <w:pPr>
        <w:pStyle w:val="ListBullet"/>
      </w:pPr>
      <w:r>
        <w:t>Equipment operating manual.</w:t>
      </w:r>
    </w:p>
    <w:p>
      <w:pPr>
        <w:pStyle w:val="ListBullet"/>
      </w:pPr>
      <w:r>
        <w:t>Maintenance manual.</w:t>
      </w:r>
    </w:p>
    <w:p>
      <w:pPr>
        <w:pStyle w:val="ListBullet"/>
      </w:pPr>
      <w:r>
        <w:t>Electrical and pneumatic drawings.</w:t>
      </w:r>
    </w:p>
    <w:p>
      <w:pPr>
        <w:pStyle w:val="ListBullet"/>
      </w:pPr>
      <w:r>
        <w:t>PLC and HMI project references.</w:t>
      </w:r>
    </w:p>
    <w:p>
      <w:pPr>
        <w:pStyle w:val="ListBullet"/>
      </w:pPr>
      <w:r>
        <w:t>Alarm and fault-code guide.</w:t>
      </w:r>
    </w:p>
    <w:p>
      <w:pPr>
        <w:pStyle w:val="ListBullet"/>
      </w:pPr>
      <w:r>
        <w:t>Preventive-maintenance instructions.</w:t>
      </w:r>
    </w:p>
    <w:p>
      <w:pPr>
        <w:pStyle w:val="ListBullet"/>
      </w:pPr>
      <w:r>
        <w:t>Backup and restoration procedure.</w:t>
      </w:r>
    </w:p>
    <w:p>
      <w:pPr>
        <w:pStyle w:val="ListBullet"/>
      </w:pPr>
      <w:r>
        <w:t>Troubleshooting exercises.</w:t>
      </w:r>
    </w:p>
    <w:p>
      <w:pPr>
        <w:pStyle w:val="ListBullet"/>
      </w:pPr>
      <w:r>
        <w:t>Practical assessment records.</w:t>
      </w:r>
    </w:p>
    <w:p>
      <w:pPr>
        <w:pStyle w:val="ListBullet"/>
      </w:pPr>
      <w:r>
        <w:t>Attendance register.</w:t>
      </w:r>
    </w:p>
    <w:p>
      <w:pPr>
        <w:pStyle w:val="ListBullet"/>
      </w:pPr>
      <w:r>
        <w:t>Training completion certificates, where required.</w:t>
      </w:r>
    </w:p>
    <w:p>
      <w:pPr>
        <w:pStyle w:val="ListBullet"/>
      </w:pPr>
      <w:r>
        <w:t>Training feedback and improvement actions.</w:t>
      </w:r>
    </w:p>
    <w:p>
      <w:pPr>
        <w:pStyle w:val="ListBullet"/>
      </w:pPr>
      <w:r>
        <w:t>Final training report.</w:t>
      </w:r>
    </w:p>
    <w:p>
      <w:r>
        <w:t>The RFQ should define the required document formats and languages. Editable files are particularly useful when the plant needs to maintain or update training material.</w:t>
      </w:r>
    </w:p>
    <w:p>
      <w:pPr>
        <w:pStyle w:val="Heading2"/>
      </w:pPr>
      <w:r>
        <w:t>8. Theoretical versus practical training</w:t>
      </w:r>
    </w:p>
    <w:p>
      <w:r>
        <w:t>A complete program combines conceptual understanding with practical exercises.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Training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Classroom theory</w:t>
            </w:r>
          </w:p>
        </w:tc>
        <w:tc>
          <w:tcPr>
            <w:tcW w:type="dxa" w:w="3600"/>
          </w:tcPr>
          <w:p>
            <w:pPr>
              <w:spacing w:after="0" w:before="0" w:line="240" w:lineRule="auto"/>
              <w:jc w:val="left"/>
            </w:pPr>
            <w:r>
              <w:t>Explain principles and architecture</w:t>
            </w:r>
          </w:p>
        </w:tc>
        <w:tc>
          <w:tcPr>
            <w:tcW w:type="dxa" w:w="3600"/>
          </w:tcPr>
          <w:p>
            <w:pPr>
              <w:spacing w:after="0" w:before="0" w:line="240" w:lineRule="auto"/>
              <w:jc w:val="left"/>
            </w:pPr>
            <w:r>
              <w:t>PLC scan cycle and I/O organization</w:t>
            </w:r>
          </w:p>
        </w:tc>
      </w:tr>
      <w:tr>
        <w:tc>
          <w:tcPr>
            <w:tcW w:type="dxa" w:w="3600"/>
          </w:tcPr>
          <w:p>
            <w:pPr>
              <w:spacing w:after="0" w:before="0" w:line="240" w:lineRule="auto"/>
              <w:jc w:val="left"/>
            </w:pPr>
            <w:r>
              <w:t>Demonstration</w:t>
            </w:r>
          </w:p>
        </w:tc>
        <w:tc>
          <w:tcPr>
            <w:tcW w:type="dxa" w:w="3600"/>
          </w:tcPr>
          <w:p>
            <w:pPr>
              <w:spacing w:after="0" w:before="0" w:line="240" w:lineRule="auto"/>
              <w:jc w:val="left"/>
            </w:pPr>
            <w:r>
              <w:t>Show actual system behavior</w:t>
            </w:r>
          </w:p>
        </w:tc>
        <w:tc>
          <w:tcPr>
            <w:tcW w:type="dxa" w:w="3600"/>
          </w:tcPr>
          <w:p>
            <w:pPr>
              <w:spacing w:after="0" w:before="0" w:line="240" w:lineRule="auto"/>
              <w:jc w:val="left"/>
            </w:pPr>
            <w:r>
              <w:t>Viewing VFD status and fault history</w:t>
            </w:r>
          </w:p>
        </w:tc>
      </w:tr>
      <w:tr>
        <w:tc>
          <w:tcPr>
            <w:tcW w:type="dxa" w:w="3600"/>
          </w:tcPr>
          <w:p>
            <w:pPr>
              <w:spacing w:after="0" w:before="0" w:line="240" w:lineRule="auto"/>
              <w:jc w:val="left"/>
            </w:pPr>
            <w:r>
              <w:t>Guided practical</w:t>
            </w:r>
          </w:p>
        </w:tc>
        <w:tc>
          <w:tcPr>
            <w:tcW w:type="dxa" w:w="3600"/>
          </w:tcPr>
          <w:p>
            <w:pPr>
              <w:spacing w:after="0" w:before="0" w:line="240" w:lineRule="auto"/>
              <w:jc w:val="left"/>
            </w:pPr>
            <w:r>
              <w:t>Let trainees perform tasks under supervision</w:t>
            </w:r>
          </w:p>
        </w:tc>
        <w:tc>
          <w:tcPr>
            <w:tcW w:type="dxa" w:w="3600"/>
          </w:tcPr>
          <w:p>
            <w:pPr>
              <w:spacing w:after="0" w:before="0" w:line="240" w:lineRule="auto"/>
              <w:jc w:val="left"/>
            </w:pPr>
            <w:r>
              <w:t>Diagnosing a failed sensor input</w:t>
            </w:r>
          </w:p>
        </w:tc>
      </w:tr>
      <w:tr>
        <w:tc>
          <w:tcPr>
            <w:tcW w:type="dxa" w:w="3600"/>
          </w:tcPr>
          <w:p>
            <w:pPr>
              <w:spacing w:after="0" w:before="0" w:line="240" w:lineRule="auto"/>
              <w:jc w:val="left"/>
            </w:pPr>
            <w:r>
              <w:t>Fault simulation</w:t>
            </w:r>
          </w:p>
        </w:tc>
        <w:tc>
          <w:tcPr>
            <w:tcW w:type="dxa" w:w="3600"/>
          </w:tcPr>
          <w:p>
            <w:pPr>
              <w:spacing w:after="0" w:before="0" w:line="240" w:lineRule="auto"/>
              <w:jc w:val="left"/>
            </w:pPr>
            <w:r>
              <w:t>Build troubleshooting capability</w:t>
            </w:r>
          </w:p>
        </w:tc>
        <w:tc>
          <w:tcPr>
            <w:tcW w:type="dxa" w:w="3600"/>
          </w:tcPr>
          <w:p>
            <w:pPr>
              <w:spacing w:after="0" w:before="0" w:line="240" w:lineRule="auto"/>
              <w:jc w:val="left"/>
            </w:pPr>
            <w:r>
              <w:t>Finding a missing permissive in a sequence</w:t>
            </w:r>
          </w:p>
        </w:tc>
      </w:tr>
      <w:tr>
        <w:tc>
          <w:tcPr>
            <w:tcW w:type="dxa" w:w="3600"/>
          </w:tcPr>
          <w:p>
            <w:pPr>
              <w:spacing w:after="0" w:before="0" w:line="240" w:lineRule="auto"/>
              <w:jc w:val="left"/>
            </w:pPr>
            <w:r>
              <w:t>Recovery exercise</w:t>
            </w:r>
          </w:p>
        </w:tc>
        <w:tc>
          <w:tcPr>
            <w:tcW w:type="dxa" w:w="3600"/>
          </w:tcPr>
          <w:p>
            <w:pPr>
              <w:spacing w:after="0" w:before="0" w:line="240" w:lineRule="auto"/>
              <w:jc w:val="left"/>
            </w:pPr>
            <w:r>
              <w:t>Practice approved restoration</w:t>
            </w:r>
          </w:p>
        </w:tc>
        <w:tc>
          <w:tcPr>
            <w:tcW w:type="dxa" w:w="3600"/>
          </w:tcPr>
          <w:p>
            <w:pPr>
              <w:spacing w:after="0" w:before="0" w:line="240" w:lineRule="auto"/>
              <w:jc w:val="left"/>
            </w:pPr>
            <w:r>
              <w:t>Loading a verified PLC backup under controlled conditions</w:t>
            </w:r>
          </w:p>
        </w:tc>
      </w:tr>
      <w:tr>
        <w:tc>
          <w:tcPr>
            <w:tcW w:type="dxa" w:w="3600"/>
          </w:tcPr>
          <w:p>
            <w:pPr>
              <w:spacing w:after="0" w:before="0" w:line="240" w:lineRule="auto"/>
              <w:jc w:val="left"/>
            </w:pPr>
            <w:r>
              <w:t>Competency assessment</w:t>
            </w:r>
          </w:p>
        </w:tc>
        <w:tc>
          <w:tcPr>
            <w:tcW w:type="dxa" w:w="3600"/>
          </w:tcPr>
          <w:p>
            <w:pPr>
              <w:spacing w:after="0" w:before="0" w:line="240" w:lineRule="auto"/>
              <w:jc w:val="left"/>
            </w:pPr>
            <w:r>
              <w:t>Verify independent task performance</w:t>
            </w:r>
          </w:p>
        </w:tc>
        <w:tc>
          <w:tcPr>
            <w:tcW w:type="dxa" w:w="3600"/>
          </w:tcPr>
          <w:p>
            <w:pPr>
              <w:spacing w:after="0" w:before="0" w:line="240" w:lineRule="auto"/>
              <w:jc w:val="left"/>
            </w:pPr>
            <w:r>
              <w:t>Diagnose a defined fault and explain the corrective action</w:t>
            </w:r>
          </w:p>
        </w:tc>
      </w:tr>
    </w:tbl>
    <w:p/>
    <w:p>
      <w:r>
        <w:t>The practical content should use the supplied equipment or a suitable representative training setup.</w:t>
      </w:r>
    </w:p>
    <w:p>
      <w:pPr>
        <w:pStyle w:val="Heading2"/>
      </w:pPr>
      <w:r>
        <w:t>9. Training for PLC systems</w:t>
      </w:r>
    </w:p>
    <w:p>
      <w:r>
        <w:t>PLC training should match the installed manufacturer, CPU family, engineering software, and actual program architecture.</w:t>
      </w:r>
    </w:p>
    <w:p>
      <w:r>
        <w:t>Potential modules include:</w:t>
      </w:r>
    </w:p>
    <w:p>
      <w:pPr>
        <w:pStyle w:val="ListBullet"/>
      </w:pPr>
      <w:r>
        <w:t>PLC hardware architecture.</w:t>
      </w:r>
    </w:p>
    <w:p>
      <w:pPr>
        <w:pStyle w:val="ListBullet"/>
      </w:pPr>
      <w:r>
        <w:t>CPU, power supply, and I/O module identification.</w:t>
      </w:r>
    </w:p>
    <w:p>
      <w:pPr>
        <w:pStyle w:val="ListBullet"/>
      </w:pPr>
      <w:r>
        <w:t>Digital and analog signals.</w:t>
      </w:r>
    </w:p>
    <w:p>
      <w:pPr>
        <w:pStyle w:val="ListBullet"/>
      </w:pPr>
      <w:r>
        <w:t>Input and output status monitoring.</w:t>
      </w:r>
    </w:p>
    <w:p>
      <w:pPr>
        <w:pStyle w:val="ListBullet"/>
      </w:pPr>
      <w:r>
        <w:t>Program organization.</w:t>
      </w:r>
    </w:p>
    <w:p>
      <w:pPr>
        <w:pStyle w:val="ListBullet"/>
      </w:pPr>
      <w:r>
        <w:t>Sequence logic and interlocks.</w:t>
      </w:r>
    </w:p>
    <w:p>
      <w:pPr>
        <w:pStyle w:val="ListBullet"/>
      </w:pPr>
      <w:r>
        <w:t>Timers, counters, and data handling.</w:t>
      </w:r>
    </w:p>
    <w:p>
      <w:pPr>
        <w:pStyle w:val="ListBullet"/>
      </w:pPr>
      <w:r>
        <w:t>Fault and diagnostic buffers.</w:t>
      </w:r>
    </w:p>
    <w:p>
      <w:pPr>
        <w:pStyle w:val="ListBullet"/>
      </w:pPr>
      <w:r>
        <w:t>Communication status.</w:t>
      </w:r>
    </w:p>
    <w:p>
      <w:pPr>
        <w:pStyle w:val="ListBullet"/>
      </w:pPr>
      <w:r>
        <w:t>Online monitoring.</w:t>
      </w:r>
    </w:p>
    <w:p>
      <w:pPr>
        <w:pStyle w:val="ListBullet"/>
      </w:pPr>
      <w:r>
        <w:t>Project backup and restoration.</w:t>
      </w:r>
    </w:p>
    <w:p>
      <w:pPr>
        <w:pStyle w:val="ListBullet"/>
      </w:pPr>
      <w:r>
        <w:t>Hardware replacement and configuration.</w:t>
      </w:r>
    </w:p>
    <w:p>
      <w:pPr>
        <w:pStyle w:val="ListBullet"/>
      </w:pPr>
      <w:r>
        <w:t>Version comparison and change tracking.</w:t>
      </w:r>
    </w:p>
    <w:p>
      <w:pPr>
        <w:pStyle w:val="ListBullet"/>
      </w:pPr>
      <w:r>
        <w:t>Controlled testing after modification.</w:t>
      </w:r>
    </w:p>
    <w:p>
      <w:pPr>
        <w:pStyle w:val="Heading3"/>
      </w:pPr>
      <w:r>
        <w:t>Practical exercise</w:t>
      </w:r>
    </w:p>
    <w:p>
      <w:r>
        <w:t>A sensor is physically actuated, but the PLC input remains OFF.</w:t>
      </w:r>
    </w:p>
    <w:p>
      <w:r>
        <w:t>The trainee should be able to:</w:t>
      </w:r>
    </w:p>
    <w:p>
      <w:pPr>
        <w:tabs>
          <w:tab w:pos="403" w:val="left"/>
        </w:tabs>
        <w:spacing w:after="40" w:line="276" w:lineRule="auto"/>
        <w:ind w:left="403" w:hanging="403"/>
        <w:jc w:val="left"/>
      </w:pPr>
      <w:r>
        <w:rPr>
          <w:color w:val="1A2E4A"/>
        </w:rPr>
        <w:t>1.</w:t>
        <w:tab/>
      </w:r>
      <w:r>
        <w:t>Identify the relevant signal in the I/O list.</w:t>
      </w:r>
    </w:p>
    <w:p>
      <w:pPr>
        <w:tabs>
          <w:tab w:pos="403" w:val="left"/>
        </w:tabs>
        <w:spacing w:after="40" w:line="276" w:lineRule="auto"/>
        <w:ind w:left="403" w:hanging="403"/>
        <w:jc w:val="left"/>
      </w:pPr>
      <w:r>
        <w:rPr>
          <w:color w:val="1A2E4A"/>
        </w:rPr>
        <w:t>2.</w:t>
        <w:tab/>
      </w:r>
      <w:r>
        <w:t>Check the sensor's supply and output using approved procedures.</w:t>
      </w:r>
    </w:p>
    <w:p>
      <w:pPr>
        <w:tabs>
          <w:tab w:pos="403" w:val="left"/>
        </w:tabs>
        <w:spacing w:after="40" w:line="276" w:lineRule="auto"/>
        <w:ind w:left="403" w:hanging="403"/>
        <w:jc w:val="left"/>
      </w:pPr>
      <w:r>
        <w:rPr>
          <w:color w:val="1A2E4A"/>
        </w:rPr>
        <w:t>3.</w:t>
        <w:tab/>
      </w:r>
      <w:r>
        <w:t>Verify wiring and terminal references.</w:t>
      </w:r>
    </w:p>
    <w:p>
      <w:pPr>
        <w:tabs>
          <w:tab w:pos="403" w:val="left"/>
        </w:tabs>
        <w:spacing w:after="40" w:line="276" w:lineRule="auto"/>
        <w:ind w:left="403" w:hanging="403"/>
        <w:jc w:val="left"/>
      </w:pPr>
      <w:r>
        <w:rPr>
          <w:color w:val="1A2E4A"/>
        </w:rPr>
        <w:t>4.</w:t>
        <w:tab/>
      </w:r>
      <w:r>
        <w:t>Inspect the PLC input status.</w:t>
      </w:r>
    </w:p>
    <w:p>
      <w:pPr>
        <w:tabs>
          <w:tab w:pos="403" w:val="left"/>
        </w:tabs>
        <w:spacing w:after="40" w:line="276" w:lineRule="auto"/>
        <w:ind w:left="403" w:hanging="403"/>
        <w:jc w:val="left"/>
      </w:pPr>
      <w:r>
        <w:rPr>
          <w:color w:val="1A2E4A"/>
        </w:rPr>
        <w:t>5.</w:t>
        <w:tab/>
      </w:r>
      <w:r>
        <w:t>Determine whether the fault is at the device, wiring, input module, or configuration level.</w:t>
      </w:r>
    </w:p>
    <w:p>
      <w:pPr>
        <w:tabs>
          <w:tab w:pos="403" w:val="left"/>
        </w:tabs>
        <w:spacing w:after="40" w:line="276" w:lineRule="auto"/>
        <w:ind w:left="403" w:hanging="403"/>
        <w:jc w:val="left"/>
      </w:pPr>
      <w:r>
        <w:rPr>
          <w:color w:val="1A2E4A"/>
        </w:rPr>
        <w:t>6.</w:t>
        <w:tab/>
      </w:r>
      <w:r>
        <w:t>Document the finding and verify the correction.</w:t>
      </w:r>
    </w:p>
    <w:p>
      <w:r>
        <w:t>Exercises must be conducted under suitable isolation and safety conditions. Live diagnostic work should be limited to authorized personnel using approved procedures.</w:t>
      </w:r>
    </w:p>
    <w:p>
      <w:pPr>
        <w:pStyle w:val="Heading2"/>
      </w:pPr>
      <w:r>
        <w:t>10. Training for HMI and SCADA systems</w:t>
      </w:r>
    </w:p>
    <w:p>
      <w:r>
        <w:t>HMI and SCADA training should cover the operator interface and the diagnostic information needed for maintenance.</w:t>
      </w:r>
    </w:p>
    <w:p>
      <w:r>
        <w:t>Potential topics include:</w:t>
      </w:r>
    </w:p>
    <w:p>
      <w:pPr>
        <w:pStyle w:val="ListBullet"/>
      </w:pPr>
      <w:r>
        <w:t>Screen navigation.</w:t>
      </w:r>
    </w:p>
    <w:p>
      <w:pPr>
        <w:pStyle w:val="ListBullet"/>
      </w:pPr>
      <w:r>
        <w:t>Manual and automatic modes.</w:t>
      </w:r>
    </w:p>
    <w:p>
      <w:pPr>
        <w:pStyle w:val="ListBullet"/>
      </w:pPr>
      <w:r>
        <w:t>Alarm history.</w:t>
      </w:r>
    </w:p>
    <w:p>
      <w:pPr>
        <w:pStyle w:val="ListBullet"/>
      </w:pPr>
      <w:r>
        <w:t>Trends and process values.</w:t>
      </w:r>
    </w:p>
    <w:p>
      <w:pPr>
        <w:pStyle w:val="ListBullet"/>
      </w:pPr>
      <w:r>
        <w:t>User roles and access levels.</w:t>
      </w:r>
    </w:p>
    <w:p>
      <w:pPr>
        <w:pStyle w:val="ListBullet"/>
      </w:pPr>
      <w:r>
        <w:t>Recipe or parameter management.</w:t>
      </w:r>
    </w:p>
    <w:p>
      <w:pPr>
        <w:pStyle w:val="ListBullet"/>
      </w:pPr>
      <w:r>
        <w:t>Communication status.</w:t>
      </w:r>
    </w:p>
    <w:p>
      <w:pPr>
        <w:pStyle w:val="ListBullet"/>
      </w:pPr>
      <w:r>
        <w:t>Tag mapping.</w:t>
      </w:r>
    </w:p>
    <w:p>
      <w:pPr>
        <w:pStyle w:val="ListBullet"/>
      </w:pPr>
      <w:r>
        <w:t>Screen and alarm configuration.</w:t>
      </w:r>
    </w:p>
    <w:p>
      <w:pPr>
        <w:pStyle w:val="ListBullet"/>
      </w:pPr>
      <w:r>
        <w:t>Application backup and restoration.</w:t>
      </w:r>
    </w:p>
    <w:p>
      <w:pPr>
        <w:pStyle w:val="ListBullet"/>
      </w:pPr>
      <w:r>
        <w:t>Historical data and logging, where applicable.</w:t>
      </w:r>
    </w:p>
    <w:p>
      <w:pPr>
        <w:pStyle w:val="ListBullet"/>
      </w:pPr>
      <w:r>
        <w:t>Recovery after PC or application failure.</w:t>
      </w:r>
    </w:p>
    <w:p>
      <w:r>
        <w:t>The training should explain the difference between an alarm message, an actual root cause, and the corrective action required.</w:t>
      </w:r>
    </w:p>
    <w:p>
      <w:r>
        <w:t>For example, a "PLC communication lost" alarm identifies a communication problem but does not prove whether the cause is the PLC, network switch, cable, power supply, or software configuration.</w:t>
      </w:r>
    </w:p>
    <w:p>
      <w:pPr>
        <w:pStyle w:val="Heading2"/>
      </w:pPr>
      <w:r>
        <w:t>11. Training for VFD and servo systems</w:t>
      </w:r>
    </w:p>
    <w:p>
      <w:r>
        <w:t>Drive training should address both diagnosis and the boundaries of authorized intervention.</w:t>
      </w:r>
    </w:p>
    <w:p>
      <w:r>
        <w:t>For VFDs, cover:</w:t>
      </w:r>
    </w:p>
    <w:p>
      <w:pPr>
        <w:pStyle w:val="ListBullet"/>
      </w:pPr>
      <w:r>
        <w:t>Basic drive architecture.</w:t>
      </w:r>
    </w:p>
    <w:p>
      <w:pPr>
        <w:pStyle w:val="ListBullet"/>
      </w:pPr>
      <w:r>
        <w:t>Motor and drive nameplate data.</w:t>
      </w:r>
    </w:p>
    <w:p>
      <w:pPr>
        <w:pStyle w:val="ListBullet"/>
      </w:pPr>
      <w:r>
        <w:t>Operating status and fault codes.</w:t>
      </w:r>
    </w:p>
    <w:p>
      <w:pPr>
        <w:pStyle w:val="ListBullet"/>
      </w:pPr>
      <w:r>
        <w:t>Speed reference and feedback.</w:t>
      </w:r>
    </w:p>
    <w:p>
      <w:pPr>
        <w:pStyle w:val="ListBullet"/>
      </w:pPr>
      <w:r>
        <w:t>Start/stop control sources.</w:t>
      </w:r>
    </w:p>
    <w:p>
      <w:pPr>
        <w:pStyle w:val="ListBullet"/>
      </w:pPr>
      <w:r>
        <w:t>Parameter backup.</w:t>
      </w:r>
    </w:p>
    <w:p>
      <w:pPr>
        <w:pStyle w:val="ListBullet"/>
      </w:pPr>
      <w:r>
        <w:t>Motor and drive protection.</w:t>
      </w:r>
    </w:p>
    <w:p>
      <w:pPr>
        <w:pStyle w:val="ListBullet"/>
      </w:pPr>
      <w:r>
        <w:t>Communication status.</w:t>
      </w:r>
    </w:p>
    <w:p>
      <w:pPr>
        <w:pStyle w:val="ListBullet"/>
      </w:pPr>
      <w:r>
        <w:t>Cooling and environmental checks.</w:t>
      </w:r>
    </w:p>
    <w:p>
      <w:pPr>
        <w:pStyle w:val="ListBullet"/>
      </w:pPr>
      <w:r>
        <w:t>Approved replacement procedures.</w:t>
      </w:r>
    </w:p>
    <w:p>
      <w:r>
        <w:t>For servo systems, additionally cover:</w:t>
      </w:r>
    </w:p>
    <w:p>
      <w:pPr>
        <w:pStyle w:val="ListBullet"/>
      </w:pPr>
      <w:r>
        <w:t>Enable and ready conditions.</w:t>
      </w:r>
    </w:p>
    <w:p>
      <w:pPr>
        <w:pStyle w:val="ListBullet"/>
      </w:pPr>
      <w:r>
        <w:t>Position and velocity feedback.</w:t>
      </w:r>
    </w:p>
    <w:p>
      <w:pPr>
        <w:pStyle w:val="ListBullet"/>
      </w:pPr>
      <w:r>
        <w:t>Homing.</w:t>
      </w:r>
    </w:p>
    <w:p>
      <w:pPr>
        <w:pStyle w:val="ListBullet"/>
      </w:pPr>
      <w:r>
        <w:t>Following error.</w:t>
      </w:r>
    </w:p>
    <w:p>
      <w:pPr>
        <w:pStyle w:val="ListBullet"/>
      </w:pPr>
      <w:r>
        <w:t>Encoder and feedback faults.</w:t>
      </w:r>
    </w:p>
    <w:p>
      <w:pPr>
        <w:pStyle w:val="ListBullet"/>
      </w:pPr>
      <w:r>
        <w:t>Motion limits.</w:t>
      </w:r>
    </w:p>
    <w:p>
      <w:pPr>
        <w:pStyle w:val="ListBullet"/>
      </w:pPr>
      <w:r>
        <w:t>Tuning restrictions.</w:t>
      </w:r>
    </w:p>
    <w:p>
      <w:pPr>
        <w:pStyle w:val="ListBullet"/>
      </w:pPr>
      <w:r>
        <w:t>Safety functions.</w:t>
      </w:r>
    </w:p>
    <w:p>
      <w:pPr>
        <w:pStyle w:val="ListBullet"/>
      </w:pPr>
      <w:r>
        <w:t>Restoration and validation after component replacement.</w:t>
      </w:r>
    </w:p>
    <w:p>
      <w:r>
        <w:t>Parameter changes and servo tuning should be performed only by authorized personnel using approved procedures.</w:t>
      </w:r>
    </w:p>
    <w:p>
      <w:pPr>
        <w:pStyle w:val="Heading2"/>
      </w:pPr>
      <w:r>
        <w:t>12. Training for robots and CNC systems</w:t>
      </w:r>
    </w:p>
    <w:p>
      <w:r>
        <w:t>Robot and CNC training should be aligned with the installed controller and machine-builder implementation.</w:t>
      </w:r>
    </w:p>
    <w:p>
      <w:pPr>
        <w:pStyle w:val="Heading3"/>
      </w:pPr>
      <w:r>
        <w:t>Robot training</w:t>
      </w:r>
    </w:p>
    <w:p>
      <w:r>
        <w:t>Potential topics include:</w:t>
      </w:r>
    </w:p>
    <w:p>
      <w:pPr>
        <w:pStyle w:val="ListBullet"/>
      </w:pPr>
      <w:r>
        <w:t>Operating modes.</w:t>
      </w:r>
    </w:p>
    <w:p>
      <w:pPr>
        <w:pStyle w:val="ListBullet"/>
      </w:pPr>
      <w:r>
        <w:t>Teach pendant functions.</w:t>
      </w:r>
    </w:p>
    <w:p>
      <w:pPr>
        <w:pStyle w:val="ListBullet"/>
      </w:pPr>
      <w:r>
        <w:t>Program selection.</w:t>
      </w:r>
    </w:p>
    <w:p>
      <w:pPr>
        <w:pStyle w:val="ListBullet"/>
      </w:pPr>
      <w:r>
        <w:t>Robot status and alarm diagnosis.</w:t>
      </w:r>
    </w:p>
    <w:p>
      <w:pPr>
        <w:pStyle w:val="ListBullet"/>
      </w:pPr>
      <w:r>
        <w:t>PLC-to-robot handshake.</w:t>
      </w:r>
    </w:p>
    <w:p>
      <w:pPr>
        <w:pStyle w:val="ListBullet"/>
      </w:pPr>
      <w:r>
        <w:t>Tool and work-frame concepts.</w:t>
      </w:r>
    </w:p>
    <w:p>
      <w:pPr>
        <w:pStyle w:val="ListBullet"/>
      </w:pPr>
      <w:r>
        <w:t>Approved recovery from interrupted cycles.</w:t>
      </w:r>
    </w:p>
    <w:p>
      <w:pPr>
        <w:pStyle w:val="ListBullet"/>
      </w:pPr>
      <w:r>
        <w:t>Backup and restoration.</w:t>
      </w:r>
    </w:p>
    <w:p>
      <w:pPr>
        <w:pStyle w:val="ListBullet"/>
      </w:pPr>
      <w:r>
        <w:t>Restricted-zone and safety-system behavior.</w:t>
      </w:r>
    </w:p>
    <w:p>
      <w:pPr>
        <w:pStyle w:val="ListBullet"/>
      </w:pPr>
      <w:r>
        <w:t>Authorized program editing and testing.</w:t>
      </w:r>
    </w:p>
    <w:p>
      <w:pPr>
        <w:pStyle w:val="Heading3"/>
      </w:pPr>
      <w:r>
        <w:t>CNC training</w:t>
      </w:r>
    </w:p>
    <w:p>
      <w:r>
        <w:t>Potential topics include:</w:t>
      </w:r>
    </w:p>
    <w:p>
      <w:pPr>
        <w:pStyle w:val="ListBullet"/>
      </w:pPr>
      <w:r>
        <w:t>Operating modes.</w:t>
      </w:r>
    </w:p>
    <w:p>
      <w:pPr>
        <w:pStyle w:val="ListBullet"/>
      </w:pPr>
      <w:r>
        <w:t>Program execution and recovery.</w:t>
      </w:r>
    </w:p>
    <w:p>
      <w:pPr>
        <w:pStyle w:val="ListBullet"/>
      </w:pPr>
      <w:r>
        <w:t>Alarm diagnosis.</w:t>
      </w:r>
    </w:p>
    <w:p>
      <w:pPr>
        <w:pStyle w:val="ListBullet"/>
      </w:pPr>
      <w:r>
        <w:t>Tool and work offsets.</w:t>
      </w:r>
    </w:p>
    <w:p>
      <w:pPr>
        <w:pStyle w:val="ListBullet"/>
      </w:pPr>
      <w:r>
        <w:t>Machine-specific M-code functions.</w:t>
      </w:r>
    </w:p>
    <w:p>
      <w:pPr>
        <w:pStyle w:val="ListBullet"/>
      </w:pPr>
      <w:r>
        <w:t>PLC/PMC interface signals.</w:t>
      </w:r>
    </w:p>
    <w:p>
      <w:pPr>
        <w:pStyle w:val="ListBullet"/>
      </w:pPr>
      <w:r>
        <w:t>Servo and spindle status.</w:t>
      </w:r>
    </w:p>
    <w:p>
      <w:pPr>
        <w:pStyle w:val="ListBullet"/>
      </w:pPr>
      <w:r>
        <w:t>Backup and restoration.</w:t>
      </w:r>
    </w:p>
    <w:p>
      <w:pPr>
        <w:pStyle w:val="ListBullet"/>
      </w:pPr>
      <w:r>
        <w:t>Machine-builder-specific sequences.</w:t>
      </w:r>
    </w:p>
    <w:p>
      <w:pPr>
        <w:pStyle w:val="ListBullet"/>
      </w:pPr>
      <w:r>
        <w:t>Restrictions on modifying machine parameters.</w:t>
      </w:r>
    </w:p>
    <w:p>
      <w:r>
        <w:t>Training must not authorize trainees to bypass interlocks, disable protective functions, or enter hazardous areas without the required safety controls.</w:t>
      </w:r>
    </w:p>
    <w:p>
      <w:pPr>
        <w:pStyle w:val="Heading2"/>
      </w:pPr>
      <w:r>
        <w:t>13. Trainer qualifications and responsibilities</w:t>
      </w:r>
    </w:p>
    <w:p>
      <w:r>
        <w:t>The RFQ should establish minimum trainer competence.</w:t>
      </w:r>
    </w:p>
    <w:p>
      <w:r>
        <w:t>Potential requirements include:</w:t>
      </w:r>
    </w:p>
    <w:p>
      <w:pPr>
        <w:pStyle w:val="ListBullet"/>
      </w:pPr>
      <w:r>
        <w:t>Demonstrated experience with the supplied equipment.</w:t>
      </w:r>
    </w:p>
    <w:p>
      <w:pPr>
        <w:pStyle w:val="ListBullet"/>
      </w:pPr>
      <w:r>
        <w:t>Familiarity with the installed software and hardware revisions.</w:t>
      </w:r>
    </w:p>
    <w:p>
      <w:pPr>
        <w:pStyle w:val="ListBullet"/>
      </w:pPr>
      <w:r>
        <w:t>Practical troubleshooting experience.</w:t>
      </w:r>
    </w:p>
    <w:p>
      <w:pPr>
        <w:pStyle w:val="ListBullet"/>
      </w:pPr>
      <w:r>
        <w:t>Knowledge of the approved machine configuration.</w:t>
      </w:r>
    </w:p>
    <w:p>
      <w:pPr>
        <w:pStyle w:val="ListBullet"/>
      </w:pPr>
      <w:r>
        <w:t>Ability to explain technical concepts clearly.</w:t>
      </w:r>
    </w:p>
    <w:p>
      <w:pPr>
        <w:pStyle w:val="ListBullet"/>
      </w:pPr>
      <w:r>
        <w:t>Competence in the required training language.</w:t>
      </w:r>
    </w:p>
    <w:p>
      <w:pPr>
        <w:pStyle w:val="ListBullet"/>
      </w:pPr>
      <w:r>
        <w:t>Availability of suitable training materials.</w:t>
      </w:r>
    </w:p>
    <w:p>
      <w:pPr>
        <w:pStyle w:val="ListBullet"/>
      </w:pPr>
      <w:r>
        <w:t>Ability to conduct and evaluate practical exercises.</w:t>
      </w:r>
    </w:p>
    <w:p>
      <w:r>
        <w:t>For specialized systems, request manufacturer-authorized or otherwise appropriately qualified trainers where justified.</w:t>
      </w:r>
    </w:p>
    <w:p>
      <w:r>
        <w:t>The supplier should remain responsible for the accuracy of its training materials and for covering the agreed syllabus.</w:t>
      </w:r>
    </w:p>
    <w:p>
      <w:pPr>
        <w:pStyle w:val="Heading2"/>
      </w:pPr>
      <w:r>
        <w:t>14. Training duration and scheduling</w:t>
      </w:r>
    </w:p>
    <w:p>
      <w:r>
        <w:t>Training duration should be based on scope, complexity, trainee capability, and the level of independence required.</w:t>
      </w:r>
    </w:p>
    <w:p>
      <w:r>
        <w:t>A simple operator orientation may need only a few hours, while detailed PLC, robot, or CNC maintenance training may require several days or separate sessions.</w:t>
      </w:r>
    </w:p>
    <w:p>
      <w:r>
        <w:t>The RFQ should specify:</w:t>
      </w:r>
    </w:p>
    <w:p>
      <w:pPr>
        <w:pStyle w:val="ListBullet"/>
      </w:pPr>
      <w:r>
        <w:t>Planned training hours or days.</w:t>
      </w:r>
    </w:p>
    <w:p>
      <w:pPr>
        <w:pStyle w:val="ListBullet"/>
      </w:pPr>
      <w:r>
        <w:t>Maximum or target trainees per session.</w:t>
      </w:r>
    </w:p>
    <w:p>
      <w:pPr>
        <w:pStyle w:val="ListBullet"/>
      </w:pPr>
      <w:r>
        <w:t>Number of sessions.</w:t>
      </w:r>
    </w:p>
    <w:p>
      <w:pPr>
        <w:pStyle w:val="ListBullet"/>
      </w:pPr>
      <w:r>
        <w:t>Required practical time.</w:t>
      </w:r>
    </w:p>
    <w:p>
      <w:pPr>
        <w:pStyle w:val="ListBullet"/>
      </w:pPr>
      <w:r>
        <w:t>Training sequence relative to commissioning.</w:t>
      </w:r>
    </w:p>
    <w:p>
      <w:pPr>
        <w:pStyle w:val="ListBullet"/>
      </w:pPr>
      <w:r>
        <w:t>Availability of the machine during training.</w:t>
      </w:r>
    </w:p>
    <w:p>
      <w:pPr>
        <w:pStyle w:val="ListBullet"/>
      </w:pPr>
      <w:r>
        <w:t>Shift coverage requirements.</w:t>
      </w:r>
    </w:p>
    <w:p>
      <w:pPr>
        <w:pStyle w:val="ListBullet"/>
      </w:pPr>
      <w:r>
        <w:t>Makeup sessions for absent trainees.</w:t>
      </w:r>
    </w:p>
    <w:p>
      <w:pPr>
        <w:pStyle w:val="ListBullet"/>
      </w:pPr>
      <w:r>
        <w:t>Rescheduling arrangements.</w:t>
      </w:r>
    </w:p>
    <w:p>
      <w:pPr>
        <w:pStyle w:val="ListBullet"/>
      </w:pPr>
      <w:r>
        <w:t>Completion deadlines.</w:t>
      </w:r>
    </w:p>
    <w:p>
      <w:r>
        <w:t>A session that lasts eight hours is not necessarily better than a four-hour session. The important question is whether the participants can perform the required tasks afterward.</w:t>
      </w:r>
    </w:p>
    <w:p>
      <w:pPr>
        <w:pStyle w:val="Heading2"/>
      </w:pPr>
      <w:r>
        <w:t>15. Training competency assessment</w:t>
      </w:r>
    </w:p>
    <w:p>
      <w:r>
        <w:t>Training completion should be based on measurable learning outcomes rather than attendance alone.</w:t>
      </w:r>
    </w:p>
    <w:p>
      <w:r>
        <w:t>Assessment methods may include:</w:t>
      </w:r>
    </w:p>
    <w:p>
      <w:pPr>
        <w:pStyle w:val="ListBullet"/>
      </w:pPr>
      <w:r>
        <w:t>Written knowledge test.</w:t>
      </w:r>
    </w:p>
    <w:p>
      <w:pPr>
        <w:pStyle w:val="ListBullet"/>
      </w:pPr>
      <w:r>
        <w:t>Oral technical questioning.</w:t>
      </w:r>
    </w:p>
    <w:p>
      <w:pPr>
        <w:pStyle w:val="ListBullet"/>
      </w:pPr>
      <w:r>
        <w:t>Practical fault-diagnosis exercise.</w:t>
      </w:r>
    </w:p>
    <w:p>
      <w:pPr>
        <w:pStyle w:val="ListBullet"/>
      </w:pPr>
      <w:r>
        <w:t>Demonstration of startup and shutdown.</w:t>
      </w:r>
    </w:p>
    <w:p>
      <w:pPr>
        <w:pStyle w:val="ListBullet"/>
      </w:pPr>
      <w:r>
        <w:t>Correct interpretation of alarms.</w:t>
      </w:r>
    </w:p>
    <w:p>
      <w:pPr>
        <w:pStyle w:val="ListBullet"/>
      </w:pPr>
      <w:r>
        <w:t>Demonstration of approved backup restoration.</w:t>
      </w:r>
    </w:p>
    <w:p>
      <w:pPr>
        <w:pStyle w:val="ListBullet"/>
      </w:pPr>
      <w:r>
        <w:t>Identification of relevant drawings and components.</w:t>
      </w:r>
    </w:p>
    <w:p>
      <w:pPr>
        <w:pStyle w:val="ListBullet"/>
      </w:pPr>
      <w:r>
        <w:t>Safety procedure assessment.</w:t>
      </w:r>
    </w:p>
    <w:p>
      <w:pPr>
        <w:pStyle w:val="ListBullet"/>
      </w:pPr>
      <w:r>
        <w:t>Independent execution of defined tasks.</w:t>
      </w:r>
    </w:p>
    <w:p>
      <w:pPr>
        <w:pStyle w:val="Heading3"/>
      </w:pPr>
      <w:r>
        <w:t>Example assessment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Competency</w:t>
            </w:r>
          </w:p>
        </w:tc>
        <w:tc>
          <w:tcPr>
            <w:tcW w:type="dxa" w:w="3600"/>
            <w:shd w:val="clear" w:color="auto" w:fill="EEF2F7"/>
          </w:tcPr>
          <w:p>
            <w:pPr>
              <w:spacing w:after="0" w:before="0" w:line="240" w:lineRule="auto"/>
              <w:jc w:val="left"/>
            </w:pPr>
            <w:r>
              <w:rPr>
                <w:b/>
                <w:color w:val="1A2E4A"/>
              </w:rPr>
              <w:t>Assessment method</w:t>
            </w:r>
          </w:p>
        </w:tc>
        <w:tc>
          <w:tcPr>
            <w:tcW w:type="dxa" w:w="3600"/>
            <w:shd w:val="clear" w:color="auto" w:fill="EEF2F7"/>
          </w:tcPr>
          <w:p>
            <w:pPr>
              <w:spacing w:after="0" w:before="0" w:line="240" w:lineRule="auto"/>
              <w:jc w:val="left"/>
            </w:pPr>
            <w:r>
              <w:rPr>
                <w:b/>
                <w:color w:val="1A2E4A"/>
              </w:rPr>
              <w:t>Example acceptance criterion</w:t>
            </w:r>
          </w:p>
        </w:tc>
      </w:tr>
      <w:tr>
        <w:tc>
          <w:tcPr>
            <w:tcW w:type="dxa" w:w="3600"/>
          </w:tcPr>
          <w:p>
            <w:pPr>
              <w:spacing w:after="0" w:before="0" w:line="240" w:lineRule="auto"/>
              <w:jc w:val="left"/>
            </w:pPr>
            <w:r>
              <w:t>Normal operation</w:t>
            </w:r>
          </w:p>
        </w:tc>
        <w:tc>
          <w:tcPr>
            <w:tcW w:type="dxa" w:w="3600"/>
          </w:tcPr>
          <w:p>
            <w:pPr>
              <w:spacing w:after="0" w:before="0" w:line="240" w:lineRule="auto"/>
              <w:jc w:val="left"/>
            </w:pPr>
            <w:r>
              <w:t>Practical demonstration</w:t>
            </w:r>
          </w:p>
        </w:tc>
        <w:tc>
          <w:tcPr>
            <w:tcW w:type="dxa" w:w="3600"/>
          </w:tcPr>
          <w:p>
            <w:pPr>
              <w:spacing w:after="0" w:before="0" w:line="240" w:lineRule="auto"/>
              <w:jc w:val="left"/>
            </w:pPr>
            <w:r>
              <w:t>Completes the defined operating sequence correctly</w:t>
            </w:r>
          </w:p>
        </w:tc>
      </w:tr>
      <w:tr>
        <w:tc>
          <w:tcPr>
            <w:tcW w:type="dxa" w:w="3600"/>
          </w:tcPr>
          <w:p>
            <w:pPr>
              <w:spacing w:after="0" w:before="0" w:line="240" w:lineRule="auto"/>
              <w:jc w:val="left"/>
            </w:pPr>
            <w:r>
              <w:t>Alarm interpretation</w:t>
            </w:r>
          </w:p>
        </w:tc>
        <w:tc>
          <w:tcPr>
            <w:tcW w:type="dxa" w:w="3600"/>
          </w:tcPr>
          <w:p>
            <w:pPr>
              <w:spacing w:after="0" w:before="0" w:line="240" w:lineRule="auto"/>
              <w:jc w:val="left"/>
            </w:pPr>
            <w:r>
              <w:t>Fault scenario</w:t>
            </w:r>
          </w:p>
        </w:tc>
        <w:tc>
          <w:tcPr>
            <w:tcW w:type="dxa" w:w="3600"/>
          </w:tcPr>
          <w:p>
            <w:pPr>
              <w:spacing w:after="0" w:before="0" w:line="240" w:lineRule="auto"/>
              <w:jc w:val="left"/>
            </w:pPr>
            <w:r>
              <w:t>Identifies the relevant alarm and follows the approved response</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Practical exercise</w:t>
            </w:r>
          </w:p>
        </w:tc>
        <w:tc>
          <w:tcPr>
            <w:tcW w:type="dxa" w:w="3600"/>
          </w:tcPr>
          <w:p>
            <w:pPr>
              <w:spacing w:after="0" w:before="0" w:line="240" w:lineRule="auto"/>
              <w:jc w:val="left"/>
            </w:pPr>
            <w:r>
              <w:t>Locates the relevant I/O and isolates the simulated fault</w:t>
            </w:r>
          </w:p>
        </w:tc>
      </w:tr>
      <w:tr>
        <w:tc>
          <w:tcPr>
            <w:tcW w:type="dxa" w:w="3600"/>
          </w:tcPr>
          <w:p>
            <w:pPr>
              <w:spacing w:after="0" w:before="0" w:line="240" w:lineRule="auto"/>
              <w:jc w:val="left"/>
            </w:pPr>
            <w:r>
              <w:t>Drive diagnostics</w:t>
            </w:r>
          </w:p>
        </w:tc>
        <w:tc>
          <w:tcPr>
            <w:tcW w:type="dxa" w:w="3600"/>
          </w:tcPr>
          <w:p>
            <w:pPr>
              <w:spacing w:after="0" w:before="0" w:line="240" w:lineRule="auto"/>
              <w:jc w:val="left"/>
            </w:pPr>
            <w:r>
              <w:t>Practical exercise</w:t>
            </w:r>
          </w:p>
        </w:tc>
        <w:tc>
          <w:tcPr>
            <w:tcW w:type="dxa" w:w="3600"/>
          </w:tcPr>
          <w:p>
            <w:pPr>
              <w:spacing w:after="0" w:before="0" w:line="240" w:lineRule="auto"/>
              <w:jc w:val="left"/>
            </w:pPr>
            <w:r>
              <w:t>Identifies drive status and interprets the selected fault code</w:t>
            </w:r>
          </w:p>
        </w:tc>
      </w:tr>
      <w:tr>
        <w:tc>
          <w:tcPr>
            <w:tcW w:type="dxa" w:w="3600"/>
          </w:tcPr>
          <w:p>
            <w:pPr>
              <w:spacing w:after="0" w:before="0" w:line="240" w:lineRule="auto"/>
              <w:jc w:val="left"/>
            </w:pPr>
            <w:r>
              <w:t>Backup awareness</w:t>
            </w:r>
          </w:p>
        </w:tc>
        <w:tc>
          <w:tcPr>
            <w:tcW w:type="dxa" w:w="3600"/>
          </w:tcPr>
          <w:p>
            <w:pPr>
              <w:spacing w:after="0" w:before="0" w:line="240" w:lineRule="auto"/>
              <w:jc w:val="left"/>
            </w:pPr>
            <w:r>
              <w:t>Demonstration or questioning</w:t>
            </w:r>
          </w:p>
        </w:tc>
        <w:tc>
          <w:tcPr>
            <w:tcW w:type="dxa" w:w="3600"/>
          </w:tcPr>
          <w:p>
            <w:pPr>
              <w:spacing w:after="0" w:before="0" w:line="240" w:lineRule="auto"/>
              <w:jc w:val="left"/>
            </w:pPr>
            <w:r>
              <w:t>Identifies the approved backup and explains the restoration controls</w:t>
            </w:r>
          </w:p>
        </w:tc>
      </w:tr>
      <w:tr>
        <w:tc>
          <w:tcPr>
            <w:tcW w:type="dxa" w:w="3600"/>
          </w:tcPr>
          <w:p>
            <w:pPr>
              <w:spacing w:after="0" w:before="0" w:line="240" w:lineRule="auto"/>
              <w:jc w:val="left"/>
            </w:pPr>
            <w:r>
              <w:t>Safety awareness</w:t>
            </w:r>
          </w:p>
        </w:tc>
        <w:tc>
          <w:tcPr>
            <w:tcW w:type="dxa" w:w="3600"/>
          </w:tcPr>
          <w:p>
            <w:pPr>
              <w:spacing w:after="0" w:before="0" w:line="240" w:lineRule="auto"/>
              <w:jc w:val="left"/>
            </w:pPr>
            <w:r>
              <w:t>Scenario-based assessment</w:t>
            </w:r>
          </w:p>
        </w:tc>
        <w:tc>
          <w:tcPr>
            <w:tcW w:type="dxa" w:w="3600"/>
          </w:tcPr>
          <w:p>
            <w:pPr>
              <w:spacing w:after="0" w:before="0" w:line="240" w:lineRule="auto"/>
              <w:jc w:val="left"/>
            </w:pPr>
            <w:r>
              <w:t>Identifies the required isolation and prohibited actions</w:t>
            </w:r>
          </w:p>
        </w:tc>
      </w:tr>
    </w:tbl>
    <w:p/>
    <w:p>
      <w:r>
        <w:t>These criteria are examples. The RFQ should define the actual assessment method, pass threshold, retest process, and responsibilities for any additional training.</w:t>
      </w:r>
    </w:p>
    <w:p>
      <w:pPr>
        <w:pStyle w:val="Heading2"/>
      </w:pPr>
      <w:r>
        <w:t>16. Training acceptance criteria</w:t>
      </w:r>
    </w:p>
    <w:p>
      <w:r>
        <w:t>Training is a deliverable and should have its own acceptance requirements.</w:t>
      </w:r>
    </w:p>
    <w:p>
      <w:r>
        <w:t>Possible criteria include:</w:t>
      </w:r>
    </w:p>
    <w:p>
      <w:pPr>
        <w:pStyle w:val="ListBullet"/>
      </w:pPr>
      <w:r>
        <w:t>The approved syllabus has been completed.</w:t>
      </w:r>
    </w:p>
    <w:p>
      <w:pPr>
        <w:pStyle w:val="ListBullet"/>
      </w:pPr>
      <w:r>
        <w:t>Required trainees have attended.</w:t>
      </w:r>
    </w:p>
    <w:p>
      <w:pPr>
        <w:pStyle w:val="ListBullet"/>
      </w:pPr>
      <w:r>
        <w:t>Practical exercises have been conducted.</w:t>
      </w:r>
    </w:p>
    <w:p>
      <w:pPr>
        <w:pStyle w:val="ListBullet"/>
      </w:pPr>
      <w:r>
        <w:t>Training materials have been delivered.</w:t>
      </w:r>
    </w:p>
    <w:p>
      <w:pPr>
        <w:pStyle w:val="ListBullet"/>
      </w:pPr>
      <w:r>
        <w:t>Assessment results have been recorded.</w:t>
      </w:r>
    </w:p>
    <w:p>
      <w:pPr>
        <w:pStyle w:val="ListBullet"/>
      </w:pPr>
      <w:r>
        <w:t>Required trainees meet the agreed competency threshold.</w:t>
      </w:r>
    </w:p>
    <w:p>
      <w:pPr>
        <w:pStyle w:val="ListBullet"/>
      </w:pPr>
      <w:r>
        <w:t>Unsuccessful trainees have an agreed remedial-training plan.</w:t>
      </w:r>
    </w:p>
    <w:p>
      <w:pPr>
        <w:pStyle w:val="ListBullet"/>
      </w:pPr>
      <w:r>
        <w:t>Required certificates or completion records have been provided.</w:t>
      </w:r>
    </w:p>
    <w:p>
      <w:pPr>
        <w:pStyle w:val="ListBullet"/>
      </w:pPr>
      <w:r>
        <w:t>Training deficiencies have been closed.</w:t>
      </w:r>
    </w:p>
    <w:p>
      <w:r>
        <w:t>If the training is mandatory for operational handover, define how incomplete training affects acceptance or handover.</w:t>
      </w:r>
    </w:p>
    <w:p>
      <w:r>
        <w:t>Do not confuse training acceptance with overall machine acceptance. The equipment may meet its performance requirements while the training deliverable remains incomplete, or vice versa.</w:t>
      </w:r>
    </w:p>
    <w:p>
      <w:pPr>
        <w:pStyle w:val="Heading2"/>
      </w:pPr>
      <w:r>
        <w:t>17. Training costs and commercial terms</w:t>
      </w:r>
    </w:p>
    <w:p>
      <w:r>
        <w:t>Training costs should be transparent in the supplier quotation.</w:t>
      </w:r>
    </w:p>
    <w:p>
      <w:r>
        <w:t>Clarify whether the quoted price includes:</w:t>
      </w:r>
    </w:p>
    <w:p>
      <w:pPr>
        <w:pStyle w:val="ListBullet"/>
      </w:pPr>
      <w:r>
        <w:t>Trainer fees.</w:t>
      </w:r>
    </w:p>
    <w:p>
      <w:pPr>
        <w:pStyle w:val="ListBullet"/>
      </w:pPr>
      <w:r>
        <w:t>Preparation of training materials.</w:t>
      </w:r>
    </w:p>
    <w:p>
      <w:pPr>
        <w:pStyle w:val="ListBullet"/>
      </w:pPr>
      <w:r>
        <w:t>Training equipment.</w:t>
      </w:r>
    </w:p>
    <w:p>
      <w:pPr>
        <w:pStyle w:val="ListBullet"/>
      </w:pPr>
      <w:r>
        <w:t>Engineering software or temporary licenses.</w:t>
      </w:r>
    </w:p>
    <w:p>
      <w:pPr>
        <w:pStyle w:val="ListBullet"/>
      </w:pPr>
      <w:r>
        <w:t>Travel and accommodation.</w:t>
      </w:r>
    </w:p>
    <w:p>
      <w:pPr>
        <w:pStyle w:val="ListBullet"/>
      </w:pPr>
      <w:r>
        <w:t>Local transportation.</w:t>
      </w:r>
    </w:p>
    <w:p>
      <w:pPr>
        <w:pStyle w:val="ListBullet"/>
      </w:pPr>
      <w:r>
        <w:t>Translation.</w:t>
      </w:r>
    </w:p>
    <w:p>
      <w:pPr>
        <w:pStyle w:val="ListBullet"/>
      </w:pPr>
      <w:r>
        <w:t>Practical exercises.</w:t>
      </w:r>
    </w:p>
    <w:p>
      <w:pPr>
        <w:pStyle w:val="ListBullet"/>
      </w:pPr>
      <w:r>
        <w:t>Assessment and certification.</w:t>
      </w:r>
    </w:p>
    <w:p>
      <w:pPr>
        <w:pStyle w:val="ListBullet"/>
      </w:pPr>
      <w:r>
        <w:t>Repeat sessions.</w:t>
      </w:r>
    </w:p>
    <w:p>
      <w:pPr>
        <w:pStyle w:val="ListBullet"/>
      </w:pPr>
      <w:r>
        <w:t>Remedial training.</w:t>
      </w:r>
    </w:p>
    <w:p>
      <w:pPr>
        <w:pStyle w:val="ListBullet"/>
      </w:pPr>
      <w:r>
        <w:t>Training after major software or hardware changes, if required.</w:t>
      </w:r>
    </w:p>
    <w:p>
      <w:r>
        <w:t>Request separate pricing for optional advanced training where appropriate.</w:t>
      </w:r>
    </w:p>
    <w:p>
      <w:r>
        <w:t>A low equipment price may be offset by expensive training or by a requirement to purchase additional service visits. Compare the full scope.</w:t>
      </w:r>
    </w:p>
    <w:p>
      <w:pPr>
        <w:pStyle w:val="Heading2"/>
      </w:pPr>
      <w:r>
        <w:t>18. Training and knowledge transfer</w:t>
      </w:r>
    </w:p>
    <w:p>
      <w:r>
        <w:t>Knowledge transfer is broader than teaching employees how to use the machine.</w:t>
      </w:r>
    </w:p>
    <w:p>
      <w:r>
        <w:t>A strong knowledge-transfer program helps the plant understand how the system is structured, how it behaves, and how to maintain it independently within authorized limits.</w:t>
      </w:r>
    </w:p>
    <w:p>
      <w:r>
        <w:t>Useful knowledge-transfer deliverables include:</w:t>
      </w:r>
    </w:p>
    <w:p>
      <w:pPr>
        <w:pStyle w:val="ListBullet"/>
      </w:pPr>
      <w:r>
        <w:t>System architecture explanation.</w:t>
      </w:r>
    </w:p>
    <w:p>
      <w:pPr>
        <w:pStyle w:val="ListBullet"/>
      </w:pPr>
      <w:r>
        <w:t>Design decisions and configuration records.</w:t>
      </w:r>
    </w:p>
    <w:p>
      <w:pPr>
        <w:pStyle w:val="ListBullet"/>
      </w:pPr>
      <w:r>
        <w:t>PLC and HMI program organization.</w:t>
      </w:r>
    </w:p>
    <w:p>
      <w:pPr>
        <w:pStyle w:val="ListBullet"/>
      </w:pPr>
      <w:r>
        <w:t>Device and network addressing information.</w:t>
      </w:r>
    </w:p>
    <w:p>
      <w:pPr>
        <w:pStyle w:val="ListBullet"/>
      </w:pPr>
      <w:r>
        <w:t>Alarm and interlock descriptions.</w:t>
      </w:r>
    </w:p>
    <w:p>
      <w:pPr>
        <w:pStyle w:val="ListBullet"/>
      </w:pPr>
      <w:r>
        <w:t>Parameter lists.</w:t>
      </w:r>
    </w:p>
    <w:p>
      <w:pPr>
        <w:pStyle w:val="ListBullet"/>
      </w:pPr>
      <w:r>
        <w:t>Backup and recovery procedures.</w:t>
      </w:r>
    </w:p>
    <w:p>
      <w:pPr>
        <w:pStyle w:val="ListBullet"/>
      </w:pPr>
      <w:r>
        <w:t>Known limitations and unresolved issues.</w:t>
      </w:r>
    </w:p>
    <w:p>
      <w:pPr>
        <w:pStyle w:val="ListBullet"/>
      </w:pPr>
      <w:r>
        <w:t>Troubleshooting decision guides.</w:t>
      </w:r>
    </w:p>
    <w:p>
      <w:pPr>
        <w:pStyle w:val="ListBullet"/>
      </w:pPr>
      <w:r>
        <w:t>Approved modification procedures.</w:t>
      </w:r>
    </w:p>
    <w:p>
      <w:pPr>
        <w:pStyle w:val="ListBullet"/>
      </w:pPr>
      <w:r>
        <w:t>Escalation paths for specialist faults.</w:t>
      </w:r>
    </w:p>
    <w:p>
      <w:r>
        <w:t>For systems that the customer will maintain or retrofit, require the supplier to explain the actual implementation rather than merely demonstrate normal operation.</w:t>
      </w:r>
    </w:p>
    <w:p>
      <w:pPr>
        <w:pStyle w:val="Heading2"/>
      </w:pPr>
      <w:r>
        <w:t>19. Training documentation and revision control</w:t>
      </w:r>
    </w:p>
    <w:p>
      <w:r>
        <w:t>Training documents must match the equipment actually delivered.</w:t>
      </w:r>
    </w:p>
    <w:p>
      <w:r>
        <w:t>If the supplier changes the PLC program, HMI screens, network architecture, or component selection during commissioning, the training material should reflect the final approved configuration.</w:t>
      </w:r>
    </w:p>
    <w:p>
      <w:r>
        <w:t>The RFQ should establish:</w:t>
      </w:r>
    </w:p>
    <w:p>
      <w:pPr>
        <w:pStyle w:val="ListBullet"/>
      </w:pPr>
      <w:r>
        <w:t>Document identification and revision.</w:t>
      </w:r>
    </w:p>
    <w:p>
      <w:pPr>
        <w:pStyle w:val="ListBullet"/>
      </w:pPr>
      <w:r>
        <w:t>Equipment and software version references.</w:t>
      </w:r>
    </w:p>
    <w:p>
      <w:pPr>
        <w:pStyle w:val="ListBullet"/>
      </w:pPr>
      <w:r>
        <w:t>Approval and review responsibilities.</w:t>
      </w:r>
    </w:p>
    <w:p>
      <w:pPr>
        <w:pStyle w:val="ListBullet"/>
      </w:pPr>
      <w:r>
        <w:t>Delivery format.</w:t>
      </w:r>
    </w:p>
    <w:p>
      <w:pPr>
        <w:pStyle w:val="ListBullet"/>
      </w:pPr>
      <w:r>
        <w:t>Update requirements after approved changes.</w:t>
      </w:r>
    </w:p>
    <w:p>
      <w:pPr>
        <w:pStyle w:val="ListBullet"/>
      </w:pPr>
      <w:r>
        <w:t>Language and terminology requirements.</w:t>
      </w:r>
    </w:p>
    <w:p>
      <w:pPr>
        <w:pStyle w:val="ListBullet"/>
      </w:pPr>
      <w:r>
        <w:t>Document handover timing.</w:t>
      </w:r>
    </w:p>
    <w:p>
      <w:r>
        <w:t>Training on an obsolete screen layout or superseded control program can mislead maintenance personnel during a breakdown.</w:t>
      </w:r>
    </w:p>
    <w:p>
      <w:pPr>
        <w:pStyle w:val="Heading2"/>
      </w:pPr>
      <w:r>
        <w:t>20. Common mistakes in training requirements</w:t>
      </w:r>
    </w:p>
    <w:p>
      <w:pPr>
        <w:pStyle w:val="ListBullet"/>
      </w:pPr>
      <w:r>
        <w:t>Specifying only "supplier shall provide training."</w:t>
      </w:r>
    </w:p>
    <w:p>
      <w:pPr>
        <w:pStyle w:val="ListBullet"/>
      </w:pPr>
      <w:r>
        <w:t>Failing to identify trainee roles.</w:t>
      </w:r>
    </w:p>
    <w:p>
      <w:pPr>
        <w:pStyle w:val="ListBullet"/>
      </w:pPr>
      <w:r>
        <w:t>Omitting practical troubleshooting.</w:t>
      </w:r>
    </w:p>
    <w:p>
      <w:pPr>
        <w:pStyle w:val="ListBullet"/>
      </w:pPr>
      <w:r>
        <w:t>Not defining the required training duration.</w:t>
      </w:r>
    </w:p>
    <w:p>
      <w:pPr>
        <w:pStyle w:val="ListBullet"/>
      </w:pPr>
      <w:r>
        <w:t>Ignoring software backup and recovery.</w:t>
      </w:r>
    </w:p>
    <w:p>
      <w:pPr>
        <w:pStyle w:val="ListBullet"/>
      </w:pPr>
      <w:r>
        <w:t>Failing to specify the installed product family and version.</w:t>
      </w:r>
    </w:p>
    <w:p>
      <w:pPr>
        <w:pStyle w:val="ListBullet"/>
      </w:pPr>
      <w:r>
        <w:t>Using attendance as the only measure of competence.</w:t>
      </w:r>
    </w:p>
    <w:p>
      <w:pPr>
        <w:pStyle w:val="ListBullet"/>
      </w:pPr>
      <w:r>
        <w:t>Omitting trainer qualification requirements.</w:t>
      </w:r>
    </w:p>
    <w:p>
      <w:pPr>
        <w:pStyle w:val="ListBullet"/>
      </w:pPr>
      <w:r>
        <w:t>Failing to define training materials and document formats.</w:t>
      </w:r>
    </w:p>
    <w:p>
      <w:pPr>
        <w:pStyle w:val="ListBullet"/>
      </w:pPr>
      <w:r>
        <w:t>Scheduling training before the equipment is ready for meaningful practical work.</w:t>
      </w:r>
    </w:p>
    <w:p>
      <w:pPr>
        <w:pStyle w:val="ListBullet"/>
      </w:pPr>
      <w:r>
        <w:t>Not accounting for multiple shifts.</w:t>
      </w:r>
    </w:p>
    <w:p>
      <w:pPr>
        <w:pStyle w:val="ListBullet"/>
      </w:pPr>
      <w:r>
        <w:t>Failing to provide remedial training arrangements.</w:t>
      </w:r>
    </w:p>
    <w:p>
      <w:pPr>
        <w:pStyle w:val="ListBullet"/>
      </w:pPr>
      <w:r>
        <w:t>Leaving training expenses ambiguous.</w:t>
      </w:r>
    </w:p>
    <w:p>
      <w:pPr>
        <w:pStyle w:val="ListBullet"/>
      </w:pPr>
      <w:r>
        <w:t>Failing to update materials after commissioning changes.</w:t>
      </w:r>
    </w:p>
    <w:p>
      <w:pPr>
        <w:pStyle w:val="ListBullet"/>
      </w:pPr>
      <w:r>
        <w:t>Confusing training completion with machine performance acceptance.</w:t>
      </w:r>
    </w:p>
    <w:p>
      <w:pPr>
        <w:pStyle w:val="Heading2"/>
      </w:pPr>
      <w:r>
        <w:t>21. Practical example: Training requirement for an automated test bench</w:t>
      </w:r>
    </w:p>
    <w:p>
      <w:r>
        <w:t>Assume a supplier delivers a PLC-controlled test bench with an HMI, two VFDs, a barcode scanner, industrial Ethernet communication, and a SQL-based test-data interface.</w:t>
      </w:r>
    </w:p>
    <w:p>
      <w:r>
        <w:t>A suitable training plan could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Module</w:t>
            </w:r>
          </w:p>
        </w:tc>
        <w:tc>
          <w:tcPr>
            <w:tcW w:type="dxa" w:w="3600"/>
            <w:shd w:val="clear" w:color="auto" w:fill="EEF2F7"/>
          </w:tcPr>
          <w:p>
            <w:pPr>
              <w:spacing w:after="0" w:before="0" w:line="240" w:lineRule="auto"/>
              <w:jc w:val="left"/>
            </w:pPr>
            <w:r>
              <w:rPr>
                <w:b/>
                <w:color w:val="1A2E4A"/>
              </w:rPr>
              <w:t>Audience</w:t>
            </w:r>
          </w:p>
        </w:tc>
        <w:tc>
          <w:tcPr>
            <w:tcW w:type="dxa" w:w="3600"/>
            <w:shd w:val="clear" w:color="auto" w:fill="EEF2F7"/>
          </w:tcPr>
          <w:p>
            <w:pPr>
              <w:spacing w:after="0" w:before="0" w:line="240" w:lineRule="auto"/>
              <w:jc w:val="left"/>
            </w:pPr>
            <w:r>
              <w:rPr>
                <w:b/>
                <w:color w:val="1A2E4A"/>
              </w:rPr>
              <w:t>Required outcome</w:t>
            </w:r>
          </w:p>
        </w:tc>
      </w:tr>
      <w:tr>
        <w:tc>
          <w:tcPr>
            <w:tcW w:type="dxa" w:w="3600"/>
          </w:tcPr>
          <w:p>
            <w:pPr>
              <w:spacing w:after="0" w:before="0" w:line="240" w:lineRule="auto"/>
              <w:jc w:val="left"/>
            </w:pPr>
            <w:r>
              <w:t>Machine operation</w:t>
            </w:r>
          </w:p>
        </w:tc>
        <w:tc>
          <w:tcPr>
            <w:tcW w:type="dxa" w:w="3600"/>
          </w:tcPr>
          <w:p>
            <w:pPr>
              <w:spacing w:after="0" w:before="0" w:line="240" w:lineRule="auto"/>
              <w:jc w:val="left"/>
            </w:pPr>
            <w:r>
              <w:t>Operators</w:t>
            </w:r>
          </w:p>
        </w:tc>
        <w:tc>
          <w:tcPr>
            <w:tcW w:type="dxa" w:w="3600"/>
          </w:tcPr>
          <w:p>
            <w:pPr>
              <w:spacing w:after="0" w:before="0" w:line="240" w:lineRule="auto"/>
              <w:jc w:val="left"/>
            </w:pPr>
            <w:r>
              <w:t>Run normal cycles and recognize common alarms</w:t>
            </w:r>
          </w:p>
        </w:tc>
      </w:tr>
      <w:tr>
        <w:tc>
          <w:tcPr>
            <w:tcW w:type="dxa" w:w="3600"/>
          </w:tcPr>
          <w:p>
            <w:pPr>
              <w:spacing w:after="0" w:before="0" w:line="240" w:lineRule="auto"/>
              <w:jc w:val="left"/>
            </w:pPr>
            <w:r>
              <w:t>Sequence and interlocks</w:t>
            </w:r>
          </w:p>
        </w:tc>
        <w:tc>
          <w:tcPr>
            <w:tcW w:type="dxa" w:w="3600"/>
          </w:tcPr>
          <w:p>
            <w:pPr>
              <w:spacing w:after="0" w:before="0" w:line="240" w:lineRule="auto"/>
              <w:jc w:val="left"/>
            </w:pPr>
            <w:r>
              <w:t>Operators and maintenance</w:t>
            </w:r>
          </w:p>
        </w:tc>
        <w:tc>
          <w:tcPr>
            <w:tcW w:type="dxa" w:w="3600"/>
          </w:tcPr>
          <w:p>
            <w:pPr>
              <w:spacing w:after="0" w:before="0" w:line="240" w:lineRule="auto"/>
              <w:jc w:val="left"/>
            </w:pPr>
            <w:r>
              <w:t>Understand permissives, cycle states, and recovery restrictions</w:t>
            </w:r>
          </w:p>
        </w:tc>
      </w:tr>
      <w:tr>
        <w:tc>
          <w:tcPr>
            <w:tcW w:type="dxa" w:w="3600"/>
          </w:tcPr>
          <w:p>
            <w:pPr>
              <w:spacing w:after="0" w:before="0" w:line="240" w:lineRule="auto"/>
              <w:jc w:val="left"/>
            </w:pPr>
            <w:r>
              <w:t>PLC diagnostics</w:t>
            </w:r>
          </w:p>
        </w:tc>
        <w:tc>
          <w:tcPr>
            <w:tcW w:type="dxa" w:w="3600"/>
          </w:tcPr>
          <w:p>
            <w:pPr>
              <w:spacing w:after="0" w:before="0" w:line="240" w:lineRule="auto"/>
              <w:jc w:val="left"/>
            </w:pPr>
            <w:r>
              <w:t>Maintenance and controls engineers</w:t>
            </w:r>
          </w:p>
        </w:tc>
        <w:tc>
          <w:tcPr>
            <w:tcW w:type="dxa" w:w="3600"/>
          </w:tcPr>
          <w:p>
            <w:pPr>
              <w:spacing w:after="0" w:before="0" w:line="240" w:lineRule="auto"/>
              <w:jc w:val="left"/>
            </w:pPr>
            <w:r>
              <w:t>Locate signals and diagnose common I/O or sequence faults</w:t>
            </w:r>
          </w:p>
        </w:tc>
      </w:tr>
      <w:tr>
        <w:tc>
          <w:tcPr>
            <w:tcW w:type="dxa" w:w="3600"/>
          </w:tcPr>
          <w:p>
            <w:pPr>
              <w:spacing w:after="0" w:before="0" w:line="240" w:lineRule="auto"/>
              <w:jc w:val="left"/>
            </w:pPr>
            <w:r>
              <w:t>Drive diagnostics</w:t>
            </w:r>
          </w:p>
        </w:tc>
        <w:tc>
          <w:tcPr>
            <w:tcW w:type="dxa" w:w="3600"/>
          </w:tcPr>
          <w:p>
            <w:pPr>
              <w:spacing w:after="0" w:before="0" w:line="240" w:lineRule="auto"/>
              <w:jc w:val="left"/>
            </w:pPr>
            <w:r>
              <w:t>Maintenance engineers</w:t>
            </w:r>
          </w:p>
        </w:tc>
        <w:tc>
          <w:tcPr>
            <w:tcW w:type="dxa" w:w="3600"/>
          </w:tcPr>
          <w:p>
            <w:pPr>
              <w:spacing w:after="0" w:before="0" w:line="240" w:lineRule="auto"/>
              <w:jc w:val="left"/>
            </w:pPr>
            <w:r>
              <w:t>Interpret faults and perform approved checks</w:t>
            </w:r>
          </w:p>
        </w:tc>
      </w:tr>
      <w:tr>
        <w:tc>
          <w:tcPr>
            <w:tcW w:type="dxa" w:w="3600"/>
          </w:tcPr>
          <w:p>
            <w:pPr>
              <w:spacing w:after="0" w:before="0" w:line="240" w:lineRule="auto"/>
              <w:jc w:val="left"/>
            </w:pPr>
            <w:r>
              <w:t>Network troubleshooting</w:t>
            </w:r>
          </w:p>
        </w:tc>
        <w:tc>
          <w:tcPr>
            <w:tcW w:type="dxa" w:w="3600"/>
          </w:tcPr>
          <w:p>
            <w:pPr>
              <w:spacing w:after="0" w:before="0" w:line="240" w:lineRule="auto"/>
              <w:jc w:val="left"/>
            </w:pPr>
            <w:r>
              <w:t>Controls and OT support</w:t>
            </w:r>
          </w:p>
        </w:tc>
        <w:tc>
          <w:tcPr>
            <w:tcW w:type="dxa" w:w="3600"/>
          </w:tcPr>
          <w:p>
            <w:pPr>
              <w:spacing w:after="0" w:before="0" w:line="240" w:lineRule="auto"/>
              <w:jc w:val="left"/>
            </w:pPr>
            <w:r>
              <w:t>Diagnose common communication failures</w:t>
            </w:r>
          </w:p>
        </w:tc>
      </w:tr>
      <w:tr>
        <w:tc>
          <w:tcPr>
            <w:tcW w:type="dxa" w:w="3600"/>
          </w:tcPr>
          <w:p>
            <w:pPr>
              <w:spacing w:after="0" w:before="0" w:line="240" w:lineRule="auto"/>
              <w:jc w:val="left"/>
            </w:pPr>
            <w:r>
              <w:t>Test-data interface</w:t>
            </w:r>
          </w:p>
        </w:tc>
        <w:tc>
          <w:tcPr>
            <w:tcW w:type="dxa" w:w="3600"/>
          </w:tcPr>
          <w:p>
            <w:pPr>
              <w:spacing w:after="0" w:before="0" w:line="240" w:lineRule="auto"/>
              <w:jc w:val="left"/>
            </w:pPr>
            <w:r>
              <w:t>Controls and IT/OT support</w:t>
            </w:r>
          </w:p>
        </w:tc>
        <w:tc>
          <w:tcPr>
            <w:tcW w:type="dxa" w:w="3600"/>
          </w:tcPr>
          <w:p>
            <w:pPr>
              <w:spacing w:after="0" w:before="0" w:line="240" w:lineRule="auto"/>
              <w:jc w:val="left"/>
            </w:pPr>
            <w:r>
              <w:t>Understand data flow and identify common interface faults</w:t>
            </w:r>
          </w:p>
        </w:tc>
      </w:tr>
      <w:tr>
        <w:tc>
          <w:tcPr>
            <w:tcW w:type="dxa" w:w="3600"/>
          </w:tcPr>
          <w:p>
            <w:pPr>
              <w:spacing w:after="0" w:before="0" w:line="240" w:lineRule="auto"/>
              <w:jc w:val="left"/>
            </w:pPr>
            <w:r>
              <w:t>Backup and restoration</w:t>
            </w:r>
          </w:p>
        </w:tc>
        <w:tc>
          <w:tcPr>
            <w:tcW w:type="dxa" w:w="3600"/>
          </w:tcPr>
          <w:p>
            <w:pPr>
              <w:spacing w:after="0" w:before="0" w:line="240" w:lineRule="auto"/>
              <w:jc w:val="left"/>
            </w:pPr>
            <w:r>
              <w:t>Authorized controls engineers</w:t>
            </w:r>
          </w:p>
        </w:tc>
        <w:tc>
          <w:tcPr>
            <w:tcW w:type="dxa" w:w="3600"/>
          </w:tcPr>
          <w:p>
            <w:pPr>
              <w:spacing w:after="0" w:before="0" w:line="240" w:lineRule="auto"/>
              <w:jc w:val="left"/>
            </w:pPr>
            <w:r>
              <w:t>Identify approved backups and follow controlled recovery procedures</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Maintenance team</w:t>
            </w:r>
          </w:p>
        </w:tc>
        <w:tc>
          <w:tcPr>
            <w:tcW w:type="dxa" w:w="3600"/>
          </w:tcPr>
          <w:p>
            <w:pPr>
              <w:spacing w:after="0" w:before="0" w:line="240" w:lineRule="auto"/>
              <w:jc w:val="left"/>
            </w:pPr>
            <w:r>
              <w:t>Perform the defined inspections and maintenance tasks</w:t>
            </w:r>
          </w:p>
        </w:tc>
      </w:tr>
    </w:tbl>
    <w:p/>
    <w:p>
      <w:r>
        <w:t>Training acceptance should require the agreed modules, materials, practical exercises, and assessment records.</w:t>
      </w:r>
    </w:p>
    <w:p>
      <w:r>
        <w:t>If production traceability depends on the SQL interface, training should cover the interface's expected behavior and troubleshooting boundaries. It should not imply that operators are authorized to modify the database or production software.</w:t>
      </w:r>
    </w:p>
    <w:p>
      <w:pPr>
        <w:pStyle w:val="Heading2"/>
      </w:pPr>
      <w:r>
        <w:t>22. RFQ training-requirements checklist</w:t>
      </w:r>
    </w:p>
    <w:p>
      <w:pPr>
        <w:pStyle w:val="ListBullet"/>
      </w:pPr>
      <w:r>
        <w:t>Training is listed as a supplier deliverable.</w:t>
      </w:r>
    </w:p>
    <w:p>
      <w:pPr>
        <w:pStyle w:val="ListBullet"/>
      </w:pPr>
      <w:r>
        <w:t>Required trainee roles are identified.</w:t>
      </w:r>
    </w:p>
    <w:p>
      <w:pPr>
        <w:pStyle w:val="ListBullet"/>
      </w:pPr>
      <w:r>
        <w:t>Training syllabus is defined.</w:t>
      </w:r>
    </w:p>
    <w:p>
      <w:pPr>
        <w:pStyle w:val="ListBullet"/>
      </w:pPr>
      <w:r>
        <w:t>Practical and theoretical content are specified.</w:t>
      </w:r>
    </w:p>
    <w:p>
      <w:pPr>
        <w:pStyle w:val="ListBullet"/>
      </w:pPr>
      <w:r>
        <w:t>Trainer qualifications are stated.</w:t>
      </w:r>
    </w:p>
    <w:p>
      <w:pPr>
        <w:pStyle w:val="ListBullet"/>
      </w:pPr>
      <w:r>
        <w:t>Training duration and number of sessions are defined.</w:t>
      </w:r>
    </w:p>
    <w:p>
      <w:pPr>
        <w:pStyle w:val="ListBullet"/>
      </w:pPr>
      <w:r>
        <w:t>Training language and location are specified.</w:t>
      </w:r>
    </w:p>
    <w:p>
      <w:pPr>
        <w:pStyle w:val="ListBullet"/>
      </w:pPr>
      <w:r>
        <w:t>Shift and trainee-availability requirements are considered.</w:t>
      </w:r>
    </w:p>
    <w:p>
      <w:pPr>
        <w:pStyle w:val="ListBullet"/>
      </w:pPr>
      <w:r>
        <w:t>Required manuals and editable technical materials are included.</w:t>
      </w:r>
    </w:p>
    <w:p>
      <w:pPr>
        <w:pStyle w:val="ListBullet"/>
      </w:pPr>
      <w:r>
        <w:t>PLC, HMI, drive, robot, CNC, and network topics are included where applicable.</w:t>
      </w:r>
    </w:p>
    <w:p>
      <w:pPr>
        <w:pStyle w:val="ListBullet"/>
      </w:pPr>
      <w:r>
        <w:t>Safety procedures and authorization boundaries are covered.</w:t>
      </w:r>
    </w:p>
    <w:p>
      <w:pPr>
        <w:pStyle w:val="ListBullet"/>
      </w:pPr>
      <w:r>
        <w:t>Backup and restoration procedures are addressed.</w:t>
      </w:r>
    </w:p>
    <w:p>
      <w:pPr>
        <w:pStyle w:val="ListBullet"/>
      </w:pPr>
      <w:r>
        <w:t>Competency assessment methods are defined.</w:t>
      </w:r>
    </w:p>
    <w:p>
      <w:pPr>
        <w:pStyle w:val="ListBullet"/>
      </w:pPr>
      <w:r>
        <w:t>Pass criteria and remedial training are specified.</w:t>
      </w:r>
    </w:p>
    <w:p>
      <w:pPr>
        <w:pStyle w:val="ListBullet"/>
      </w:pPr>
      <w:r>
        <w:t>Training acceptance criteria are documented.</w:t>
      </w:r>
    </w:p>
    <w:p>
      <w:pPr>
        <w:pStyle w:val="ListBullet"/>
      </w:pPr>
      <w:r>
        <w:t>Training expenses and optional services are clearly priced.</w:t>
      </w:r>
    </w:p>
    <w:p>
      <w:pPr>
        <w:pStyle w:val="ListBullet"/>
      </w:pPr>
      <w:r>
        <w:t>Training material revisions match the final delivered system.</w:t>
      </w:r>
    </w:p>
    <w:p>
      <w:pPr>
        <w:pStyle w:val="ListBullet"/>
      </w:pPr>
      <w:r>
        <w:t>Training completion records are included in handover documentation.</w:t>
      </w:r>
    </w:p>
    <w:p>
      <w:pPr>
        <w:pStyle w:val="Heading2"/>
      </w:pPr>
      <w:r>
        <w:t>23. Interview questions and answers</w:t>
      </w:r>
    </w:p>
    <w:p>
      <w:r>
        <w:t>1\. What are training requirements in an RFQ?</w:t>
      </w:r>
    </w:p>
    <w:p>
      <w:r>
        <w:t>They define the training the supplier must provide, including audiences, syllabus, duration, practical exercises, materials, competency assessment, and completion criteria.</w:t>
      </w:r>
    </w:p>
    <w:p>
      <w:r>
        <w:t>2\. Why is operator training different from maintenance training?</w:t>
      </w:r>
    </w:p>
    <w:p>
      <w:r>
        <w:t>Operator training focuses on safe and correct production operation. Maintenance training focuses on inspection, fault diagnosis, component replacement, and equipment restoration.</w:t>
      </w:r>
    </w:p>
    <w:p>
      <w:r>
        <w:t>3\. What is the difference between training completion and competency?</w:t>
      </w:r>
    </w:p>
    <w:p>
      <w:r>
        <w:t>Completion confirms that the agreed training activity occurred. Competency demonstrates that the participant can perform the required tasks to the specified standard.</w:t>
      </w:r>
    </w:p>
    <w:p>
      <w:r>
        <w:t>4\. Why should practical training be included?</w:t>
      </w:r>
    </w:p>
    <w:p>
      <w:r>
        <w:t>Practical exercises demonstrate whether trainees can apply their knowledge to the actual equipment and its common failure scenarios.</w:t>
      </w:r>
    </w:p>
    <w:p>
      <w:r>
        <w:t>5\. What should PLC training include?</w:t>
      </w:r>
    </w:p>
    <w:p>
      <w:r>
        <w:t>It should cover the installed PLC family, I/O diagnostics, program structure, sequence logic, communication, backups, restoration, and authorized troubleshooting.</w:t>
      </w:r>
    </w:p>
    <w:p>
      <w:r>
        <w:t>6\. Why is software backup training important?</w:t>
      </w:r>
    </w:p>
    <w:p>
      <w:r>
        <w:t>It helps authorized personnel restore an approved configuration after equipment replacement or a software-related incident, reducing recovery time and configuration errors.</w:t>
      </w:r>
    </w:p>
    <w:p>
      <w:r>
        <w:t>7\. How should training be accepted?</w:t>
      </w:r>
    </w:p>
    <w:p>
      <w:r>
        <w:t>Against predefined deliverables, attendance requirements, syllabus completion, practical exercises, competency criteria, and documentation requirements.</w:t>
      </w:r>
    </w:p>
    <w:p>
      <w:r>
        <w:t>8\. Should training be completed before SAT?</w:t>
      </w:r>
    </w:p>
    <w:p>
      <w:r>
        <w:t>It depends on the project. Basic operator or maintenance training may occur during commissioning, while final system-specific training may be more effective after the approved configuration is stable. The RFQ should define the required sequence.</w:t>
      </w:r>
    </w:p>
    <w:p>
      <w:r>
        <w:t>9\. Why should training documents match the final equipment revision?</w:t>
      </w:r>
    </w:p>
    <w:p>
      <w:r>
        <w:t>Because outdated instructions can lead to incorrect operation, misdiagnosis, or unsafe maintenance actions.</w:t>
      </w:r>
    </w:p>
    <w:p>
      <w:r>
        <w:t>10\. What is the main purpose of knowledge transfer?</w:t>
      </w:r>
    </w:p>
    <w:p>
      <w:r>
        <w:t>To enable the customer to operate and maintain the delivered system effectively, understand its technical implementation, and perform authorized work without unnecessary dependence on the supplier.</w:t>
      </w:r>
    </w:p>
    <w:p>
      <w:pPr>
        <w:pStyle w:val="Heading2"/>
      </w:pPr>
      <w:r>
        <w:t>24. Final engineering principle</w:t>
      </w:r>
    </w:p>
    <w:p>
      <w:r>
        <w:t>Training requirements should be written as measurable technical and commercial deliverables. Define who must be trained, what they must learn, how the training will be delivered, what materials the supplier must provide, and how competency will be verified.</w:t>
      </w:r>
    </w:p>
    <w:p>
      <w:r>
        <w:t>For industrial automation, prioritize hands-on diagnostics, safe recovery, configuration backup, and knowledge of the delivered system. The best training program leaves the plant team able to recognize normal behavior, investigate abnormal behavior, and perform authorized corrective work with confidence.</w:t>
      </w:r>
    </w:p>
    <w:p>
      <w:pPr>
        <w:pStyle w:val="Heading2"/>
      </w:pPr>
      <w:r>
        <w:t>NEXT TOPIC</w:t>
      </w:r>
    </w:p>
    <w:p>
      <w:r>
        <w:rPr>
          <w:rFonts w:ascii="Consolas" w:hAnsi="Consolas"/>
          <w:color w:val="333333"/>
          <w:sz w:val="19"/>
          <w:shd w:val="clear" w:color="auto" w:fill="EFEFEF"/>
        </w:rPr>
        <w:t>02_PLAN_WISE_2026\02_INDUSTRY3_0\09_Procurement\01_RFQ\14_Acceptance_Criteria - Acceptance criteria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02_PLAN_WISE_2026\02_INDUSTRY3_0\09_Procurement\01_RFQ\13_Training_Reqs - Training requirements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