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02_PLAN_WISE_2026\02_INDUSTRY3_0\09_Procurement\02_Technical_Bid_Evaluation\08_Serviceability - Serviceability</w:t>
      </w:r>
    </w:p>
    <w:p>
      <w:pPr>
        <w:pStyle w:val="Heading2"/>
      </w:pPr>
      <w:r>
        <w:t>1. Definition and purpose</w:t>
      </w:r>
    </w:p>
    <w:p>
      <w:r>
        <w:t>Serviceability is the degree to which industrial equipment, automation systems, and software can be inspected, diagnosed, maintained, repaired, restored, and returned to safe production efficiently throughout their service life.</w:t>
      </w:r>
    </w:p>
    <w:p>
      <w:r>
        <w:t>It describes how practically service personnel can keep a system operational when faults, wear, configuration changes, or component failures occur.</w:t>
      </w:r>
    </w:p>
    <w:p>
      <w:r>
        <w:t>A machine can be reliable during normal operation but still have poor serviceability. For example, a VFD might operate for years without a fault, but if its replacement requires dismantling a crowded control cabinet and reconstructing parameters from handwritten notes, restoring it becomes unnecessarily difficult.</w:t>
      </w:r>
    </w:p>
    <w:p>
      <w:r>
        <w:t>The central question during technical bid evaluation is:</w:t>
      </w:r>
    </w:p>
    <w:p>
      <w:r>
        <w:t>When something fails, how quickly, safely, predictably, and economically can the equipment be restored to its required operating condition?</w:t>
      </w:r>
    </w:p>
    <w:p>
      <w:r>
        <w:t>Serviceability should be evaluated before purchase because cabinet layout, hardware architecture, software access, diagnostics, component selection, and vendor support arrangements can be expensive or difficult to change after installation.</w:t>
      </w:r>
    </w:p>
    <w:p>
      <w:pPr>
        <w:pStyle w:val="Heading2"/>
      </w:pPr>
      <w:r>
        <w:t>2. Serviceability versus related concepts</w:t>
      </w:r>
    </w:p>
    <w:p>
      <w:r>
        <w:t>These terms are related but evaluate different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Reliability</w:t>
            </w:r>
          </w:p>
        </w:tc>
        <w:tc>
          <w:tcPr>
            <w:tcW w:type="dxa" w:w="3600"/>
          </w:tcPr>
          <w:p>
            <w:pPr>
              <w:spacing w:after="0" w:before="0" w:line="240" w:lineRule="auto"/>
              <w:jc w:val="left"/>
            </w:pPr>
            <w:r>
              <w:t>How long can the equipment operate without failure?</w:t>
            </w:r>
          </w:p>
        </w:tc>
        <w:tc>
          <w:tcPr>
            <w:tcW w:type="dxa" w:w="3600"/>
          </w:tcPr>
          <w:p>
            <w:pPr>
              <w:spacing w:after="0" w:before="0" w:line="240" w:lineRule="auto"/>
              <w:jc w:val="left"/>
            </w:pPr>
            <w:r>
              <w:t>A PLC runs continuously without an unexpected stop.</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How easily can maintenance be performed?</w:t>
            </w:r>
          </w:p>
        </w:tc>
        <w:tc>
          <w:tcPr>
            <w:tcW w:type="dxa" w:w="3600"/>
          </w:tcPr>
          <w:p>
            <w:pPr>
              <w:spacing w:after="0" w:before="0" w:line="240" w:lineRule="auto"/>
              <w:jc w:val="left"/>
            </w:pPr>
            <w:r>
              <w:t>A technician can replace an I/O module quickly.</w:t>
            </w:r>
          </w:p>
        </w:tc>
      </w:tr>
      <w:tr>
        <w:tc>
          <w:tcPr>
            <w:tcW w:type="dxa" w:w="3600"/>
          </w:tcPr>
          <w:p>
            <w:pPr>
              <w:spacing w:after="0" w:before="0" w:line="240" w:lineRule="auto"/>
              <w:jc w:val="left"/>
            </w:pPr>
            <w:r>
              <w:t>Serviceability</w:t>
            </w:r>
          </w:p>
        </w:tc>
        <w:tc>
          <w:tcPr>
            <w:tcW w:type="dxa" w:w="3600"/>
          </w:tcPr>
          <w:p>
            <w:pPr>
              <w:spacing w:after="0" w:before="0" w:line="240" w:lineRule="auto"/>
              <w:jc w:val="left"/>
            </w:pPr>
            <w:r>
              <w:t>How effectively can the system be diagnosed, serviced, repaired, and restored?</w:t>
            </w:r>
          </w:p>
        </w:tc>
        <w:tc>
          <w:tcPr>
            <w:tcW w:type="dxa" w:w="3600"/>
          </w:tcPr>
          <w:p>
            <w:pPr>
              <w:spacing w:after="0" w:before="0" w:line="240" w:lineRule="auto"/>
              <w:jc w:val="left"/>
            </w:pPr>
            <w:r>
              <w:t>A drive fault can be diagnosed, replaced, parameterized, and validated using available tools and documentation.</w:t>
            </w:r>
          </w:p>
        </w:tc>
      </w:tr>
      <w:tr>
        <w:tc>
          <w:tcPr>
            <w:tcW w:type="dxa" w:w="3600"/>
          </w:tcPr>
          <w:p>
            <w:pPr>
              <w:spacing w:after="0" w:before="0" w:line="240" w:lineRule="auto"/>
              <w:jc w:val="left"/>
            </w:pPr>
            <w:r>
              <w:t>Repairability</w:t>
            </w:r>
          </w:p>
        </w:tc>
        <w:tc>
          <w:tcPr>
            <w:tcW w:type="dxa" w:w="3600"/>
          </w:tcPr>
          <w:p>
            <w:pPr>
              <w:spacing w:after="0" w:before="0" w:line="240" w:lineRule="auto"/>
              <w:jc w:val="left"/>
            </w:pPr>
            <w:r>
              <w:t>Can a failed item be repaired, and how practical is that repair?</w:t>
            </w:r>
          </w:p>
        </w:tc>
        <w:tc>
          <w:tcPr>
            <w:tcW w:type="dxa" w:w="3600"/>
          </w:tcPr>
          <w:p>
            <w:pPr>
              <w:spacing w:after="0" w:before="0" w:line="240" w:lineRule="auto"/>
              <w:jc w:val="left"/>
            </w:pPr>
            <w:r>
              <w:t>A failed power supply can be repaired at component level.</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What proportion of the required time is the equipment operational?</w:t>
            </w:r>
          </w:p>
        </w:tc>
        <w:tc>
          <w:tcPr>
            <w:tcW w:type="dxa" w:w="3600"/>
          </w:tcPr>
          <w:p>
            <w:pPr>
              <w:spacing w:after="0" w:before="0" w:line="240" w:lineRule="auto"/>
              <w:jc w:val="left"/>
            </w:pPr>
            <w:r>
              <w:t>A production station is available for its scheduled production hours.</w:t>
            </w:r>
          </w:p>
        </w:tc>
      </w:tr>
      <w:tr>
        <w:tc>
          <w:tcPr>
            <w:tcW w:type="dxa" w:w="3600"/>
          </w:tcPr>
          <w:p>
            <w:pPr>
              <w:spacing w:after="0" w:before="0" w:line="240" w:lineRule="auto"/>
              <w:jc w:val="left"/>
            </w:pPr>
            <w:r>
              <w:t>Spare availability</w:t>
            </w:r>
          </w:p>
        </w:tc>
        <w:tc>
          <w:tcPr>
            <w:tcW w:type="dxa" w:w="3600"/>
          </w:tcPr>
          <w:p>
            <w:pPr>
              <w:spacing w:after="0" w:before="0" w:line="240" w:lineRule="auto"/>
              <w:jc w:val="left"/>
            </w:pPr>
            <w:r>
              <w:t>Can the required replacement component be obtained when needed?</w:t>
            </w:r>
          </w:p>
        </w:tc>
        <w:tc>
          <w:tcPr>
            <w:tcW w:type="dxa" w:w="3600"/>
          </w:tcPr>
          <w:p>
            <w:pPr>
              <w:spacing w:after="0" w:before="0" w:line="240" w:lineRule="auto"/>
              <w:jc w:val="left"/>
            </w:pPr>
            <w:r>
              <w:t>A compatible drive is available in the plant store.</w:t>
            </w:r>
          </w:p>
        </w:tc>
      </w:tr>
      <w:tr>
        <w:tc>
          <w:tcPr>
            <w:tcW w:type="dxa" w:w="3600"/>
          </w:tcPr>
          <w:p>
            <w:pPr>
              <w:spacing w:after="0" w:before="0" w:line="240" w:lineRule="auto"/>
              <w:jc w:val="left"/>
            </w:pPr>
            <w:r>
              <w:t>Supportability</w:t>
            </w:r>
          </w:p>
        </w:tc>
        <w:tc>
          <w:tcPr>
            <w:tcW w:type="dxa" w:w="3600"/>
          </w:tcPr>
          <w:p>
            <w:pPr>
              <w:spacing w:after="0" w:before="0" w:line="240" w:lineRule="auto"/>
              <w:jc w:val="left"/>
            </w:pPr>
            <w:r>
              <w:t>Can the manufacturer or supplier provide the necessary expertise, parts, software, and service?</w:t>
            </w:r>
          </w:p>
        </w:tc>
        <w:tc>
          <w:tcPr>
            <w:tcW w:type="dxa" w:w="3600"/>
          </w:tcPr>
          <w:p>
            <w:pPr>
              <w:spacing w:after="0" w:before="0" w:line="240" w:lineRule="auto"/>
              <w:jc w:val="left"/>
            </w:pPr>
            <w:r>
              <w:t>The supplier provides a replacement unit and remote technical assistance.</w:t>
            </w:r>
          </w:p>
        </w:tc>
      </w:tr>
    </w:tbl>
    <w:p/>
    <w:p>
      <w:r>
        <w:t>Serviceability is broader than the ability to replace a component. It includes fault detection, diagnosis, safe access, isolation, repair or replacement, configuration recovery, functional testing, and return to production.</w:t>
      </w:r>
    </w:p>
    <w:p>
      <w:pPr>
        <w:pStyle w:val="Heading2"/>
      </w:pPr>
      <w:r>
        <w:t>3. Why serviceability matters in technical bid evaluation</w:t>
      </w:r>
    </w:p>
    <w:p>
      <w:r>
        <w:t>Serviceability influences both the direct maintenance workload and the production consequences of equipment failure.</w:t>
      </w:r>
    </w:p>
    <w:p>
      <w:pPr>
        <w:pStyle w:val="ListBullet"/>
      </w:pPr>
      <w:r>
        <w:t>Downtime: Poor diagnostics and difficult access increase the time required to restore production.</w:t>
      </w:r>
    </w:p>
    <w:p>
      <w:pPr>
        <w:pStyle w:val="ListBullet"/>
      </w:pPr>
      <w:r>
        <w:t>Maintenance cost: Specialized tools, proprietary software, frequent vendor visits, and difficult repairs increase expenditure.</w:t>
      </w:r>
    </w:p>
    <w:p>
      <w:pPr>
        <w:pStyle w:val="ListBullet"/>
      </w:pPr>
      <w:r>
        <w:t>Production losses: A low-cost component can create a high-cost failure if the machine remains stopped for hours.</w:t>
      </w:r>
    </w:p>
    <w:p>
      <w:pPr>
        <w:pStyle w:val="ListBullet"/>
      </w:pPr>
      <w:r>
        <w:t>Safety: Poor isolation provisions, inadequate access, and unclear service procedures increase the risk of injury.</w:t>
      </w:r>
    </w:p>
    <w:p>
      <w:pPr>
        <w:pStyle w:val="ListBullet"/>
      </w:pPr>
      <w:r>
        <w:t>Dependency on vendors: Closed software, unavailable passwords, and proprietary configuration tools can prevent in-house recovery.</w:t>
      </w:r>
    </w:p>
    <w:p>
      <w:pPr>
        <w:pStyle w:val="ListBullet"/>
      </w:pPr>
      <w:r>
        <w:t>Equipment lifecycle: The design affects whether future repairs, upgrades, and retrofits remain practical.</w:t>
      </w:r>
    </w:p>
    <w:p>
      <w:pPr>
        <w:pStyle w:val="ListBullet"/>
      </w:pPr>
      <w:r>
        <w:t>Maintenance planning: Good diagnostics and clear service instructions make preventive and condition-based maintenance more effective.</w:t>
      </w:r>
    </w:p>
    <w:p>
      <w:pPr>
        <w:pStyle w:val="ListBullet"/>
      </w:pPr>
      <w:r>
        <w:t>Quality: Incorrect restoration, parameter mismatch, or incomplete validation can create defective products after a repair.</w:t>
      </w:r>
    </w:p>
    <w:p>
      <w:r>
        <w:t>A purchase decision should therefore consider not only purchase price and performance, but also the cost and complexity of maintaining the equipment throughout its expected operating life.</w:t>
      </w:r>
    </w:p>
    <w:p>
      <w:pPr>
        <w:pStyle w:val="Heading2"/>
      </w:pPr>
      <w:r>
        <w:t>4. Serviceability assessment framework</w:t>
      </w:r>
    </w:p>
    <w:p>
      <w:r>
        <w:t>Serviceability can be divided into the following evaluation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What to evaluate</w:t>
            </w:r>
          </w:p>
        </w:tc>
        <w:tc>
          <w:tcPr>
            <w:tcW w:type="dxa" w:w="3600"/>
            <w:shd w:val="clear" w:color="auto" w:fill="EEF2F7"/>
          </w:tcPr>
          <w:p>
            <w:pPr>
              <w:spacing w:after="0" w:before="0" w:line="240" w:lineRule="auto"/>
              <w:jc w:val="left"/>
            </w:pPr>
            <w:r>
              <w:rPr>
                <w:b/>
                <w:color w:val="1A2E4A"/>
              </w:rPr>
              <w:t>Evidence expected</w:t>
            </w:r>
          </w:p>
        </w:tc>
      </w:tr>
      <w:tr>
        <w:tc>
          <w:tcPr>
            <w:tcW w:type="dxa" w:w="3600"/>
          </w:tcPr>
          <w:p>
            <w:pPr>
              <w:spacing w:after="0" w:before="0" w:line="240" w:lineRule="auto"/>
              <w:jc w:val="left"/>
            </w:pPr>
            <w:r>
              <w:t>Physical access</w:t>
            </w:r>
          </w:p>
        </w:tc>
        <w:tc>
          <w:tcPr>
            <w:tcW w:type="dxa" w:w="3600"/>
          </w:tcPr>
          <w:p>
            <w:pPr>
              <w:spacing w:after="0" w:before="0" w:line="240" w:lineRule="auto"/>
              <w:jc w:val="left"/>
            </w:pPr>
            <w:r>
              <w:t>Access to modules, terminals, filters, motors, sensors, and service points</w:t>
            </w:r>
          </w:p>
        </w:tc>
        <w:tc>
          <w:tcPr>
            <w:tcW w:type="dxa" w:w="3600"/>
          </w:tcPr>
          <w:p>
            <w:pPr>
              <w:spacing w:after="0" w:before="0" w:line="240" w:lineRule="auto"/>
              <w:jc w:val="left"/>
            </w:pPr>
            <w:r>
              <w:t>General arrangement drawings and service-clearance drawings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Fault codes, alarms, event logs, diagnostic LEDs, and status information</w:t>
            </w:r>
          </w:p>
        </w:tc>
        <w:tc>
          <w:tcPr>
            <w:tcW w:type="dxa" w:w="3600"/>
          </w:tcPr>
          <w:p>
            <w:pPr>
              <w:spacing w:after="0" w:before="0" w:line="240" w:lineRule="auto"/>
              <w:jc w:val="left"/>
            </w:pPr>
            <w:r>
              <w:t>Diagnostic manual and demonstration</w:t>
            </w:r>
          </w:p>
        </w:tc>
      </w:tr>
      <w:tr>
        <w:tc>
          <w:tcPr>
            <w:tcW w:type="dxa" w:w="3600"/>
          </w:tcPr>
          <w:p>
            <w:pPr>
              <w:spacing w:after="0" w:before="0" w:line="240" w:lineRule="auto"/>
              <w:jc w:val="left"/>
            </w:pPr>
            <w:r>
              <w:t>Fault isolation</w:t>
            </w:r>
          </w:p>
        </w:tc>
        <w:tc>
          <w:tcPr>
            <w:tcW w:type="dxa" w:w="3600"/>
          </w:tcPr>
          <w:p>
            <w:pPr>
              <w:spacing w:after="0" w:before="0" w:line="240" w:lineRule="auto"/>
              <w:jc w:val="left"/>
            </w:pPr>
            <w:r>
              <w:t>Ability to identify the failed subsystem without unnecessary replacement</w:t>
            </w:r>
          </w:p>
        </w:tc>
        <w:tc>
          <w:tcPr>
            <w:tcW w:type="dxa" w:w="3600"/>
          </w:tcPr>
          <w:p>
            <w:pPr>
              <w:spacing w:after="0" w:before="0" w:line="240" w:lineRule="auto"/>
              <w:jc w:val="left"/>
            </w:pPr>
            <w:r>
              <w:t>Troubleshooting procedures and diagnostic tests</w:t>
            </w:r>
          </w:p>
        </w:tc>
      </w:tr>
      <w:tr>
        <w:tc>
          <w:tcPr>
            <w:tcW w:type="dxa" w:w="3600"/>
          </w:tcPr>
          <w:p>
            <w:pPr>
              <w:spacing w:after="0" w:before="0" w:line="240" w:lineRule="auto"/>
              <w:jc w:val="left"/>
            </w:pPr>
            <w:r>
              <w:t>Modular replacement</w:t>
            </w:r>
          </w:p>
        </w:tc>
        <w:tc>
          <w:tcPr>
            <w:tcW w:type="dxa" w:w="3600"/>
          </w:tcPr>
          <w:p>
            <w:pPr>
              <w:spacing w:after="0" w:before="0" w:line="240" w:lineRule="auto"/>
              <w:jc w:val="left"/>
            </w:pPr>
            <w:r>
              <w:t>Ability to replace failed assemblies independently</w:t>
            </w:r>
          </w:p>
        </w:tc>
        <w:tc>
          <w:tcPr>
            <w:tcW w:type="dxa" w:w="3600"/>
          </w:tcPr>
          <w:p>
            <w:pPr>
              <w:spacing w:after="0" w:before="0" w:line="240" w:lineRule="auto"/>
              <w:jc w:val="left"/>
            </w:pPr>
            <w:r>
              <w:t>Assembly drawings and replacement procedures</w:t>
            </w:r>
          </w:p>
        </w:tc>
      </w:tr>
      <w:tr>
        <w:tc>
          <w:tcPr>
            <w:tcW w:type="dxa" w:w="3600"/>
          </w:tcPr>
          <w:p>
            <w:pPr>
              <w:spacing w:after="0" w:before="0" w:line="240" w:lineRule="auto"/>
              <w:jc w:val="left"/>
            </w:pPr>
            <w:r>
              <w:t>Configuration recovery</w:t>
            </w:r>
          </w:p>
        </w:tc>
        <w:tc>
          <w:tcPr>
            <w:tcW w:type="dxa" w:w="3600"/>
          </w:tcPr>
          <w:p>
            <w:pPr>
              <w:spacing w:after="0" w:before="0" w:line="240" w:lineRule="auto"/>
              <w:jc w:val="left"/>
            </w:pPr>
            <w:r>
              <w:t>Availability of backups and documented restoration procedures</w:t>
            </w:r>
          </w:p>
        </w:tc>
        <w:tc>
          <w:tcPr>
            <w:tcW w:type="dxa" w:w="3600"/>
          </w:tcPr>
          <w:p>
            <w:pPr>
              <w:spacing w:after="0" w:before="0" w:line="240" w:lineRule="auto"/>
              <w:jc w:val="left"/>
            </w:pPr>
            <w:r>
              <w:t>PLC, HMI, drive, CNC, and robot backup packages</w:t>
            </w:r>
          </w:p>
        </w:tc>
      </w:tr>
      <w:tr>
        <w:tc>
          <w:tcPr>
            <w:tcW w:type="dxa" w:w="3600"/>
          </w:tcPr>
          <w:p>
            <w:pPr>
              <w:spacing w:after="0" w:before="0" w:line="240" w:lineRule="auto"/>
              <w:jc w:val="left"/>
            </w:pPr>
            <w:r>
              <w:t>Tools and software</w:t>
            </w:r>
          </w:p>
        </w:tc>
        <w:tc>
          <w:tcPr>
            <w:tcW w:type="dxa" w:w="3600"/>
          </w:tcPr>
          <w:p>
            <w:pPr>
              <w:spacing w:after="0" w:before="0" w:line="240" w:lineRule="auto"/>
              <w:jc w:val="left"/>
            </w:pPr>
            <w:r>
              <w:t>Availability of required tools, cables, software, licenses, and credentials</w:t>
            </w:r>
          </w:p>
        </w:tc>
        <w:tc>
          <w:tcPr>
            <w:tcW w:type="dxa" w:w="3600"/>
          </w:tcPr>
          <w:p>
            <w:pPr>
              <w:spacing w:after="0" w:before="0" w:line="240" w:lineRule="auto"/>
              <w:jc w:val="left"/>
            </w:pPr>
            <w:r>
              <w:t>Tool list and software-access terms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Completeness and accuracy of service documentation</w:t>
            </w:r>
          </w:p>
        </w:tc>
        <w:tc>
          <w:tcPr>
            <w:tcW w:type="dxa" w:w="3600"/>
          </w:tcPr>
          <w:p>
            <w:pPr>
              <w:spacing w:after="0" w:before="0" w:line="240" w:lineRule="auto"/>
              <w:jc w:val="left"/>
            </w:pPr>
            <w:r>
              <w:t>Manuals, schematics, parts lists, and fault trees</w:t>
            </w:r>
          </w:p>
        </w:tc>
      </w:tr>
      <w:tr>
        <w:tc>
          <w:tcPr>
            <w:tcW w:type="dxa" w:w="3600"/>
          </w:tcPr>
          <w:p>
            <w:pPr>
              <w:spacing w:after="0" w:before="0" w:line="240" w:lineRule="auto"/>
              <w:jc w:val="left"/>
            </w:pPr>
            <w:r>
              <w:t>Safety</w:t>
            </w:r>
          </w:p>
        </w:tc>
        <w:tc>
          <w:tcPr>
            <w:tcW w:type="dxa" w:w="3600"/>
          </w:tcPr>
          <w:p>
            <w:pPr>
              <w:spacing w:after="0" w:before="0" w:line="240" w:lineRule="auto"/>
              <w:jc w:val="left"/>
            </w:pPr>
            <w:r>
              <w:t>Safe access, energy isolation, and service-mode provisions</w:t>
            </w:r>
          </w:p>
        </w:tc>
        <w:tc>
          <w:tcPr>
            <w:tcW w:type="dxa" w:w="3600"/>
          </w:tcPr>
          <w:p>
            <w:pPr>
              <w:spacing w:after="0" w:before="0" w:line="240" w:lineRule="auto"/>
              <w:jc w:val="left"/>
            </w:pPr>
            <w:r>
              <w:t>Risk assessment and isolation procedures</w:t>
            </w:r>
          </w:p>
        </w:tc>
      </w:tr>
      <w:tr>
        <w:tc>
          <w:tcPr>
            <w:tcW w:type="dxa" w:w="3600"/>
          </w:tcPr>
          <w:p>
            <w:pPr>
              <w:spacing w:after="0" w:before="0" w:line="240" w:lineRule="auto"/>
              <w:jc w:val="left"/>
            </w:pPr>
            <w:r>
              <w:t>Calibration and validation</w:t>
            </w:r>
          </w:p>
        </w:tc>
        <w:tc>
          <w:tcPr>
            <w:tcW w:type="dxa" w:w="3600"/>
          </w:tcPr>
          <w:p>
            <w:pPr>
              <w:spacing w:after="0" w:before="0" w:line="240" w:lineRule="auto"/>
              <w:jc w:val="left"/>
            </w:pPr>
            <w:r>
              <w:t>Ability to restore accuracy and verify correct operation</w:t>
            </w:r>
          </w:p>
        </w:tc>
        <w:tc>
          <w:tcPr>
            <w:tcW w:type="dxa" w:w="3600"/>
          </w:tcPr>
          <w:p>
            <w:pPr>
              <w:spacing w:after="0" w:before="0" w:line="240" w:lineRule="auto"/>
              <w:jc w:val="left"/>
            </w:pPr>
            <w:r>
              <w:t>Calibration and acceptance procedures</w:t>
            </w:r>
          </w:p>
        </w:tc>
      </w:tr>
      <w:tr>
        <w:tc>
          <w:tcPr>
            <w:tcW w:type="dxa" w:w="3600"/>
          </w:tcPr>
          <w:p>
            <w:pPr>
              <w:spacing w:after="0" w:before="0" w:line="240" w:lineRule="auto"/>
              <w:jc w:val="left"/>
            </w:pPr>
            <w:r>
              <w:t>Spares and logistics</w:t>
            </w:r>
          </w:p>
        </w:tc>
        <w:tc>
          <w:tcPr>
            <w:tcW w:type="dxa" w:w="3600"/>
          </w:tcPr>
          <w:p>
            <w:pPr>
              <w:spacing w:after="0" w:before="0" w:line="240" w:lineRule="auto"/>
              <w:jc w:val="left"/>
            </w:pPr>
            <w:r>
              <w:t>Replacement lead time, repair turnaround, and exchange-unit arrangements</w:t>
            </w:r>
          </w:p>
        </w:tc>
        <w:tc>
          <w:tcPr>
            <w:tcW w:type="dxa" w:w="3600"/>
          </w:tcPr>
          <w:p>
            <w:pPr>
              <w:spacing w:after="0" w:before="0" w:line="240" w:lineRule="auto"/>
              <w:jc w:val="left"/>
            </w:pPr>
            <w:r>
              <w:t>Spare-parts list and service commitments</w:t>
            </w:r>
          </w:p>
        </w:tc>
      </w:tr>
      <w:tr>
        <w:tc>
          <w:tcPr>
            <w:tcW w:type="dxa" w:w="3600"/>
          </w:tcPr>
          <w:p>
            <w:pPr>
              <w:spacing w:after="0" w:before="0" w:line="240" w:lineRule="auto"/>
              <w:jc w:val="left"/>
            </w:pPr>
            <w:r>
              <w:t>Training</w:t>
            </w:r>
          </w:p>
        </w:tc>
        <w:tc>
          <w:tcPr>
            <w:tcW w:type="dxa" w:w="3600"/>
          </w:tcPr>
          <w:p>
            <w:pPr>
              <w:spacing w:after="0" w:before="0" w:line="240" w:lineRule="auto"/>
              <w:jc w:val="left"/>
            </w:pPr>
            <w:r>
              <w:t>Ability of plant personnel to perform authorized service tasks</w:t>
            </w:r>
          </w:p>
        </w:tc>
        <w:tc>
          <w:tcPr>
            <w:tcW w:type="dxa" w:w="3600"/>
          </w:tcPr>
          <w:p>
            <w:pPr>
              <w:spacing w:after="0" w:before="0" w:line="240" w:lineRule="auto"/>
              <w:jc w:val="left"/>
            </w:pPr>
            <w:r>
              <w:t>Training plan and competency requirements</w:t>
            </w:r>
          </w:p>
        </w:tc>
      </w:tr>
      <w:tr>
        <w:tc>
          <w:tcPr>
            <w:tcW w:type="dxa" w:w="3600"/>
          </w:tcPr>
          <w:p>
            <w:pPr>
              <w:spacing w:after="0" w:before="0" w:line="240" w:lineRule="auto"/>
              <w:jc w:val="left"/>
            </w:pPr>
            <w:r>
              <w:t>Vendor support</w:t>
            </w:r>
          </w:p>
        </w:tc>
        <w:tc>
          <w:tcPr>
            <w:tcW w:type="dxa" w:w="3600"/>
          </w:tcPr>
          <w:p>
            <w:pPr>
              <w:spacing w:after="0" w:before="0" w:line="240" w:lineRule="auto"/>
              <w:jc w:val="left"/>
            </w:pPr>
            <w:r>
              <w:t>Access to technical assistance, escalation, and field service</w:t>
            </w:r>
          </w:p>
        </w:tc>
        <w:tc>
          <w:tcPr>
            <w:tcW w:type="dxa" w:w="3600"/>
          </w:tcPr>
          <w:p>
            <w:pPr>
              <w:spacing w:after="0" w:before="0" w:line="240" w:lineRule="auto"/>
              <w:jc w:val="left"/>
            </w:pPr>
            <w:r>
              <w:t>Support agreement and response commitments</w:t>
            </w:r>
          </w:p>
        </w:tc>
      </w:tr>
    </w:tbl>
    <w:p/>
    <w:p>
      <w:pPr>
        <w:pStyle w:val="Heading2"/>
      </w:pPr>
      <w:r>
        <w:t>5. Physical design and access</w:t>
      </w:r>
    </w:p>
    <w:p>
      <w:r>
        <w:t>A serviceable machine should allow maintenance personnel to reach components without unnecessary dismantling, disturbing unrelated equipment, or creating additional hazards.</w:t>
      </w:r>
    </w:p>
    <w:p>
      <w:pPr>
        <w:pStyle w:val="Heading3"/>
      </w:pPr>
      <w:r>
        <w:t>5.1 Control cabinet access</w:t>
      </w:r>
    </w:p>
    <w:p>
      <w:r>
        <w:t>Evaluate the following:</w:t>
      </w:r>
    </w:p>
    <w:p>
      <w:pPr>
        <w:pStyle w:val="ListBullet"/>
      </w:pPr>
      <w:r>
        <w:t>Adequate clearance in front of and around the cabinet according to applicable safety and installation requirements.</w:t>
      </w:r>
    </w:p>
    <w:p>
      <w:pPr>
        <w:pStyle w:val="ListBullet"/>
      </w:pPr>
      <w:r>
        <w:t>Safe access to terminal blocks, fuses, circuit breakers, contactors, PLC modules, power supplies, drives, and network devices.</w:t>
      </w:r>
    </w:p>
    <w:p>
      <w:pPr>
        <w:pStyle w:val="ListBullet"/>
      </w:pPr>
      <w:r>
        <w:t>Clear identification of devices, terminals, cables, and field connections.</w:t>
      </w:r>
    </w:p>
    <w:p>
      <w:pPr>
        <w:pStyle w:val="ListBullet"/>
      </w:pPr>
      <w:r>
        <w:t>Separation of power, control, communication, and sensitive signal wiring as required by the design.</w:t>
      </w:r>
    </w:p>
    <w:p>
      <w:pPr>
        <w:pStyle w:val="ListBullet"/>
      </w:pPr>
      <w:r>
        <w:t>Accessible filters, cooling fans, air-conditioning units, and ventilation paths.</w:t>
      </w:r>
    </w:p>
    <w:p>
      <w:pPr>
        <w:pStyle w:val="ListBullet"/>
      </w:pPr>
      <w:r>
        <w:t>Practical replacement of heavy modules without damaging neighboring components.</w:t>
      </w:r>
    </w:p>
    <w:p>
      <w:pPr>
        <w:pStyle w:val="ListBullet"/>
      </w:pPr>
      <w:r>
        <w:t>Suitable lifting or handling provisions for large or heavy assemblies.</w:t>
      </w:r>
    </w:p>
    <w:p>
      <w:pPr>
        <w:pStyle w:val="ListBullet"/>
      </w:pPr>
      <w:r>
        <w:t>Clear identification of incoming supplies and energy-isolation points.</w:t>
      </w:r>
    </w:p>
    <w:p>
      <w:r>
        <w:t>A component that can be reached only by removing multiple unrelated devices represents a serviceability weakness. If that arrangement is unavoidable, the supplier should explain the procedure, expected time, and safety controls.</w:t>
      </w:r>
    </w:p>
    <w:p>
      <w:pPr>
        <w:pStyle w:val="Heading3"/>
      </w:pPr>
      <w:r>
        <w:t>5.2 Mechanical access</w:t>
      </w:r>
    </w:p>
    <w:p>
      <w:r>
        <w:t>Check whether maintenance personnel can safely reach:</w:t>
      </w:r>
    </w:p>
    <w:p>
      <w:pPr>
        <w:pStyle w:val="ListBullet"/>
      </w:pPr>
      <w:r>
        <w:t>Bearings, couplings, belts, chains, and lubrication points.</w:t>
      </w:r>
    </w:p>
    <w:p>
      <w:pPr>
        <w:pStyle w:val="ListBullet"/>
      </w:pPr>
      <w:r>
        <w:t>Pneumatic cylinders, valves, regulators, and filters.</w:t>
      </w:r>
    </w:p>
    <w:p>
      <w:pPr>
        <w:pStyle w:val="ListBullet"/>
      </w:pPr>
      <w:r>
        <w:t>Hydraulic pumps, manifolds, hoses, and pressure-measurement points.</w:t>
      </w:r>
    </w:p>
    <w:p>
      <w:pPr>
        <w:pStyle w:val="ListBullet"/>
      </w:pPr>
      <w:r>
        <w:t>Sensors, limit switches, encoders, and mechanical stops.</w:t>
      </w:r>
    </w:p>
    <w:p>
      <w:pPr>
        <w:pStyle w:val="ListBullet"/>
      </w:pPr>
      <w:r>
        <w:t>Robot dress packs, cable carriers, tool changers, and end-effectors.</w:t>
      </w:r>
    </w:p>
    <w:p>
      <w:pPr>
        <w:pStyle w:val="ListBullet"/>
      </w:pPr>
      <w:r>
        <w:t>Guards, covers, and adjustment mechanisms that require routine inspection.</w:t>
      </w:r>
    </w:p>
    <w:p>
      <w:r>
        <w:t>Service access must not encourage operators to remove guards or reach into hazardous motion zones while equipment is energized.</w:t>
      </w:r>
    </w:p>
    <w:p>
      <w:pPr>
        <w:pStyle w:val="Heading3"/>
      </w:pPr>
      <w:r>
        <w:t>5.3 Design for maintainable replacement</w:t>
      </w:r>
    </w:p>
    <w:p>
      <w:r>
        <w:t>Prefer designs with:</w:t>
      </w:r>
    </w:p>
    <w:p>
      <w:pPr>
        <w:pStyle w:val="ListBullet"/>
      </w:pPr>
      <w:r>
        <w:t>Standardized mounting arrangements and connectors where appropriate.</w:t>
      </w:r>
    </w:p>
    <w:p>
      <w:pPr>
        <w:pStyle w:val="ListBullet"/>
      </w:pPr>
      <w:r>
        <w:t>Clearly defined replaceable modules.</w:t>
      </w:r>
    </w:p>
    <w:p>
      <w:pPr>
        <w:pStyle w:val="ListBullet"/>
      </w:pPr>
      <w:r>
        <w:t>Accessible terminals and connectors.</w:t>
      </w:r>
    </w:p>
    <w:p>
      <w:pPr>
        <w:pStyle w:val="ListBullet"/>
      </w:pPr>
      <w:r>
        <w:t>Replaceable fans, filters, batteries, and other service consumables.</w:t>
      </w:r>
    </w:p>
    <w:p>
      <w:pPr>
        <w:pStyle w:val="ListBullet"/>
      </w:pPr>
      <w:r>
        <w:t>Clear component labels that match the drawings.</w:t>
      </w:r>
    </w:p>
    <w:p>
      <w:pPr>
        <w:pStyle w:val="ListBullet"/>
      </w:pPr>
      <w:r>
        <w:t>Documented torque values and alignment procedures.</w:t>
      </w:r>
    </w:p>
    <w:p>
      <w:pPr>
        <w:pStyle w:val="ListBullet"/>
      </w:pPr>
      <w:r>
        <w:t>Adequate cable length and routing for authorized module replacement.</w:t>
      </w:r>
    </w:p>
    <w:p>
      <w:pPr>
        <w:pStyle w:val="ListBullet"/>
      </w:pPr>
      <w:r>
        <w:t>No unnecessary dependence on dismantling unrelated machine assemblies.</w:t>
      </w:r>
    </w:p>
    <w:p>
      <w:r>
        <w:t>Quick-disconnect connectors can reduce replacement time, but connectors must be correctly rated, keyed where necessary, protected against accidental disconnection, and suitable for the environment.</w:t>
      </w:r>
    </w:p>
    <w:p>
      <w:pPr>
        <w:pStyle w:val="Heading2"/>
      </w:pPr>
      <w:r>
        <w:t>6. Diagnostic capability and fault isolation</w:t>
      </w:r>
    </w:p>
    <w:p>
      <w:r>
        <w:t>Good diagnostics reduce the time spent guessing which component has failed.</w:t>
      </w:r>
    </w:p>
    <w:p>
      <w:pPr>
        <w:pStyle w:val="Heading3"/>
      </w:pPr>
      <w:r>
        <w:t>6.1 Diagnostic features to evaluate</w:t>
      </w:r>
    </w:p>
    <w:p>
      <w:pPr>
        <w:pStyle w:val="ListBullet"/>
      </w:pPr>
      <w:r>
        <w:t>Fault codes with clear descriptions and corrective actions.</w:t>
      </w:r>
    </w:p>
    <w:p>
      <w:pPr>
        <w:pStyle w:val="ListBullet"/>
      </w:pPr>
      <w:r>
        <w:t>Alarm history with timestamps and relevant operating context.</w:t>
      </w:r>
    </w:p>
    <w:p>
      <w:pPr>
        <w:pStyle w:val="ListBullet"/>
      </w:pPr>
      <w:r>
        <w:t>PLC fault and diagnostic buffers.</w:t>
      </w:r>
    </w:p>
    <w:p>
      <w:pPr>
        <w:pStyle w:val="ListBullet"/>
      </w:pPr>
      <w:r>
        <w:t>Drive, servo, CNC, robot, and HMI diagnostic screens.</w:t>
      </w:r>
    </w:p>
    <w:p>
      <w:pPr>
        <w:pStyle w:val="ListBullet"/>
      </w:pPr>
      <w:r>
        <w:t>Communication status and network fault indicators.</w:t>
      </w:r>
    </w:p>
    <w:p>
      <w:pPr>
        <w:pStyle w:val="ListBullet"/>
      </w:pPr>
      <w:r>
        <w:t>Sensor state monitoring and I/O status displays.</w:t>
      </w:r>
    </w:p>
    <w:p>
      <w:pPr>
        <w:pStyle w:val="ListBullet"/>
      </w:pPr>
      <w:r>
        <w:t>Voltage, current, pressure, temperature, and other relevant measurement points.</w:t>
      </w:r>
    </w:p>
    <w:p>
      <w:pPr>
        <w:pStyle w:val="ListBullet"/>
      </w:pPr>
      <w:r>
        <w:t>Event logs that help identify intermittent faults.</w:t>
      </w:r>
    </w:p>
    <w:p>
      <w:pPr>
        <w:pStyle w:val="ListBullet"/>
      </w:pPr>
      <w:r>
        <w:t>Diagnostic access that does not require unsafe operation or unnecessary machine disruption.</w:t>
      </w:r>
    </w:p>
    <w:p>
      <w:r>
        <w:t xml:space="preserve">A fault message such as </w:t>
      </w:r>
      <w:r>
        <w:rPr>
          <w:rFonts w:ascii="Consolas" w:hAnsi="Consolas"/>
          <w:color w:val="333333"/>
          <w:sz w:val="19"/>
          <w:shd w:val="clear" w:color="auto" w:fill="EFEFEF"/>
        </w:rPr>
        <w:t>Axis fault</w:t>
      </w:r>
      <w:r>
        <w:t xml:space="preserve"> is less useful than a message identifying an encoder communication failure, the affected axis, the detected condition, and the recommended checks.</w:t>
      </w:r>
    </w:p>
    <w:p>
      <w:r>
        <w:t>However, a diagnostic message is evidence, not proof that the named component is defective. The technician must verify the supply, wiring, communication, configuration, mechanical load, and related conditions before replacing hardware.</w:t>
      </w:r>
    </w:p>
    <w:p>
      <w:pPr>
        <w:pStyle w:val="Heading3"/>
      </w:pPr>
      <w:r>
        <w:t>6.2 Fault isolation capability</w:t>
      </w:r>
    </w:p>
    <w:p>
      <w:r>
        <w:t>Fault isolation is the process of narrowing a failure to a particular component, circuit, subsystem, configuration, or external condition.</w:t>
      </w:r>
    </w:p>
    <w:p>
      <w:r>
        <w:t>For example, when a PLC input remains OFF despite a sensor detecting a part, a useful diagnostic sequence is:</w:t>
      </w:r>
    </w:p>
    <w:p>
      <w:pPr>
        <w:tabs>
          <w:tab w:pos="403" w:val="left"/>
        </w:tabs>
        <w:spacing w:after="40" w:line="276" w:lineRule="auto"/>
        <w:ind w:left="403" w:hanging="403"/>
        <w:jc w:val="left"/>
      </w:pPr>
      <w:r>
        <w:rPr>
          <w:color w:val="1A2E4A"/>
        </w:rPr>
        <w:t>1.</w:t>
        <w:tab/>
      </w:r>
      <w:r>
        <w:t>Confirm the sensor indication and its supply.</w:t>
      </w:r>
    </w:p>
    <w:p>
      <w:pPr>
        <w:tabs>
          <w:tab w:pos="403" w:val="left"/>
        </w:tabs>
        <w:spacing w:after="40" w:line="276" w:lineRule="auto"/>
        <w:ind w:left="403" w:hanging="403"/>
        <w:jc w:val="left"/>
      </w:pPr>
      <w:r>
        <w:rPr>
          <w:color w:val="1A2E4A"/>
        </w:rPr>
        <w:t>2.</w:t>
        <w:tab/>
      </w:r>
      <w:r>
        <w:t>Measure the sensor output at the field device.</w:t>
      </w:r>
    </w:p>
    <w:p>
      <w:pPr>
        <w:tabs>
          <w:tab w:pos="403" w:val="left"/>
        </w:tabs>
        <w:spacing w:after="40" w:line="276" w:lineRule="auto"/>
        <w:ind w:left="403" w:hanging="403"/>
        <w:jc w:val="left"/>
      </w:pPr>
      <w:r>
        <w:rPr>
          <w:color w:val="1A2E4A"/>
        </w:rPr>
        <w:t>3.</w:t>
        <w:tab/>
      </w:r>
      <w:r>
        <w:t>Check the cable and terminal connections.</w:t>
      </w:r>
    </w:p>
    <w:p>
      <w:pPr>
        <w:tabs>
          <w:tab w:pos="403" w:val="left"/>
        </w:tabs>
        <w:spacing w:after="40" w:line="276" w:lineRule="auto"/>
        <w:ind w:left="403" w:hanging="403"/>
        <w:jc w:val="left"/>
      </w:pPr>
      <w:r>
        <w:rPr>
          <w:color w:val="1A2E4A"/>
        </w:rPr>
        <w:t>4.</w:t>
        <w:tab/>
      </w:r>
      <w:r>
        <w:t>Measure the signal at the PLC input terminal.</w:t>
      </w:r>
    </w:p>
    <w:p>
      <w:pPr>
        <w:tabs>
          <w:tab w:pos="403" w:val="left"/>
        </w:tabs>
        <w:spacing w:after="40" w:line="276" w:lineRule="auto"/>
        <w:ind w:left="403" w:hanging="403"/>
        <w:jc w:val="left"/>
      </w:pPr>
      <w:r>
        <w:rPr>
          <w:color w:val="1A2E4A"/>
        </w:rPr>
        <w:t>5.</w:t>
        <w:tab/>
      </w:r>
      <w:r>
        <w:t>Check the module channel indication and diagnostic status.</w:t>
      </w:r>
    </w:p>
    <w:p>
      <w:pPr>
        <w:tabs>
          <w:tab w:pos="403" w:val="left"/>
        </w:tabs>
        <w:spacing w:after="40" w:line="276" w:lineRule="auto"/>
        <w:ind w:left="403" w:hanging="403"/>
        <w:jc w:val="left"/>
      </w:pPr>
      <w:r>
        <w:rPr>
          <w:color w:val="1A2E4A"/>
        </w:rPr>
        <w:t>6.</w:t>
        <w:tab/>
      </w:r>
      <w:r>
        <w:t>Verify the input address and PLC logic.</w:t>
      </w:r>
    </w:p>
    <w:p>
      <w:pPr>
        <w:tabs>
          <w:tab w:pos="403" w:val="left"/>
        </w:tabs>
        <w:spacing w:after="40" w:line="276" w:lineRule="auto"/>
        <w:ind w:left="403" w:hanging="403"/>
        <w:jc w:val="left"/>
      </w:pPr>
      <w:r>
        <w:rPr>
          <w:color w:val="1A2E4A"/>
        </w:rPr>
        <w:t>7.</w:t>
        <w:tab/>
      </w:r>
      <w:r>
        <w:t>Confirm whether the signal is being received and interpreted correctly by the control program.</w:t>
      </w:r>
    </w:p>
    <w:p>
      <w:r>
        <w:t>This method separates sensor, wiring, module, configuration, and logic faults instead of treating every missing input as a failed PLC module.</w:t>
      </w:r>
    </w:p>
    <w:p>
      <w:pPr>
        <w:pStyle w:val="Heading3"/>
      </w:pPr>
      <w:r>
        <w:t>6.3 Built-in test and test points</w:t>
      </w:r>
    </w:p>
    <w:p>
      <w:r>
        <w:t>Built-in tests, diagnostic LEDs, test terminals, loopback checks, and diagnostic software can improve serviceability when they are safe, documented, and appropriate to the equipment.</w:t>
      </w:r>
    </w:p>
    <w:p>
      <w:r>
        <w:t>The bid evaluation should establish:</w:t>
      </w:r>
    </w:p>
    <w:p>
      <w:pPr>
        <w:pStyle w:val="ListBullet"/>
      </w:pPr>
      <w:r>
        <w:t>What can be tested without stopping the machine.</w:t>
      </w:r>
    </w:p>
    <w:p>
      <w:pPr>
        <w:pStyle w:val="ListBullet"/>
      </w:pPr>
      <w:r>
        <w:t>What requires a controlled stop.</w:t>
      </w:r>
    </w:p>
    <w:p>
      <w:pPr>
        <w:pStyle w:val="ListBullet"/>
      </w:pPr>
      <w:r>
        <w:t>Which tests require isolation or specialist equipment.</w:t>
      </w:r>
    </w:p>
    <w:p>
      <w:pPr>
        <w:pStyle w:val="ListBullet"/>
      </w:pPr>
      <w:r>
        <w:t>Whether the test results can be saved.</w:t>
      </w:r>
    </w:p>
    <w:p>
      <w:pPr>
        <w:pStyle w:val="ListBullet"/>
      </w:pPr>
      <w:r>
        <w:t>Whether diagnostic access is available to authorized plant personnel.</w:t>
      </w:r>
    </w:p>
    <w:p>
      <w:pPr>
        <w:pStyle w:val="ListBullet"/>
      </w:pPr>
      <w:r>
        <w:t>Whether tests can distinguish a hardware fault from a configuration or communication problem.</w:t>
      </w:r>
    </w:p>
    <w:p>
      <w:pPr>
        <w:pStyle w:val="Heading2"/>
      </w:pPr>
      <w:r>
        <w:t>7. Modular replacement and repair strategy</w:t>
      </w:r>
    </w:p>
    <w:p>
      <w:r>
        <w:t>Serviceability depends partly on the supplier's intended repair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Component-level repair</w:t>
            </w:r>
          </w:p>
        </w:tc>
        <w:tc>
          <w:tcPr>
            <w:tcW w:type="dxa" w:w="3600"/>
          </w:tcPr>
          <w:p>
            <w:pPr>
              <w:spacing w:after="0" w:before="0" w:line="240" w:lineRule="auto"/>
              <w:jc w:val="left"/>
            </w:pPr>
            <w:r>
              <w:t>Repair individual electronic or mechanical components</w:t>
            </w:r>
          </w:p>
        </w:tc>
        <w:tc>
          <w:tcPr>
            <w:tcW w:type="dxa" w:w="3600"/>
          </w:tcPr>
          <w:p>
            <w:pPr>
              <w:spacing w:after="0" w:before="0" w:line="240" w:lineRule="auto"/>
              <w:jc w:val="left"/>
            </w:pPr>
            <w:r>
              <w:t>Requires suitable skills, tools, test equipment, and repair documentation</w:t>
            </w:r>
          </w:p>
        </w:tc>
      </w:tr>
      <w:tr>
        <w:tc>
          <w:tcPr>
            <w:tcW w:type="dxa" w:w="3600"/>
          </w:tcPr>
          <w:p>
            <w:pPr>
              <w:spacing w:after="0" w:before="0" w:line="240" w:lineRule="auto"/>
              <w:jc w:val="left"/>
            </w:pPr>
            <w:r>
              <w:t>Board-level repair</w:t>
            </w:r>
          </w:p>
        </w:tc>
        <w:tc>
          <w:tcPr>
            <w:tcW w:type="dxa" w:w="3600"/>
          </w:tcPr>
          <w:p>
            <w:pPr>
              <w:spacing w:after="0" w:before="0" w:line="240" w:lineRule="auto"/>
              <w:jc w:val="left"/>
            </w:pPr>
            <w:r>
              <w:t>Repair a PCB or electronic assembly</w:t>
            </w:r>
          </w:p>
        </w:tc>
        <w:tc>
          <w:tcPr>
            <w:tcW w:type="dxa" w:w="3600"/>
          </w:tcPr>
          <w:p>
            <w:pPr>
              <w:spacing w:after="0" w:before="0" w:line="240" w:lineRule="auto"/>
              <w:jc w:val="left"/>
            </w:pPr>
            <w:r>
              <w:t>May require specialist equipment and controlled repair processes</w:t>
            </w:r>
          </w:p>
        </w:tc>
      </w:tr>
      <w:tr>
        <w:tc>
          <w:tcPr>
            <w:tcW w:type="dxa" w:w="3600"/>
          </w:tcPr>
          <w:p>
            <w:pPr>
              <w:spacing w:after="0" w:before="0" w:line="240" w:lineRule="auto"/>
              <w:jc w:val="left"/>
            </w:pPr>
            <w:r>
              <w:t>Module replacement</w:t>
            </w:r>
          </w:p>
        </w:tc>
        <w:tc>
          <w:tcPr>
            <w:tcW w:type="dxa" w:w="3600"/>
          </w:tcPr>
          <w:p>
            <w:pPr>
              <w:spacing w:after="0" w:before="0" w:line="240" w:lineRule="auto"/>
              <w:jc w:val="left"/>
            </w:pPr>
            <w:r>
              <w:t>Replace the complete failed module</w:t>
            </w:r>
          </w:p>
        </w:tc>
        <w:tc>
          <w:tcPr>
            <w:tcW w:type="dxa" w:w="3600"/>
          </w:tcPr>
          <w:p>
            <w:pPr>
              <w:spacing w:after="0" w:before="0" w:line="240" w:lineRule="auto"/>
              <w:jc w:val="left"/>
            </w:pPr>
            <w:r>
              <w:t>Often faster, but configuration and compatibility must be managed</w:t>
            </w:r>
          </w:p>
        </w:tc>
      </w:tr>
      <w:tr>
        <w:tc>
          <w:tcPr>
            <w:tcW w:type="dxa" w:w="3600"/>
          </w:tcPr>
          <w:p>
            <w:pPr>
              <w:spacing w:after="0" w:before="0" w:line="240" w:lineRule="auto"/>
              <w:jc w:val="left"/>
            </w:pPr>
            <w:r>
              <w:t>Exchange-unit system</w:t>
            </w:r>
          </w:p>
        </w:tc>
        <w:tc>
          <w:tcPr>
            <w:tcW w:type="dxa" w:w="3600"/>
          </w:tcPr>
          <w:p>
            <w:pPr>
              <w:spacing w:after="0" w:before="0" w:line="240" w:lineRule="auto"/>
              <w:jc w:val="left"/>
            </w:pPr>
            <w:r>
              <w:t>Send the failed unit for repair and receive a replacement</w:t>
            </w:r>
          </w:p>
        </w:tc>
        <w:tc>
          <w:tcPr>
            <w:tcW w:type="dxa" w:w="3600"/>
          </w:tcPr>
          <w:p>
            <w:pPr>
              <w:spacing w:after="0" w:before="0" w:line="240" w:lineRule="auto"/>
              <w:jc w:val="left"/>
            </w:pPr>
            <w:r>
              <w:t>Depends on stock, turnaround time, and commercial terms</w:t>
            </w:r>
          </w:p>
        </w:tc>
      </w:tr>
      <w:tr>
        <w:tc>
          <w:tcPr>
            <w:tcW w:type="dxa" w:w="3600"/>
          </w:tcPr>
          <w:p>
            <w:pPr>
              <w:spacing w:after="0" w:before="0" w:line="240" w:lineRule="auto"/>
              <w:jc w:val="left"/>
            </w:pPr>
            <w:r>
              <w:t>Complete assembly replacement</w:t>
            </w:r>
          </w:p>
        </w:tc>
        <w:tc>
          <w:tcPr>
            <w:tcW w:type="dxa" w:w="3600"/>
          </w:tcPr>
          <w:p>
            <w:pPr>
              <w:spacing w:after="0" w:before="0" w:line="240" w:lineRule="auto"/>
              <w:jc w:val="left"/>
            </w:pPr>
            <w:r>
              <w:t>Replace a larger subsystem</w:t>
            </w:r>
          </w:p>
        </w:tc>
        <w:tc>
          <w:tcPr>
            <w:tcW w:type="dxa" w:w="3600"/>
          </w:tcPr>
          <w:p>
            <w:pPr>
              <w:spacing w:after="0" w:before="0" w:line="240" w:lineRule="auto"/>
              <w:jc w:val="left"/>
            </w:pPr>
            <w:r>
              <w:t>May reduce diagnosis time but increase material cost and revalidation effort</w:t>
            </w:r>
          </w:p>
        </w:tc>
      </w:tr>
      <w:tr>
        <w:tc>
          <w:tcPr>
            <w:tcW w:type="dxa" w:w="3600"/>
          </w:tcPr>
          <w:p>
            <w:pPr>
              <w:spacing w:after="0" w:before="0" w:line="240" w:lineRule="auto"/>
              <w:jc w:val="left"/>
            </w:pPr>
            <w:r>
              <w:t>Vendor field repair</w:t>
            </w:r>
          </w:p>
        </w:tc>
        <w:tc>
          <w:tcPr>
            <w:tcW w:type="dxa" w:w="3600"/>
          </w:tcPr>
          <w:p>
            <w:pPr>
              <w:spacing w:after="0" w:before="0" w:line="240" w:lineRule="auto"/>
              <w:jc w:val="left"/>
            </w:pPr>
            <w:r>
              <w:t>Supplier personnel diagnose and repair the system on-site</w:t>
            </w:r>
          </w:p>
        </w:tc>
        <w:tc>
          <w:tcPr>
            <w:tcW w:type="dxa" w:w="3600"/>
          </w:tcPr>
          <w:p>
            <w:pPr>
              <w:spacing w:after="0" w:before="0" w:line="240" w:lineRule="auto"/>
              <w:jc w:val="left"/>
            </w:pPr>
            <w:r>
              <w:t>Depends on response time, technician availability, and site access</w:t>
            </w:r>
          </w:p>
        </w:tc>
      </w:tr>
    </w:tbl>
    <w:p/>
    <w:p>
      <w:r>
        <w:t>The best strategy depends on failure consequences, equipment criticality, cost, technical capability, and the availability of replacements.</w:t>
      </w:r>
    </w:p>
    <w:p>
      <w:r>
        <w:t>For production-critical automation, a practical arrangement may combine in-house diagnosis and module replacement with specialist vendor repair of complex electronics.</w:t>
      </w:r>
    </w:p>
    <w:p>
      <w:pPr>
        <w:pStyle w:val="Heading3"/>
      </w:pPr>
      <w:r>
        <w:t>7.1 Questions for module replacement</w:t>
      </w:r>
    </w:p>
    <w:p>
      <w:pPr>
        <w:pStyle w:val="ListBullet"/>
      </w:pPr>
      <w:r>
        <w:t>Can the module be replaced independently?</w:t>
      </w:r>
    </w:p>
    <w:p>
      <w:pPr>
        <w:pStyle w:val="ListBullet"/>
      </w:pPr>
      <w:r>
        <w:t>Must the complete machine be shut down?</w:t>
      </w:r>
    </w:p>
    <w:p>
      <w:pPr>
        <w:pStyle w:val="ListBullet"/>
      </w:pPr>
      <w:r>
        <w:t>Is a firmware-compatible replacement required?</w:t>
      </w:r>
    </w:p>
    <w:p>
      <w:pPr>
        <w:pStyle w:val="ListBullet"/>
      </w:pPr>
      <w:r>
        <w:t>Are module-specific parameters stored in the module, controller, or engineering project?</w:t>
      </w:r>
    </w:p>
    <w:p>
      <w:pPr>
        <w:pStyle w:val="ListBullet"/>
      </w:pPr>
      <w:r>
        <w:t>Is configuration restoration automatic or manual?</w:t>
      </w:r>
    </w:p>
    <w:p>
      <w:pPr>
        <w:pStyle w:val="ListBullet"/>
      </w:pPr>
      <w:r>
        <w:t>Is the module hot-swappable, and under what documented conditions?</w:t>
      </w:r>
    </w:p>
    <w:p>
      <w:pPr>
        <w:pStyle w:val="ListBullet"/>
      </w:pPr>
      <w:r>
        <w:t>Must the system be recalibrated or safety-validated afterward?</w:t>
      </w:r>
    </w:p>
    <w:p>
      <w:pPr>
        <w:pStyle w:val="ListBullet"/>
      </w:pPr>
      <w:r>
        <w:t>Is a special commissioning license required?</w:t>
      </w:r>
    </w:p>
    <w:p>
      <w:pPr>
        <w:pStyle w:val="ListBullet"/>
      </w:pPr>
      <w:r>
        <w:t>Can plant personnel perform the work using available documentation?</w:t>
      </w:r>
    </w:p>
    <w:p>
      <w:r>
        <w:t>Never assume that a module is safe to remove under power merely because it has a removable connector. Hot swapping must be explicitly supported by the hardware, system architecture, and applicable procedure.</w:t>
      </w:r>
    </w:p>
    <w:p>
      <w:pPr>
        <w:pStyle w:val="Heading2"/>
      </w:pPr>
      <w:r>
        <w:t>8. Serviceability of industrial automation equipment</w:t>
      </w:r>
    </w:p>
    <w:p>
      <w:pPr>
        <w:pStyle w:val="Heading3"/>
      </w:pPr>
      <w:r>
        <w:t>8.1 PLC and remote I/O systems</w:t>
      </w:r>
    </w:p>
    <w:p>
      <w:r>
        <w:t>Evaluate:</w:t>
      </w:r>
    </w:p>
    <w:p>
      <w:pPr>
        <w:pStyle w:val="ListBullet"/>
      </w:pPr>
      <w:r>
        <w:t>Access to CPU, communication modules, power supplies, I/O modules, and terminal assemblies.</w:t>
      </w:r>
    </w:p>
    <w:p>
      <w:pPr>
        <w:pStyle w:val="ListBullet"/>
      </w:pPr>
      <w:r>
        <w:t>Clear identification of rack slots, channel numbers, addresses, and field-device tags.</w:t>
      </w:r>
    </w:p>
    <w:p>
      <w:pPr>
        <w:pStyle w:val="ListBullet"/>
      </w:pPr>
      <w:r>
        <w:t>Availability of controller diagnostics, module status, fault buffers, and communication diagnostics.</w:t>
      </w:r>
    </w:p>
    <w:p>
      <w:pPr>
        <w:pStyle w:val="ListBullet"/>
      </w:pPr>
      <w:r>
        <w:t>Availability of the complete PLC project, hardware configuration, libraries, and required software versions.</w:t>
      </w:r>
    </w:p>
    <w:p>
      <w:pPr>
        <w:pStyle w:val="ListBullet"/>
      </w:pPr>
      <w:r>
        <w:t>Documented methods for uploading, downloading, comparing, and restoring programs.</w:t>
      </w:r>
    </w:p>
    <w:p>
      <w:pPr>
        <w:pStyle w:val="ListBullet"/>
      </w:pPr>
      <w:r>
        <w:t>Procedures for preserving retained values, recipes, calibration constants, and other necessary data.</w:t>
      </w:r>
    </w:p>
    <w:p>
      <w:pPr>
        <w:pStyle w:val="ListBullet"/>
      </w:pPr>
      <w:r>
        <w:t>Replacement compatibility, firmware requirements, and module configuration.</w:t>
      </w:r>
    </w:p>
    <w:p>
      <w:pPr>
        <w:pStyle w:val="ListBullet"/>
      </w:pPr>
      <w:r>
        <w:t>Validation procedures following controller or I/O replacement.</w:t>
      </w:r>
    </w:p>
    <w:p>
      <w:r>
        <w:t>For example, replacing an Allen-Bradley I/O communication adapter may require checking the exact catalog number, network settings, firmware compatibility, electronic keying, module configuration, and controller project. A physically compatible module is not automatically a functionally compatible replacement.</w:t>
      </w:r>
    </w:p>
    <w:p>
      <w:r>
        <w:t>The supplier should provide a recovery package that allows the plant to restore the system without depending entirely on the original commissioning engineer.</w:t>
      </w:r>
    </w:p>
    <w:p>
      <w:pPr>
        <w:pStyle w:val="Heading3"/>
      </w:pPr>
      <w:r>
        <w:t>8.2 HMI and industrial PC</w:t>
      </w:r>
    </w:p>
    <w:p>
      <w:r>
        <w:t>Assess:</w:t>
      </w:r>
    </w:p>
    <w:p>
      <w:pPr>
        <w:pStyle w:val="ListBullet"/>
      </w:pPr>
      <w:r>
        <w:t>Availability of the HMI project and runtime application.</w:t>
      </w:r>
    </w:p>
    <w:p>
      <w:pPr>
        <w:pStyle w:val="ListBullet"/>
      </w:pPr>
      <w:r>
        <w:t>Availability of industrial PC system images or documented rebuild procedures.</w:t>
      </w:r>
    </w:p>
    <w:p>
      <w:pPr>
        <w:pStyle w:val="ListBullet"/>
      </w:pPr>
      <w:r>
        <w:t>Operating-system versions, drivers, runtime versions, and required licenses.</w:t>
      </w:r>
    </w:p>
    <w:p>
      <w:pPr>
        <w:pStyle w:val="ListBullet"/>
      </w:pPr>
      <w:r>
        <w:t>Backup of recipes, alarm history, reports, and local databases where applicable.</w:t>
      </w:r>
    </w:p>
    <w:p>
      <w:pPr>
        <w:pStyle w:val="ListBullet"/>
      </w:pPr>
      <w:r>
        <w:t>Network configuration, user accounts, certificates, and authorized credentials.</w:t>
      </w:r>
    </w:p>
    <w:p>
      <w:pPr>
        <w:pStyle w:val="ListBullet"/>
      </w:pPr>
      <w:r>
        <w:t>Recovery of communication drivers and connections to PLCs, CNCs, and other devices.</w:t>
      </w:r>
    </w:p>
    <w:p>
      <w:pPr>
        <w:pStyle w:val="ListBullet"/>
      </w:pPr>
      <w:r>
        <w:t>Availability of replacement hardware and compatible display or storage components.</w:t>
      </w:r>
    </w:p>
    <w:p>
      <w:pPr>
        <w:pStyle w:val="ListBullet"/>
      </w:pPr>
      <w:r>
        <w:t>Procedures for restoring and validating operator functions after replacement.</w:t>
      </w:r>
    </w:p>
    <w:p>
      <w:r>
        <w:t>A replacement industrial PC may boot successfully while the HMI application fails because a runtime license, driver, certificate, database connection, or communication setting is missing. Serviceability evaluation must include the complete recovery chain, not just the hardware.</w:t>
      </w:r>
    </w:p>
    <w:p>
      <w:pPr>
        <w:pStyle w:val="Heading3"/>
      </w:pPr>
      <w:r>
        <w:t>8.3 VFD and servo drives</w:t>
      </w:r>
    </w:p>
    <w:p>
      <w:r>
        <w:t>Check:</w:t>
      </w:r>
    </w:p>
    <w:p>
      <w:pPr>
        <w:pStyle w:val="ListBullet"/>
      </w:pPr>
      <w:r>
        <w:t>Availability of fault histories and diagnostic information.</w:t>
      </w:r>
    </w:p>
    <w:p>
      <w:pPr>
        <w:pStyle w:val="ListBullet"/>
      </w:pPr>
      <w:r>
        <w:t>Accessibility of power terminals, control terminals, cooling fans, and connectors.</w:t>
      </w:r>
    </w:p>
    <w:p>
      <w:pPr>
        <w:pStyle w:val="ListBullet"/>
      </w:pPr>
      <w:r>
        <w:t>Availability of parameter backup and restore functions.</w:t>
      </w:r>
    </w:p>
    <w:p>
      <w:pPr>
        <w:pStyle w:val="ListBullet"/>
      </w:pPr>
      <w:r>
        <w:t>Compatibility of replacement drives, motors, feedback devices, and firmware.</w:t>
      </w:r>
    </w:p>
    <w:p>
      <w:pPr>
        <w:pStyle w:val="ListBullet"/>
      </w:pPr>
      <w:r>
        <w:t>Documented motor nameplate data, tuning parameters, acceleration and deceleration settings, and application-specific limits.</w:t>
      </w:r>
    </w:p>
    <w:p>
      <w:pPr>
        <w:pStyle w:val="ListBullet"/>
      </w:pPr>
      <w:r>
        <w:t>Encoder or resolver configuration and feedback wiring.</w:t>
      </w:r>
    </w:p>
    <w:p>
      <w:pPr>
        <w:pStyle w:val="ListBullet"/>
      </w:pPr>
      <w:r>
        <w:t>Safety-function configuration, where applicable.</w:t>
      </w:r>
    </w:p>
    <w:p>
      <w:pPr>
        <w:pStyle w:val="ListBullet"/>
      </w:pPr>
      <w:r>
        <w:t>Procedures for testing rotation, direction, speed, torque, braking, and interlocks after replacement.</w:t>
      </w:r>
    </w:p>
    <w:p>
      <w:r>
        <w:t>Drive replacement can involve more than copying parameters. Motor identification, feedback alignment, tuning, mechanical coupling, braking, and application limits may all require verification.</w:t>
      </w:r>
    </w:p>
    <w:p>
      <w:r>
        <w:t>Stored electrical energy in drive DC-link capacitors can remain hazardous after supply isolation. The supplier must specify the safe isolation and discharge procedure, including the required waiting time and verification method.</w:t>
      </w:r>
    </w:p>
    <w:p>
      <w:pPr>
        <w:pStyle w:val="Heading3"/>
      </w:pPr>
      <w:r>
        <w:t>8.4 CNC systems</w:t>
      </w:r>
    </w:p>
    <w:p>
      <w:r>
        <w:t>Evaluate:</w:t>
      </w:r>
    </w:p>
    <w:p>
      <w:pPr>
        <w:pStyle w:val="ListBullet"/>
      </w:pPr>
      <w:r>
        <w:t>Access to CNC alarms, diagnostic pages, servo diagnostics, and machine-builder diagnostic tools.</w:t>
      </w:r>
    </w:p>
    <w:p>
      <w:pPr>
        <w:pStyle w:val="ListBullet"/>
      </w:pPr>
      <w:r>
        <w:t>Availability of NC programs, PLC programs, machine parameters, tool data, offsets, and relevant backups.</w:t>
      </w:r>
    </w:p>
    <w:p>
      <w:pPr>
        <w:pStyle w:val="ListBullet"/>
      </w:pPr>
      <w:r>
        <w:t>Access to machine-builder documentation and ladder logic, subject to agreed licensing and intellectual-property terms.</w:t>
      </w:r>
    </w:p>
    <w:p>
      <w:pPr>
        <w:pStyle w:val="ListBullet"/>
      </w:pPr>
      <w:r>
        <w:t>Recovery procedures for the CNC control, servo drives, encoders, and machine interfaces.</w:t>
      </w:r>
    </w:p>
    <w:p>
      <w:pPr>
        <w:pStyle w:val="ListBullet"/>
      </w:pPr>
      <w:r>
        <w:t>Compatibility of replacement control hardware and firmware.</w:t>
      </w:r>
    </w:p>
    <w:p>
      <w:pPr>
        <w:pStyle w:val="ListBullet"/>
      </w:pPr>
      <w:r>
        <w:t>Availability of authorized service software and required licenses.</w:t>
      </w:r>
    </w:p>
    <w:p>
      <w:pPr>
        <w:pStyle w:val="ListBullet"/>
      </w:pPr>
      <w:r>
        <w:t>Procedures for axis reference recovery, geometry verification, and machine accuracy checks.</w:t>
      </w:r>
    </w:p>
    <w:p>
      <w:pPr>
        <w:pStyle w:val="ListBullet"/>
      </w:pPr>
      <w:r>
        <w:t>Post-repair validation of interlocks, spindle functions, tool changes, probing, and machining quality.</w:t>
      </w:r>
    </w:p>
    <w:p>
      <w:r>
        <w:t>A CNC control replacement can leave the machine electrically operational but mechanically inaccurate or unsafe if parameters, reference positions, compensation data, or machine-builder logic are not restored correctly.</w:t>
      </w:r>
    </w:p>
    <w:p>
      <w:pPr>
        <w:pStyle w:val="Heading3"/>
      </w:pPr>
      <w:r>
        <w:t>8.5 Industrial robots</w:t>
      </w:r>
    </w:p>
    <w:p>
      <w:r>
        <w:t>Check:</w:t>
      </w:r>
    </w:p>
    <w:p>
      <w:pPr>
        <w:pStyle w:val="ListBullet"/>
      </w:pPr>
      <w:r>
        <w:t>Availability of controller backups and robot programs.</w:t>
      </w:r>
    </w:p>
    <w:p>
      <w:pPr>
        <w:pStyle w:val="ListBullet"/>
      </w:pPr>
      <w:r>
        <w:t>Backup of configuration, frames, tool data, mastering data, and relevant calibration information.</w:t>
      </w:r>
    </w:p>
    <w:p>
      <w:pPr>
        <w:pStyle w:val="ListBullet"/>
      </w:pPr>
      <w:r>
        <w:t>Availability of the required programming and service software.</w:t>
      </w:r>
    </w:p>
    <w:p>
      <w:pPr>
        <w:pStyle w:val="ListBullet"/>
      </w:pPr>
      <w:r>
        <w:t>Access to diagnostic logs and controller fault histories.</w:t>
      </w:r>
    </w:p>
    <w:p>
      <w:pPr>
        <w:pStyle w:val="ListBullet"/>
      </w:pPr>
      <w:r>
        <w:t>Compatibility of controller hardware, robot model, software version, and communication interfaces.</w:t>
      </w:r>
    </w:p>
    <w:p>
      <w:pPr>
        <w:pStyle w:val="ListBullet"/>
      </w:pPr>
      <w:r>
        <w:t>Procedures for mastering or calibration recovery where necessary.</w:t>
      </w:r>
    </w:p>
    <w:p>
      <w:pPr>
        <w:pStyle w:val="ListBullet"/>
      </w:pPr>
      <w:r>
        <w:t>Recovery of fieldbus connections, safety interfaces, and peripheral-device handshakes.</w:t>
      </w:r>
    </w:p>
    <w:p>
      <w:pPr>
        <w:pStyle w:val="ListBullet"/>
      </w:pPr>
      <w:r>
        <w:t>Availability of authorized vendor support for tasks that require specialist procedures.</w:t>
      </w:r>
    </w:p>
    <w:p>
      <w:r>
        <w:t>A robot program backup is not necessarily a complete robot recovery backup. The supplier must identify which configuration and calibration data are included and how the integrity of that data is verified.</w:t>
      </w:r>
    </w:p>
    <w:p>
      <w:pPr>
        <w:pStyle w:val="Heading3"/>
      </w:pPr>
      <w:r>
        <w:t>8.6 Industrial network equipment</w:t>
      </w:r>
    </w:p>
    <w:p>
      <w:r>
        <w:t>For switches, communication adapters, gateways, and industrial network devices, evaluate:</w:t>
      </w:r>
    </w:p>
    <w:p>
      <w:pPr>
        <w:pStyle w:val="ListBullet"/>
      </w:pPr>
      <w:r>
        <w:t>Configuration backup and restore.</w:t>
      </w:r>
    </w:p>
    <w:p>
      <w:pPr>
        <w:pStyle w:val="ListBullet"/>
      </w:pPr>
      <w:r>
        <w:t>IP addressing, VLANs, port settings, redundancy configuration, and device naming where applicable.</w:t>
      </w:r>
    </w:p>
    <w:p>
      <w:pPr>
        <w:pStyle w:val="ListBullet"/>
      </w:pPr>
      <w:r>
        <w:t>Availability of network topology and port-mapping documentation.</w:t>
      </w:r>
    </w:p>
    <w:p>
      <w:pPr>
        <w:pStyle w:val="ListBullet"/>
      </w:pPr>
      <w:r>
        <w:t>Diagnostic counters, link status, event logs, and communication-error information.</w:t>
      </w:r>
    </w:p>
    <w:p>
      <w:pPr>
        <w:pStyle w:val="ListBullet"/>
      </w:pPr>
      <w:r>
        <w:t>Replacement compatibility and firmware management.</w:t>
      </w:r>
    </w:p>
    <w:p>
      <w:pPr>
        <w:pStyle w:val="ListBullet"/>
      </w:pPr>
      <w:r>
        <w:t>Configuration security and access-control arrangements.</w:t>
      </w:r>
    </w:p>
    <w:p>
      <w:pPr>
        <w:pStyle w:val="ListBullet"/>
      </w:pPr>
      <w:r>
        <w:t>Procedures for testing communication after replacement.</w:t>
      </w:r>
    </w:p>
    <w:p>
      <w:r>
        <w:t>A replacement switch may restore physical connectivity but still fail to restore VLANs, redundancy, quality-of-service settings, or managed-port configuration.</w:t>
      </w:r>
    </w:p>
    <w:p>
      <w:pPr>
        <w:pStyle w:val="Heading2"/>
      </w:pPr>
      <w:r>
        <w:t>9. Configuration, software, and data recovery</w:t>
      </w:r>
    </w:p>
    <w:p>
      <w:r>
        <w:t>Modern equipment is a combination of physical hardware, firmware, configuration, software, data, and licenses. A serviceability assessment must cover all of them.</w:t>
      </w:r>
    </w:p>
    <w:p>
      <w:pPr>
        <w:pStyle w:val="Heading3"/>
      </w:pPr>
      <w:r>
        <w:t>9.1 Backup completeness</w:t>
      </w:r>
    </w:p>
    <w:p>
      <w:r>
        <w:t>A recovery package should identify the applicable items:</w:t>
      </w:r>
    </w:p>
    <w:p>
      <w:pPr>
        <w:pStyle w:val="ListBullet"/>
      </w:pPr>
      <w:r>
        <w:t>PLC source project and compiled or downloadable application, where applicable.</w:t>
      </w:r>
    </w:p>
    <w:p>
      <w:pPr>
        <w:pStyle w:val="ListBullet"/>
      </w:pPr>
      <w:r>
        <w:t>HMI project and runtime files.</w:t>
      </w:r>
    </w:p>
    <w:p>
      <w:pPr>
        <w:pStyle w:val="ListBullet"/>
      </w:pPr>
      <w:r>
        <w:t>CNC and robot programs and machine-specific configuration.</w:t>
      </w:r>
    </w:p>
    <w:p>
      <w:pPr>
        <w:pStyle w:val="ListBullet"/>
      </w:pPr>
      <w:r>
        <w:t>Drive and servo parameters.</w:t>
      </w:r>
    </w:p>
    <w:p>
      <w:pPr>
        <w:pStyle w:val="ListBullet"/>
      </w:pPr>
      <w:r>
        <w:t>Network-device configurations.</w:t>
      </w:r>
    </w:p>
    <w:p>
      <w:pPr>
        <w:pStyle w:val="ListBullet"/>
      </w:pPr>
      <w:r>
        <w:t>Industrial PC system image or rebuild instructions.</w:t>
      </w:r>
    </w:p>
    <w:p>
      <w:pPr>
        <w:pStyle w:val="ListBullet"/>
      </w:pPr>
      <w:r>
        <w:t>Recipes, calibration values, and required operational data.</w:t>
      </w:r>
    </w:p>
    <w:p>
      <w:pPr>
        <w:pStyle w:val="ListBullet"/>
      </w:pPr>
      <w:r>
        <w:t>Firmware versions and approved compatibility information.</w:t>
      </w:r>
    </w:p>
    <w:p>
      <w:pPr>
        <w:pStyle w:val="ListBullet"/>
      </w:pPr>
      <w:r>
        <w:t>Software installers, drivers, libraries, and license recovery instructions.</w:t>
      </w:r>
    </w:p>
    <w:p>
      <w:pPr>
        <w:pStyle w:val="ListBullet"/>
      </w:pPr>
      <w:r>
        <w:t>Device passwords, certificates, and credentials handled through an approved secure process.</w:t>
      </w:r>
    </w:p>
    <w:p>
      <w:pPr>
        <w:pStyle w:val="ListBullet"/>
      </w:pPr>
      <w:r>
        <w:t>Version history, backup date, equipment identity, and verification status.</w:t>
      </w:r>
    </w:p>
    <w:p>
      <w:r>
        <w:t>Not every system stores all these items. The supplier must identify what is applicable, what is excluded, and what is needed for complete recovery.</w:t>
      </w:r>
    </w:p>
    <w:p>
      <w:pPr>
        <w:pStyle w:val="Heading3"/>
      </w:pPr>
      <w:r>
        <w:t>9.2 Backup verification</w:t>
      </w:r>
    </w:p>
    <w:p>
      <w:r>
        <w:t xml:space="preserve">A file named </w:t>
      </w:r>
      <w:r>
        <w:rPr>
          <w:rFonts w:ascii="Consolas" w:hAnsi="Consolas"/>
          <w:color w:val="333333"/>
          <w:sz w:val="19"/>
          <w:shd w:val="clear" w:color="auto" w:fill="EFEFEF"/>
        </w:rPr>
        <w:t>FINAL_BACKUP</w:t>
      </w:r>
      <w:r>
        <w:t xml:space="preserve"> proves only that someone was optimistic enough to name a file. It does not prove that the backup is usable.</w:t>
      </w:r>
    </w:p>
    <w:p>
      <w:r>
        <w:t>A reliable process includes:</w:t>
      </w:r>
    </w:p>
    <w:p>
      <w:pPr>
        <w:tabs>
          <w:tab w:pos="403" w:val="left"/>
        </w:tabs>
        <w:spacing w:after="40" w:line="276" w:lineRule="auto"/>
        <w:ind w:left="403" w:hanging="403"/>
        <w:jc w:val="left"/>
      </w:pPr>
      <w:r>
        <w:rPr>
          <w:color w:val="1A2E4A"/>
        </w:rPr>
        <w:t>1.</w:t>
        <w:tab/>
      </w:r>
      <w:r>
        <w:t>Record the machine or equipment identity and software version.</w:t>
      </w:r>
    </w:p>
    <w:p>
      <w:pPr>
        <w:tabs>
          <w:tab w:pos="403" w:val="left"/>
        </w:tabs>
        <w:spacing w:after="40" w:line="276" w:lineRule="auto"/>
        <w:ind w:left="403" w:hanging="403"/>
        <w:jc w:val="left"/>
      </w:pPr>
      <w:r>
        <w:rPr>
          <w:color w:val="1A2E4A"/>
        </w:rPr>
        <w:t>2.</w:t>
        <w:tab/>
      </w:r>
      <w:r>
        <w:t>Save the required files in the approved repository.</w:t>
      </w:r>
    </w:p>
    <w:p>
      <w:pPr>
        <w:tabs>
          <w:tab w:pos="403" w:val="left"/>
        </w:tabs>
        <w:spacing w:after="40" w:line="276" w:lineRule="auto"/>
        <w:ind w:left="403" w:hanging="403"/>
        <w:jc w:val="left"/>
      </w:pPr>
      <w:r>
        <w:rPr>
          <w:color w:val="1A2E4A"/>
        </w:rPr>
        <w:t>3.</w:t>
        <w:tab/>
      </w:r>
      <w:r>
        <w:t>Record the backup date and responsible person or system.</w:t>
      </w:r>
    </w:p>
    <w:p>
      <w:pPr>
        <w:tabs>
          <w:tab w:pos="403" w:val="left"/>
        </w:tabs>
        <w:spacing w:after="40" w:line="276" w:lineRule="auto"/>
        <w:ind w:left="403" w:hanging="403"/>
        <w:jc w:val="left"/>
      </w:pPr>
      <w:r>
        <w:rPr>
          <w:color w:val="1A2E4A"/>
        </w:rPr>
        <w:t>4.</w:t>
        <w:tab/>
      </w:r>
      <w:r>
        <w:t>Verify file integrity and confirm that required files are present.</w:t>
      </w:r>
    </w:p>
    <w:p>
      <w:pPr>
        <w:tabs>
          <w:tab w:pos="403" w:val="left"/>
        </w:tabs>
        <w:spacing w:after="40" w:line="276" w:lineRule="auto"/>
        <w:ind w:left="403" w:hanging="403"/>
        <w:jc w:val="left"/>
      </w:pPr>
      <w:r>
        <w:rPr>
          <w:color w:val="1A2E4A"/>
        </w:rPr>
        <w:t>5.</w:t>
        <w:tab/>
      </w:r>
      <w:r>
        <w:t>Compare the saved configuration with the running equipment when supported.</w:t>
      </w:r>
    </w:p>
    <w:p>
      <w:pPr>
        <w:tabs>
          <w:tab w:pos="403" w:val="left"/>
        </w:tabs>
        <w:spacing w:after="40" w:line="276" w:lineRule="auto"/>
        <w:ind w:left="403" w:hanging="403"/>
        <w:jc w:val="left"/>
      </w:pPr>
      <w:r>
        <w:rPr>
          <w:color w:val="1A2E4A"/>
        </w:rPr>
        <w:t>6.</w:t>
        <w:tab/>
      </w:r>
      <w:r>
        <w:t>Test restoration on suitable equipment or in a controlled environment where practical.</w:t>
      </w:r>
    </w:p>
    <w:p>
      <w:pPr>
        <w:tabs>
          <w:tab w:pos="403" w:val="left"/>
        </w:tabs>
        <w:spacing w:after="40" w:line="276" w:lineRule="auto"/>
        <w:ind w:left="403" w:hanging="403"/>
        <w:jc w:val="left"/>
      </w:pPr>
      <w:r>
        <w:rPr>
          <w:color w:val="1A2E4A"/>
        </w:rPr>
        <w:t>7.</w:t>
        <w:tab/>
      </w:r>
      <w:r>
        <w:t>Document dependencies, licenses, firmware, and recovery limitations.</w:t>
      </w:r>
    </w:p>
    <w:p>
      <w:pPr>
        <w:tabs>
          <w:tab w:pos="403" w:val="left"/>
        </w:tabs>
        <w:spacing w:after="40" w:line="276" w:lineRule="auto"/>
        <w:ind w:left="403" w:hanging="403"/>
        <w:jc w:val="left"/>
      </w:pPr>
      <w:r>
        <w:rPr>
          <w:color w:val="1A2E4A"/>
        </w:rPr>
        <w:t>8.</w:t>
        <w:tab/>
      </w:r>
      <w:r>
        <w:t>Control changes so that the repository reflects the approved production configuration.</w:t>
      </w:r>
    </w:p>
    <w:p>
      <w:pPr>
        <w:pStyle w:val="Heading3"/>
      </w:pPr>
      <w:r>
        <w:t>9.3 Software access and ownership</w:t>
      </w:r>
    </w:p>
    <w:p>
      <w:r>
        <w:t>During procurement, clarify:</w:t>
      </w:r>
    </w:p>
    <w:p>
      <w:pPr>
        <w:pStyle w:val="ListBullet"/>
      </w:pPr>
      <w:r>
        <w:t>Whether the plant receives editable source projects or only compiled runtime files.</w:t>
      </w:r>
    </w:p>
    <w:p>
      <w:pPr>
        <w:pStyle w:val="ListBullet"/>
      </w:pPr>
      <w:r>
        <w:t>Whether the plant can modify programs and configurations.</w:t>
      </w:r>
    </w:p>
    <w:p>
      <w:pPr>
        <w:pStyle w:val="ListBullet"/>
      </w:pPr>
      <w:r>
        <w:t>Whether supplier-specific libraries or protected blocks restrict maintenance.</w:t>
      </w:r>
    </w:p>
    <w:p>
      <w:pPr>
        <w:pStyle w:val="ListBullet"/>
      </w:pPr>
      <w:r>
        <w:t>Who owns custom-developed code and documentation.</w:t>
      </w:r>
    </w:p>
    <w:p>
      <w:pPr>
        <w:pStyle w:val="ListBullet"/>
      </w:pPr>
      <w:r>
        <w:t>Whether engineering software requires annual subscriptions or recurring license fees.</w:t>
      </w:r>
    </w:p>
    <w:p>
      <w:pPr>
        <w:pStyle w:val="ListBullet"/>
      </w:pPr>
      <w:r>
        <w:t>Whether licenses can be transferred to replacement hardware.</w:t>
      </w:r>
    </w:p>
    <w:p>
      <w:pPr>
        <w:pStyle w:val="ListBullet"/>
      </w:pPr>
      <w:r>
        <w:t>What happens if the vendor ceases trading or discontinues a product.</w:t>
      </w:r>
    </w:p>
    <w:p>
      <w:pPr>
        <w:pStyle w:val="ListBullet"/>
      </w:pPr>
      <w:r>
        <w:t>Whether remote access is available and how it is authorized, monitored, and disabled.</w:t>
      </w:r>
    </w:p>
    <w:p>
      <w:r>
        <w:t>The objective is not necessarily unrestricted access to every proprietary component. It is a clearly agreed ability to maintain and recover the purchased system throughout its intended service life.</w:t>
      </w:r>
    </w:p>
    <w:p>
      <w:pPr>
        <w:pStyle w:val="Heading2"/>
      </w:pPr>
      <w:r>
        <w:t>10. Mechanical, pneumatic, and hydraulic serviceability</w:t>
      </w:r>
    </w:p>
    <w:p>
      <w:r>
        <w:t>Serviceability is not limited to PLC cabinets and electronics. Mechanical and fluid-power systems can dominate maintenance time.</w:t>
      </w:r>
    </w:p>
    <w:p>
      <w:pPr>
        <w:pStyle w:val="Heading3"/>
      </w:pPr>
      <w:r>
        <w:t>10.1 Mechanical equipment</w:t>
      </w:r>
    </w:p>
    <w:p>
      <w:r>
        <w:t>Evaluate:</w:t>
      </w:r>
    </w:p>
    <w:p>
      <w:pPr>
        <w:pStyle w:val="ListBullet"/>
      </w:pPr>
      <w:r>
        <w:t>Access to bearings, couplings, belts, chains, and gearboxes.</w:t>
      </w:r>
    </w:p>
    <w:p>
      <w:pPr>
        <w:pStyle w:val="ListBullet"/>
      </w:pPr>
      <w:r>
        <w:t>Availability of lubrication points and documented lubricant specifications.</w:t>
      </w:r>
    </w:p>
    <w:p>
      <w:pPr>
        <w:pStyle w:val="ListBullet"/>
      </w:pPr>
      <w:r>
        <w:t>Bearing and coupling replacement procedures.</w:t>
      </w:r>
    </w:p>
    <w:p>
      <w:pPr>
        <w:pStyle w:val="ListBullet"/>
      </w:pPr>
      <w:r>
        <w:t>Alignment tools and required tolerances.</w:t>
      </w:r>
    </w:p>
    <w:p>
      <w:pPr>
        <w:pStyle w:val="ListBullet"/>
      </w:pPr>
      <w:r>
        <w:t>Availability of adjustment references and inspection points.</w:t>
      </w:r>
    </w:p>
    <w:p>
      <w:pPr>
        <w:pStyle w:val="ListBullet"/>
      </w:pPr>
      <w:r>
        <w:t>Wear-part identification and replacement intervals.</w:t>
      </w:r>
    </w:p>
    <w:p>
      <w:pPr>
        <w:pStyle w:val="ListBullet"/>
      </w:pPr>
      <w:r>
        <w:t>Availability of standard fasteners and practical extraction tools.</w:t>
      </w:r>
    </w:p>
    <w:p>
      <w:pPr>
        <w:pStyle w:val="ListBullet"/>
      </w:pPr>
      <w:r>
        <w:t>Access for lifting, removal, and transport of heavy assemblies.</w:t>
      </w:r>
    </w:p>
    <w:p>
      <w:pPr>
        <w:pStyle w:val="Heading3"/>
      </w:pPr>
      <w:r>
        <w:t>10.2 Pneumatic systems</w:t>
      </w:r>
    </w:p>
    <w:p>
      <w:r>
        <w:t>Check:</w:t>
      </w:r>
    </w:p>
    <w:p>
      <w:pPr>
        <w:pStyle w:val="ListBullet"/>
      </w:pPr>
      <w:r>
        <w:t>Accessibility of valves, cylinders, regulators, filters, and pressure gauges.</w:t>
      </w:r>
    </w:p>
    <w:p>
      <w:pPr>
        <w:pStyle w:val="ListBullet"/>
      </w:pPr>
      <w:r>
        <w:t>Clear identification of pneumatic circuits and valve manifolds.</w:t>
      </w:r>
    </w:p>
    <w:p>
      <w:pPr>
        <w:pStyle w:val="ListBullet"/>
      </w:pPr>
      <w:r>
        <w:t>Availability of circuit diagrams and port identification.</w:t>
      </w:r>
    </w:p>
    <w:p>
      <w:pPr>
        <w:pStyle w:val="ListBullet"/>
      </w:pPr>
      <w:r>
        <w:t>Isolation and safe exhaust procedures.</w:t>
      </w:r>
    </w:p>
    <w:p>
      <w:pPr>
        <w:pStyle w:val="ListBullet"/>
      </w:pPr>
      <w:r>
        <w:t>Standardized fittings and tubing where appropriate.</w:t>
      </w:r>
    </w:p>
    <w:p>
      <w:pPr>
        <w:pStyle w:val="ListBullet"/>
      </w:pPr>
      <w:r>
        <w:t>Availability of seal kits, valve coils, and replacement cylinders.</w:t>
      </w:r>
    </w:p>
    <w:p>
      <w:pPr>
        <w:pStyle w:val="ListBullet"/>
      </w:pPr>
      <w:r>
        <w:t>Diagnostic methods for leakage, pressure loss, and slow actuator movement.</w:t>
      </w:r>
    </w:p>
    <w:p>
      <w:pPr>
        <w:pStyle w:val="Heading3"/>
      </w:pPr>
      <w:r>
        <w:t>10.3 Hydraulic systems</w:t>
      </w:r>
    </w:p>
    <w:p>
      <w:r>
        <w:t>Check:</w:t>
      </w:r>
    </w:p>
    <w:p>
      <w:pPr>
        <w:pStyle w:val="ListBullet"/>
      </w:pPr>
      <w:r>
        <w:t>Accessibility of pumps, filters, valves, accumulators, hoses, and pressure test points.</w:t>
      </w:r>
    </w:p>
    <w:p>
      <w:pPr>
        <w:pStyle w:val="ListBullet"/>
      </w:pPr>
      <w:r>
        <w:t>Hydraulic schematics and component identification.</w:t>
      </w:r>
    </w:p>
    <w:p>
      <w:pPr>
        <w:pStyle w:val="ListBullet"/>
      </w:pPr>
      <w:r>
        <w:t>Documented pressure settings and adjustment procedures.</w:t>
      </w:r>
    </w:p>
    <w:p>
      <w:pPr>
        <w:pStyle w:val="ListBullet"/>
      </w:pPr>
      <w:r>
        <w:t>Filtration and contamination-control requirements.</w:t>
      </w:r>
    </w:p>
    <w:p>
      <w:pPr>
        <w:pStyle w:val="ListBullet"/>
      </w:pPr>
      <w:r>
        <w:t>Safe pressure-relief and stored-energy isolation procedures.</w:t>
      </w:r>
    </w:p>
    <w:p>
      <w:pPr>
        <w:pStyle w:val="ListBullet"/>
      </w:pPr>
      <w:r>
        <w:t>Availability of replacement hoses, seals, filters, and other service parts.</w:t>
      </w:r>
    </w:p>
    <w:p>
      <w:pPr>
        <w:pStyle w:val="ListBullet"/>
      </w:pPr>
      <w:r>
        <w:t>Procedures for bleeding, flushing, and verifying the system after repair.</w:t>
      </w:r>
    </w:p>
    <w:p>
      <w:r>
        <w:t>Hydraulic pressure may remain trapped after the pump is stopped. Isolation must address stored pressure and accumulator energy, not merely the electrical supply.</w:t>
      </w:r>
    </w:p>
    <w:p>
      <w:pPr>
        <w:pStyle w:val="Heading2"/>
      </w:pPr>
      <w:r>
        <w:t>11. Serviceability metrics and maintenance performance</w:t>
      </w:r>
    </w:p>
    <w:p>
      <w:r>
        <w:t>Quantitative metrics help compare competing bids, provided the supplier defines the measurement boundaries and assumptions.</w:t>
      </w:r>
    </w:p>
    <w:p>
      <w:pPr>
        <w:pStyle w:val="Heading3"/>
      </w:pPr>
      <w:r>
        <w:t>11.1 Mean Time to Repair</w:t>
      </w:r>
    </w:p>
    <w:p>
      <w:r>
        <w:t>Mean Time to Repair (MTTR) is commonly used for the average active repair time across a defined set of repair events.</w:t>
      </w:r>
    </w:p>
    <w:p>
      <w:pPr>
        <w:spacing w:before="120" w:after="160"/>
        <w:jc w:val="center"/>
      </w:pPr>
      <m:oMathPara>
        <m:oMath>
          <m:r>
            <m:t>MTTR=</m:t>
          </m:r>
          <m:f>
            <m:fPr>
              <m:type m:val="bar"/>
            </m:fPr>
            <m:num>
              <m:r>
                <m:rPr>
                  <m:nor/>
                </m:rPr>
                <m:t>Total active repair time</m:t>
              </m:r>
            </m:num>
            <m:den>
              <m:r>
                <m:rPr>
                  <m:nor/>
                </m:rPr>
                <m:t>Number of completed repairs</m:t>
              </m:r>
            </m:den>
          </m:f>
        </m:oMath>
      </m:oMathPara>
    </w:p>
    <w:p>
      <w:r>
        <w:t>Organizations do not always use the term MTTR consistently. Some include diagnosis and functional testing; others measure only the time spent performing the repair. The procurement specification should define the exact scope.</w:t>
      </w:r>
    </w:p>
    <w:p>
      <w:pPr>
        <w:pStyle w:val="Heading3"/>
      </w:pPr>
      <w:r>
        <w:t>11.2 Mean Time to Restore</w:t>
      </w:r>
    </w:p>
    <w:p>
      <w:r>
        <w:t>Mean Time to Restore measures the average elapsed time required to return equipment to its required operating condition. Depending on the organization's definition, it can include diagnosis, repair, waiting, configuration, validation, and restart.</w:t>
      </w:r>
    </w:p>
    <w:p>
      <w:pPr>
        <w:spacing w:before="120" w:after="160"/>
        <w:jc w:val="center"/>
      </w:pPr>
      <m:oMathPara>
        <m:oMath>
          <m:sSub>
            <m:e>
              <m:r>
                <m:t>T</m:t>
              </m:r>
            </m:e>
            <m:sub>
              <m:r>
                <m:rPr>
                  <m:nor/>
                </m:rPr>
                <m:t>restore</m:t>
              </m:r>
            </m:sub>
          </m:sSub>
          <m:r>
            <m:t>=</m:t>
          </m:r>
          <m:sSub>
            <m:e>
              <m:r>
                <m:t>T</m:t>
              </m:r>
            </m:e>
            <m:sub>
              <m:r>
                <m:rPr>
                  <m:nor/>
                </m:rPr>
                <m:t>detect</m:t>
              </m:r>
            </m:sub>
          </m:sSub>
          <m:r>
            <m:t>+</m:t>
          </m:r>
          <m:sSub>
            <m:e>
              <m:r>
                <m:t>T</m:t>
              </m:r>
            </m:e>
            <m:sub>
              <m:r>
                <m:rPr>
                  <m:nor/>
                </m:rPr>
                <m:t>diagnose</m:t>
              </m:r>
            </m:sub>
          </m:sSub>
          <m:r>
            <m:t>+</m:t>
          </m:r>
          <m:sSub>
            <m:e>
              <m:r>
                <m:t>T</m:t>
              </m:r>
            </m:e>
            <m:sub>
              <m:r>
                <m:rPr>
                  <m:nor/>
                </m:rPr>
                <m:t>isolate</m:t>
              </m:r>
            </m:sub>
          </m:sSub>
          <m:r>
            <m:t>+</m:t>
          </m:r>
          <m:sSub>
            <m:e>
              <m:r>
                <m:t>T</m:t>
              </m:r>
            </m:e>
            <m:sub>
              <m:r>
                <m:rPr>
                  <m:nor/>
                </m:rPr>
                <m:t>access</m:t>
              </m:r>
            </m:sub>
          </m:sSub>
          <m:r>
            <m:t>+</m:t>
          </m:r>
          <m:sSub>
            <m:e>
              <m:r>
                <m:t>T</m:t>
              </m:r>
            </m:e>
            <m:sub>
              <m:r>
                <m:rPr>
                  <m:nor/>
                </m:rPr>
                <m:t>repair</m:t>
              </m:r>
            </m:sub>
          </m:sSub>
          <m:r>
            <m:t>+</m:t>
          </m:r>
          <m:sSub>
            <m:e>
              <m:r>
                <m:t>T</m:t>
              </m:r>
            </m:e>
            <m:sub>
              <m:r>
                <m:rPr>
                  <m:nor/>
                </m:rPr>
                <m:t>configure</m:t>
              </m:r>
            </m:sub>
          </m:sSub>
          <m:r>
            <m:t>+</m:t>
          </m:r>
          <m:sSub>
            <m:e>
              <m:r>
                <m:t>T</m:t>
              </m:r>
            </m:e>
            <m:sub>
              <m:r>
                <m:rPr>
                  <m:nor/>
                </m:rPr>
                <m:t>test</m:t>
              </m:r>
            </m:sub>
          </m:sSub>
        </m:oMath>
      </m:oMathPara>
    </w:p>
    <w:p>
      <w:r>
        <w:t>If replacement parts, vendor personnel, or approvals are unavailable, the total elapsed downtime can greatly exceed active repair time. Those delays should be measured separately when useful.</w:t>
      </w:r>
    </w:p>
    <w:p>
      <w:pPr>
        <w:pStyle w:val="Heading3"/>
      </w:pPr>
      <w:r>
        <w:t>11.3 Other useful serviceability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Mean time to diagnose</w:t>
            </w:r>
          </w:p>
        </w:tc>
        <w:tc>
          <w:tcPr>
            <w:tcW w:type="dxa" w:w="3600"/>
          </w:tcPr>
          <w:p>
            <w:pPr>
              <w:spacing w:after="0" w:before="0" w:line="240" w:lineRule="auto"/>
              <w:jc w:val="left"/>
            </w:pPr>
            <w:r>
              <w:t>Average time from fault recognition to identifying the cause</w:t>
            </w:r>
          </w:p>
        </w:tc>
        <w:tc>
          <w:tcPr>
            <w:tcW w:type="dxa" w:w="3600"/>
          </w:tcPr>
          <w:p>
            <w:pPr>
              <w:spacing w:after="0" w:before="0" w:line="240" w:lineRule="auto"/>
              <w:jc w:val="left"/>
            </w:pPr>
            <w:r>
              <w:t>Evaluates diagnostic effectiveness</w:t>
            </w:r>
          </w:p>
        </w:tc>
      </w:tr>
      <w:tr>
        <w:tc>
          <w:tcPr>
            <w:tcW w:type="dxa" w:w="3600"/>
          </w:tcPr>
          <w:p>
            <w:pPr>
              <w:spacing w:after="0" w:before="0" w:line="240" w:lineRule="auto"/>
              <w:jc w:val="left"/>
            </w:pPr>
            <w:r>
              <w:t>Fault isolation time</w:t>
            </w:r>
          </w:p>
        </w:tc>
        <w:tc>
          <w:tcPr>
            <w:tcW w:type="dxa" w:w="3600"/>
          </w:tcPr>
          <w:p>
            <w:pPr>
              <w:spacing w:after="0" w:before="0" w:line="240" w:lineRule="auto"/>
              <w:jc w:val="left"/>
            </w:pPr>
            <w:r>
              <w:t>Time required to identify the failed subsystem or component</w:t>
            </w:r>
          </w:p>
        </w:tc>
        <w:tc>
          <w:tcPr>
            <w:tcW w:type="dxa" w:w="3600"/>
          </w:tcPr>
          <w:p>
            <w:pPr>
              <w:spacing w:after="0" w:before="0" w:line="240" w:lineRule="auto"/>
              <w:jc w:val="left"/>
            </w:pPr>
            <w:r>
              <w:t>Evaluates troubleshooting capability</w:t>
            </w:r>
          </w:p>
        </w:tc>
      </w:tr>
      <w:tr>
        <w:tc>
          <w:tcPr>
            <w:tcW w:type="dxa" w:w="3600"/>
          </w:tcPr>
          <w:p>
            <w:pPr>
              <w:spacing w:after="0" w:before="0" w:line="240" w:lineRule="auto"/>
              <w:jc w:val="left"/>
            </w:pPr>
            <w:r>
              <w:t>Mean active repair time</w:t>
            </w:r>
          </w:p>
        </w:tc>
        <w:tc>
          <w:tcPr>
            <w:tcW w:type="dxa" w:w="3600"/>
          </w:tcPr>
          <w:p>
            <w:pPr>
              <w:spacing w:after="0" w:before="0" w:line="240" w:lineRule="auto"/>
              <w:jc w:val="left"/>
            </w:pPr>
            <w:r>
              <w:t>Average time spent carrying out repair work</w:t>
            </w:r>
          </w:p>
        </w:tc>
        <w:tc>
          <w:tcPr>
            <w:tcW w:type="dxa" w:w="3600"/>
          </w:tcPr>
          <w:p>
            <w:pPr>
              <w:spacing w:after="0" w:before="0" w:line="240" w:lineRule="auto"/>
              <w:jc w:val="left"/>
            </w:pPr>
            <w:r>
              <w:t>Evaluates repair effort</w:t>
            </w:r>
          </w:p>
        </w:tc>
      </w:tr>
      <w:tr>
        <w:tc>
          <w:tcPr>
            <w:tcW w:type="dxa" w:w="3600"/>
          </w:tcPr>
          <w:p>
            <w:pPr>
              <w:spacing w:after="0" w:before="0" w:line="240" w:lineRule="auto"/>
              <w:jc w:val="left"/>
            </w:pPr>
            <w:r>
              <w:t>Restoration time</w:t>
            </w:r>
          </w:p>
        </w:tc>
        <w:tc>
          <w:tcPr>
            <w:tcW w:type="dxa" w:w="3600"/>
          </w:tcPr>
          <w:p>
            <w:pPr>
              <w:spacing w:after="0" w:before="0" w:line="240" w:lineRule="auto"/>
              <w:jc w:val="left"/>
            </w:pPr>
            <w:r>
              <w:t>Elapsed time until required operation is safely restored</w:t>
            </w:r>
          </w:p>
        </w:tc>
        <w:tc>
          <w:tcPr>
            <w:tcW w:type="dxa" w:w="3600"/>
          </w:tcPr>
          <w:p>
            <w:pPr>
              <w:spacing w:after="0" w:before="0" w:line="240" w:lineRule="auto"/>
              <w:jc w:val="left"/>
            </w:pPr>
            <w:r>
              <w:t>Measures operational recovery</w:t>
            </w:r>
          </w:p>
        </w:tc>
      </w:tr>
      <w:tr>
        <w:tc>
          <w:tcPr>
            <w:tcW w:type="dxa" w:w="3600"/>
          </w:tcPr>
          <w:p>
            <w:pPr>
              <w:spacing w:after="0" w:before="0" w:line="240" w:lineRule="auto"/>
              <w:jc w:val="left"/>
            </w:pPr>
            <w:r>
              <w:t>First-time fix rate</w:t>
            </w:r>
          </w:p>
        </w:tc>
        <w:tc>
          <w:tcPr>
            <w:tcW w:type="dxa" w:w="3600"/>
          </w:tcPr>
          <w:p>
            <w:pPr>
              <w:spacing w:after="0" w:before="0" w:line="240" w:lineRule="auto"/>
              <w:jc w:val="left"/>
            </w:pPr>
            <w:r>
              <w:t>Percentage of faults resolved without a repeat visit or additional repair attempt</w:t>
            </w:r>
          </w:p>
        </w:tc>
        <w:tc>
          <w:tcPr>
            <w:tcW w:type="dxa" w:w="3600"/>
          </w:tcPr>
          <w:p>
            <w:pPr>
              <w:spacing w:after="0" w:before="0" w:line="240" w:lineRule="auto"/>
              <w:jc w:val="left"/>
            </w:pPr>
            <w:r>
              <w:t>Evaluates diagnostic accuracy and repair effectiveness</w:t>
            </w:r>
          </w:p>
        </w:tc>
      </w:tr>
      <w:tr>
        <w:tc>
          <w:tcPr>
            <w:tcW w:type="dxa" w:w="3600"/>
          </w:tcPr>
          <w:p>
            <w:pPr>
              <w:spacing w:after="0" w:before="0" w:line="240" w:lineRule="auto"/>
              <w:jc w:val="left"/>
            </w:pPr>
            <w:r>
              <w:t>Repeat-fault rate</w:t>
            </w:r>
          </w:p>
        </w:tc>
        <w:tc>
          <w:tcPr>
            <w:tcW w:type="dxa" w:w="3600"/>
          </w:tcPr>
          <w:p>
            <w:pPr>
              <w:spacing w:after="0" w:before="0" w:line="240" w:lineRule="auto"/>
              <w:jc w:val="left"/>
            </w:pPr>
            <w:r>
              <w:t>Percentage of faults recurring within a defined period</w:t>
            </w:r>
          </w:p>
        </w:tc>
        <w:tc>
          <w:tcPr>
            <w:tcW w:type="dxa" w:w="3600"/>
          </w:tcPr>
          <w:p>
            <w:pPr>
              <w:spacing w:after="0" w:before="0" w:line="240" w:lineRule="auto"/>
              <w:jc w:val="left"/>
            </w:pPr>
            <w:r>
              <w:t>Evaluates repair quality and root-cause elimination</w:t>
            </w:r>
          </w:p>
        </w:tc>
      </w:tr>
      <w:tr>
        <w:tc>
          <w:tcPr>
            <w:tcW w:type="dxa" w:w="3600"/>
          </w:tcPr>
          <w:p>
            <w:pPr>
              <w:spacing w:after="0" w:before="0" w:line="240" w:lineRule="auto"/>
              <w:jc w:val="left"/>
            </w:pPr>
            <w:r>
              <w:t>Maintenance labor hours</w:t>
            </w:r>
          </w:p>
        </w:tc>
        <w:tc>
          <w:tcPr>
            <w:tcW w:type="dxa" w:w="3600"/>
          </w:tcPr>
          <w:p>
            <w:pPr>
              <w:spacing w:after="0" w:before="0" w:line="240" w:lineRule="auto"/>
              <w:jc w:val="left"/>
            </w:pPr>
            <w:r>
              <w:t>Labor consumed by planned and corrective maintenance</w:t>
            </w:r>
          </w:p>
        </w:tc>
        <w:tc>
          <w:tcPr>
            <w:tcW w:type="dxa" w:w="3600"/>
          </w:tcPr>
          <w:p>
            <w:pPr>
              <w:spacing w:after="0" w:before="0" w:line="240" w:lineRule="auto"/>
              <w:jc w:val="left"/>
            </w:pPr>
            <w:r>
              <w:t>Supports lifecycle cost estimates</w:t>
            </w:r>
          </w:p>
        </w:tc>
      </w:tr>
      <w:tr>
        <w:tc>
          <w:tcPr>
            <w:tcW w:type="dxa" w:w="3600"/>
          </w:tcPr>
          <w:p>
            <w:pPr>
              <w:spacing w:after="0" w:before="0" w:line="240" w:lineRule="auto"/>
              <w:jc w:val="left"/>
            </w:pPr>
            <w:r>
              <w:t>Vendor dependency rate</w:t>
            </w:r>
          </w:p>
        </w:tc>
        <w:tc>
          <w:tcPr>
            <w:tcW w:type="dxa" w:w="3600"/>
          </w:tcPr>
          <w:p>
            <w:pPr>
              <w:spacing w:after="0" w:before="0" w:line="240" w:lineRule="auto"/>
              <w:jc w:val="left"/>
            </w:pPr>
            <w:r>
              <w:t>Share of service events requiring external assistance</w:t>
            </w:r>
          </w:p>
        </w:tc>
        <w:tc>
          <w:tcPr>
            <w:tcW w:type="dxa" w:w="3600"/>
          </w:tcPr>
          <w:p>
            <w:pPr>
              <w:spacing w:after="0" w:before="0" w:line="240" w:lineRule="auto"/>
              <w:jc w:val="left"/>
            </w:pPr>
            <w:r>
              <w:t>Evaluates in-house service capability</w:t>
            </w:r>
          </w:p>
        </w:tc>
      </w:tr>
      <w:tr>
        <w:tc>
          <w:tcPr>
            <w:tcW w:type="dxa" w:w="3600"/>
          </w:tcPr>
          <w:p>
            <w:pPr>
              <w:spacing w:after="0" w:before="0" w:line="240" w:lineRule="auto"/>
              <w:jc w:val="left"/>
            </w:pPr>
            <w:r>
              <w:t>Spare waiting time</w:t>
            </w:r>
          </w:p>
        </w:tc>
        <w:tc>
          <w:tcPr>
            <w:tcW w:type="dxa" w:w="3600"/>
          </w:tcPr>
          <w:p>
            <w:pPr>
              <w:spacing w:after="0" w:before="0" w:line="240" w:lineRule="auto"/>
              <w:jc w:val="left"/>
            </w:pPr>
            <w:r>
              <w:t>Time spent waiting for replacement parts</w:t>
            </w:r>
          </w:p>
        </w:tc>
        <w:tc>
          <w:tcPr>
            <w:tcW w:type="dxa" w:w="3600"/>
          </w:tcPr>
          <w:p>
            <w:pPr>
              <w:spacing w:after="0" w:before="0" w:line="240" w:lineRule="auto"/>
              <w:jc w:val="left"/>
            </w:pPr>
            <w:r>
              <w:t>Evaluates supply-chain contribution to downtime</w:t>
            </w:r>
          </w:p>
        </w:tc>
      </w:tr>
      <w:tr>
        <w:tc>
          <w:tcPr>
            <w:tcW w:type="dxa" w:w="3600"/>
          </w:tcPr>
          <w:p>
            <w:pPr>
              <w:spacing w:after="0" w:before="0" w:line="240" w:lineRule="auto"/>
              <w:jc w:val="left"/>
            </w:pPr>
            <w:r>
              <w:t>Configuration recovery time</w:t>
            </w:r>
          </w:p>
        </w:tc>
        <w:tc>
          <w:tcPr>
            <w:tcW w:type="dxa" w:w="3600"/>
          </w:tcPr>
          <w:p>
            <w:pPr>
              <w:spacing w:after="0" w:before="0" w:line="240" w:lineRule="auto"/>
              <w:jc w:val="left"/>
            </w:pPr>
            <w:r>
              <w:t>Time required to restore validated software and parameters</w:t>
            </w:r>
          </w:p>
        </w:tc>
        <w:tc>
          <w:tcPr>
            <w:tcW w:type="dxa" w:w="3600"/>
          </w:tcPr>
          <w:p>
            <w:pPr>
              <w:spacing w:after="0" w:before="0" w:line="240" w:lineRule="auto"/>
              <w:jc w:val="left"/>
            </w:pPr>
            <w:r>
              <w:t>Evaluates backup and recovery arrangements</w:t>
            </w:r>
          </w:p>
        </w:tc>
      </w:tr>
    </w:tbl>
    <w:p/>
    <w:p>
      <w:pPr>
        <w:pStyle w:val="Heading3"/>
      </w:pPr>
      <w:r>
        <w:t>11.4 Example: calculating restoration time</w:t>
      </w:r>
    </w:p>
    <w:p>
      <w:r>
        <w:t>Suppose a VFD failure has the following measured times: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Time</w:t>
            </w:r>
          </w:p>
        </w:tc>
      </w:tr>
      <w:tr>
        <w:tc>
          <w:tcPr>
            <w:tcW w:type="dxa" w:w="5400"/>
          </w:tcPr>
          <w:p>
            <w:pPr>
              <w:spacing w:after="0" w:before="0" w:line="240" w:lineRule="auto"/>
              <w:jc w:val="left"/>
            </w:pPr>
            <w:r>
              <w:t>Fault detection and confirmation</w:t>
            </w:r>
          </w:p>
        </w:tc>
        <w:tc>
          <w:tcPr>
            <w:tcW w:type="dxa" w:w="5400"/>
          </w:tcPr>
          <w:p>
            <w:pPr>
              <w:spacing w:after="0" w:before="0" w:line="240" w:lineRule="auto"/>
              <w:jc w:val="left"/>
            </w:pPr>
            <w:r>
              <w:t>5 minutes</w:t>
            </w:r>
          </w:p>
        </w:tc>
      </w:tr>
      <w:tr>
        <w:tc>
          <w:tcPr>
            <w:tcW w:type="dxa" w:w="5400"/>
          </w:tcPr>
          <w:p>
            <w:pPr>
              <w:spacing w:after="0" w:before="0" w:line="240" w:lineRule="auto"/>
              <w:jc w:val="left"/>
            </w:pPr>
            <w:r>
              <w:t>Diagnosis</w:t>
            </w:r>
          </w:p>
        </w:tc>
        <w:tc>
          <w:tcPr>
            <w:tcW w:type="dxa" w:w="5400"/>
          </w:tcPr>
          <w:p>
            <w:pPr>
              <w:spacing w:after="0" w:before="0" w:line="240" w:lineRule="auto"/>
              <w:jc w:val="left"/>
            </w:pPr>
            <w:r>
              <w:t>15 minutes</w:t>
            </w:r>
          </w:p>
        </w:tc>
      </w:tr>
      <w:tr>
        <w:tc>
          <w:tcPr>
            <w:tcW w:type="dxa" w:w="5400"/>
          </w:tcPr>
          <w:p>
            <w:pPr>
              <w:spacing w:after="0" w:before="0" w:line="240" w:lineRule="auto"/>
              <w:jc w:val="left"/>
            </w:pPr>
            <w:r>
              <w:t>Safe isolation and access</w:t>
            </w:r>
          </w:p>
        </w:tc>
        <w:tc>
          <w:tcPr>
            <w:tcW w:type="dxa" w:w="5400"/>
          </w:tcPr>
          <w:p>
            <w:pPr>
              <w:spacing w:after="0" w:before="0" w:line="240" w:lineRule="auto"/>
              <w:jc w:val="left"/>
            </w:pPr>
            <w:r>
              <w:t>10 minutes</w:t>
            </w:r>
          </w:p>
        </w:tc>
      </w:tr>
      <w:tr>
        <w:tc>
          <w:tcPr>
            <w:tcW w:type="dxa" w:w="5400"/>
          </w:tcPr>
          <w:p>
            <w:pPr>
              <w:spacing w:after="0" w:before="0" w:line="240" w:lineRule="auto"/>
              <w:jc w:val="left"/>
            </w:pPr>
            <w:r>
              <w:t>Drive replacement</w:t>
            </w:r>
          </w:p>
        </w:tc>
        <w:tc>
          <w:tcPr>
            <w:tcW w:type="dxa" w:w="5400"/>
          </w:tcPr>
          <w:p>
            <w:pPr>
              <w:spacing w:after="0" w:before="0" w:line="240" w:lineRule="auto"/>
              <w:jc w:val="left"/>
            </w:pPr>
            <w:r>
              <w:t>25 minutes</w:t>
            </w:r>
          </w:p>
        </w:tc>
      </w:tr>
      <w:tr>
        <w:tc>
          <w:tcPr>
            <w:tcW w:type="dxa" w:w="5400"/>
          </w:tcPr>
          <w:p>
            <w:pPr>
              <w:spacing w:after="0" w:before="0" w:line="240" w:lineRule="auto"/>
              <w:jc w:val="left"/>
            </w:pPr>
            <w:r>
              <w:t>Parameter restoration and checks</w:t>
            </w:r>
          </w:p>
        </w:tc>
        <w:tc>
          <w:tcPr>
            <w:tcW w:type="dxa" w:w="5400"/>
          </w:tcPr>
          <w:p>
            <w:pPr>
              <w:spacing w:after="0" w:before="0" w:line="240" w:lineRule="auto"/>
              <w:jc w:val="left"/>
            </w:pPr>
            <w:r>
              <w:t>15 minutes</w:t>
            </w:r>
          </w:p>
        </w:tc>
      </w:tr>
      <w:tr>
        <w:tc>
          <w:tcPr>
            <w:tcW w:type="dxa" w:w="5400"/>
          </w:tcPr>
          <w:p>
            <w:pPr>
              <w:spacing w:after="0" w:before="0" w:line="240" w:lineRule="auto"/>
              <w:jc w:val="left"/>
            </w:pPr>
            <w:r>
              <w:t>Functional testing and release</w:t>
            </w:r>
          </w:p>
        </w:tc>
        <w:tc>
          <w:tcPr>
            <w:tcW w:type="dxa" w:w="5400"/>
          </w:tcPr>
          <w:p>
            <w:pPr>
              <w:spacing w:after="0" w:before="0" w:line="240" w:lineRule="auto"/>
              <w:jc w:val="left"/>
            </w:pPr>
            <w:r>
              <w:t>10 minutes</w:t>
            </w:r>
          </w:p>
        </w:tc>
      </w:tr>
      <w:tr>
        <w:tc>
          <w:tcPr>
            <w:tcW w:type="dxa" w:w="5400"/>
          </w:tcPr>
          <w:p>
            <w:pPr>
              <w:spacing w:after="0" w:before="0" w:line="240" w:lineRule="auto"/>
              <w:jc w:val="left"/>
            </w:pPr>
            <w:r>
              <w:t>Total active restoration activities</w:t>
            </w:r>
          </w:p>
        </w:tc>
        <w:tc>
          <w:tcPr>
            <w:tcW w:type="dxa" w:w="5400"/>
          </w:tcPr>
          <w:p>
            <w:pPr>
              <w:spacing w:after="0" w:before="0" w:line="240" w:lineRule="auto"/>
              <w:jc w:val="left"/>
            </w:pPr>
            <w:r>
              <w:t>80 minutes</w:t>
            </w:r>
          </w:p>
        </w:tc>
      </w:tr>
    </w:tbl>
    <w:p/>
    <w:p>
      <w:r>
        <w:t>The total is 80 minutes if these activities are sequential and no additional delays occur. If the correct drive is unavailable for four hours, the actual elapsed downtime may be much longer.</w:t>
      </w:r>
    </w:p>
    <w:p>
      <w:r>
        <w:t>Procurement comparisons should distinguish the supplier's quoted repair time from the full expected restoration time under realistic plant conditions.</w:t>
      </w:r>
    </w:p>
    <w:p>
      <w:pPr>
        <w:pStyle w:val="Heading3"/>
      </w:pPr>
      <w:r>
        <w:t>11.5 Availability relationship</w:t>
      </w:r>
    </w:p>
    <w:p>
      <w:r>
        <w:t>For a repairable system under suitable steady-state assumptions, inherent availability can be approximated using mean time between failures and mean time to repair:</w:t>
      </w:r>
    </w:p>
    <w:p>
      <w:pPr>
        <w:spacing w:before="120" w:after="160"/>
        <w:jc w:val="center"/>
      </w:pPr>
      <m:oMathPara>
        <m:oMath>
          <m:sSub>
            <m:e>
              <m:r>
                <m:t>A</m:t>
              </m:r>
            </m:e>
            <m:sub>
              <m:r>
                <m:t>i</m:t>
              </m:r>
            </m:sub>
          </m:sSub>
          <m:r>
            <m:t>=</m:t>
          </m:r>
          <m:f>
            <m:fPr>
              <m:type m:val="bar"/>
            </m:fPr>
            <m:num>
              <m:r>
                <m:t>MTBF</m:t>
              </m:r>
            </m:num>
            <m:den>
              <m:r>
                <m:t>MTBF+MTTR</m:t>
              </m:r>
            </m:den>
          </m:f>
        </m:oMath>
      </m:oMathPara>
    </w:p>
    <w:p>
      <w:r>
        <w:t>Here, MTBF represents mean time between failures, and MTTR represents the repair-time measure used in the model. This simplified expression excludes factors such as logistics delays, planned downtime, and external support queues unless those are explicitly included in the time definitions.</w:t>
      </w:r>
    </w:p>
    <w:p>
      <w:r>
        <w:t>Serviceability generally improves availability by reducing diagnosis and repair duration, but it cannot compensate fully for poor reliability or unavailable critical spares.</w:t>
      </w:r>
    </w:p>
    <w:p>
      <w:pPr>
        <w:pStyle w:val="Heading2"/>
      </w:pPr>
      <w:r>
        <w:t>12. Serviceability design review and vendor evaluation</w:t>
      </w:r>
    </w:p>
    <w:p>
      <w:r>
        <w:t>The procurement team should evaluate serviceability using verifiable evidence rather than accepting statements such as “easy maintenance,” “user-friendly diagnostics,” or “quick replacement.” Those phrases are wonderfully economical ways to avoid committing to anything measurable.</w:t>
      </w:r>
    </w:p>
    <w:p>
      <w:pPr>
        <w:pStyle w:val="Heading3"/>
      </w:pPr>
      <w:r>
        <w:t>12.1 Vendor questions</w:t>
      </w:r>
    </w:p>
    <w:p>
      <w:r>
        <w:t>Physical design</w:t>
      </w:r>
    </w:p>
    <w:p>
      <w:pPr>
        <w:pStyle w:val="ListBullet"/>
      </w:pPr>
      <w:r>
        <w:t>Can all routine-service components be accessed without dismantling unrelated assemblies?</w:t>
      </w:r>
    </w:p>
    <w:p>
      <w:pPr>
        <w:pStyle w:val="ListBullet"/>
      </w:pPr>
      <w:r>
        <w:t>What service clearances, lifting provisions, and special access equipment are required?</w:t>
      </w:r>
    </w:p>
    <w:p>
      <w:pPr>
        <w:pStyle w:val="ListBullet"/>
      </w:pPr>
      <w:r>
        <w:t>Which parts require removal of guards, covers, or adjacent components?</w:t>
      </w:r>
    </w:p>
    <w:p>
      <w:pPr>
        <w:pStyle w:val="ListBullet"/>
      </w:pPr>
      <w:r>
        <w:t>What is the expected replacement time for critical assemblies?</w:t>
      </w:r>
    </w:p>
    <w:p>
      <w:r>
        <w:t>Diagnostics</w:t>
      </w:r>
    </w:p>
    <w:p>
      <w:pPr>
        <w:pStyle w:val="ListBullet"/>
      </w:pPr>
      <w:r>
        <w:t>Which faults are detected automatically?</w:t>
      </w:r>
    </w:p>
    <w:p>
      <w:pPr>
        <w:pStyle w:val="ListBullet"/>
      </w:pPr>
      <w:r>
        <w:t>Are fault histories and diagnostic logs accessible to plant maintenance?</w:t>
      </w:r>
    </w:p>
    <w:p>
      <w:pPr>
        <w:pStyle w:val="ListBullet"/>
      </w:pPr>
      <w:r>
        <w:t>Are fault codes explained in the documentation?</w:t>
      </w:r>
    </w:p>
    <w:p>
      <w:pPr>
        <w:pStyle w:val="ListBullet"/>
      </w:pPr>
      <w:r>
        <w:t>Can faults be isolated to a device, circuit, module, or subsystem?</w:t>
      </w:r>
    </w:p>
    <w:p>
      <w:pPr>
        <w:pStyle w:val="ListBullet"/>
      </w:pPr>
      <w:r>
        <w:t>Are special diagnostic tools or vendor-only software required?</w:t>
      </w:r>
    </w:p>
    <w:p>
      <w:r>
        <w:t>Software and configuration</w:t>
      </w:r>
    </w:p>
    <w:p>
      <w:pPr>
        <w:pStyle w:val="ListBullet"/>
      </w:pPr>
      <w:r>
        <w:t>Will complete, editable source projects and necessary configuration files be handed over?</w:t>
      </w:r>
    </w:p>
    <w:p>
      <w:pPr>
        <w:pStyle w:val="ListBullet"/>
      </w:pPr>
      <w:r>
        <w:t>Are backups provided for PLCs, HMIs, CNCs, robots, drives, and network equipment as applicable?</w:t>
      </w:r>
    </w:p>
    <w:p>
      <w:pPr>
        <w:pStyle w:val="ListBullet"/>
      </w:pPr>
      <w:r>
        <w:t>Are licenses, passwords, firmware, and software dependencies documented?</w:t>
      </w:r>
    </w:p>
    <w:p>
      <w:pPr>
        <w:pStyle w:val="ListBullet"/>
      </w:pPr>
      <w:r>
        <w:t>Can the plant restore the system after replacing the main controller or industrial PC?</w:t>
      </w:r>
    </w:p>
    <w:p>
      <w:pPr>
        <w:pStyle w:val="ListBullet"/>
      </w:pPr>
      <w:r>
        <w:t>Are there restrictions on modifying, backing up, or restoring the application?</w:t>
      </w:r>
    </w:p>
    <w:p>
      <w:r>
        <w:t>Repair and replacement</w:t>
      </w:r>
    </w:p>
    <w:p>
      <w:pPr>
        <w:pStyle w:val="ListBullet"/>
      </w:pPr>
      <w:r>
        <w:t>Which items are repairable at the plant?</w:t>
      </w:r>
    </w:p>
    <w:p>
      <w:pPr>
        <w:pStyle w:val="ListBullet"/>
      </w:pPr>
      <w:r>
        <w:t>Which items must be returned to the supplier?</w:t>
      </w:r>
    </w:p>
    <w:p>
      <w:pPr>
        <w:pStyle w:val="ListBullet"/>
      </w:pPr>
      <w:r>
        <w:t>Are exchange units available?</w:t>
      </w:r>
    </w:p>
    <w:p>
      <w:pPr>
        <w:pStyle w:val="ListBullet"/>
      </w:pPr>
      <w:r>
        <w:t>What are the typical repair and replacement lead times?</w:t>
      </w:r>
    </w:p>
    <w:p>
      <w:pPr>
        <w:pStyle w:val="ListBullet"/>
      </w:pPr>
      <w:r>
        <w:t>Are compatible successor products identified for discontinued components?</w:t>
      </w:r>
    </w:p>
    <w:p>
      <w:pPr>
        <w:pStyle w:val="ListBullet"/>
      </w:pPr>
      <w:r>
        <w:t>What post-replacement calibration, configuration, and validation are required?</w:t>
      </w:r>
    </w:p>
    <w:p>
      <w:r>
        <w:t>Documentation and training</w:t>
      </w:r>
    </w:p>
    <w:p>
      <w:pPr>
        <w:pStyle w:val="ListBullet"/>
      </w:pPr>
      <w:r>
        <w:t>Are electrical drawings, schematics, parts lists, service manuals, and troubleshooting procedures included?</w:t>
      </w:r>
    </w:p>
    <w:p>
      <w:pPr>
        <w:pStyle w:val="ListBullet"/>
      </w:pPr>
      <w:r>
        <w:t>Will the supplier train maintenance personnel in fault diagnosis and recovery?</w:t>
      </w:r>
    </w:p>
    <w:p>
      <w:pPr>
        <w:pStyle w:val="ListBullet"/>
      </w:pPr>
      <w:r>
        <w:t>Are software tools, special cables, and test equipment included in the supply?</w:t>
      </w:r>
    </w:p>
    <w:p>
      <w:pPr>
        <w:pStyle w:val="ListBullet"/>
      </w:pPr>
      <w:r>
        <w:t>Will updated documentation be delivered after approved modifications?</w:t>
      </w:r>
    </w:p>
    <w:p>
      <w:r>
        <w:t>Support arrangements</w:t>
      </w:r>
    </w:p>
    <w:p>
      <w:pPr>
        <w:pStyle w:val="ListBullet"/>
      </w:pPr>
      <w:r>
        <w:t>What are the technical support hours and escalation channels?</w:t>
      </w:r>
    </w:p>
    <w:p>
      <w:pPr>
        <w:pStyle w:val="ListBullet"/>
      </w:pPr>
      <w:r>
        <w:t>What response and restoration commitments apply to production-critical failures?</w:t>
      </w:r>
    </w:p>
    <w:p>
      <w:pPr>
        <w:pStyle w:val="ListBullet"/>
      </w:pPr>
      <w:r>
        <w:t>Is remote support available, and what security controls govern access?</w:t>
      </w:r>
    </w:p>
    <w:p>
      <w:pPr>
        <w:pStyle w:val="ListBullet"/>
      </w:pPr>
      <w:r>
        <w:t>What happens when the equipment reaches end of support?</w:t>
      </w:r>
    </w:p>
    <w:p>
      <w:pPr>
        <w:pStyle w:val="Heading3"/>
      </w:pPr>
      <w:r>
        <w:t>12.2 Required deliverables</w:t>
      </w:r>
    </w:p>
    <w:p>
      <w:r>
        <w:t>Include applicable deliverables in the purchase specification and contract.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Deliverable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serviceability assessment</w:t>
            </w:r>
          </w:p>
        </w:tc>
        <w:tc>
          <w:tcPr>
            <w:tcW w:type="dxa" w:w="5400"/>
          </w:tcPr>
          <w:p>
            <w:pPr>
              <w:spacing w:after="0" w:before="0" w:line="240" w:lineRule="auto"/>
              <w:jc w:val="left"/>
            </w:pPr>
            <w:r>
              <w:t>Documents design strengths, weaknesses, and maintenance implications</w:t>
            </w:r>
          </w:p>
        </w:tc>
      </w:tr>
      <w:tr>
        <w:tc>
          <w:tcPr>
            <w:tcW w:type="dxa" w:w="5400"/>
          </w:tcPr>
          <w:p>
            <w:pPr>
              <w:spacing w:after="0" w:before="0" w:line="240" w:lineRule="auto"/>
              <w:jc w:val="left"/>
            </w:pPr>
            <w:r>
              <w:t>Service-clearance and assembly drawings</w:t>
            </w:r>
          </w:p>
        </w:tc>
        <w:tc>
          <w:tcPr>
            <w:tcW w:type="dxa" w:w="5400"/>
          </w:tcPr>
          <w:p>
            <w:pPr>
              <w:spacing w:after="0" w:before="0" w:line="240" w:lineRule="auto"/>
              <w:jc w:val="left"/>
            </w:pPr>
            <w:r>
              <w:t>Supports safe access and component removal</w:t>
            </w:r>
          </w:p>
        </w:tc>
      </w:tr>
      <w:tr>
        <w:tc>
          <w:tcPr>
            <w:tcW w:type="dxa" w:w="5400"/>
          </w:tcPr>
          <w:p>
            <w:pPr>
              <w:spacing w:after="0" w:before="0" w:line="240" w:lineRule="auto"/>
              <w:jc w:val="left"/>
            </w:pPr>
            <w:r>
              <w:t>Electrical and fluid-power schematics</w:t>
            </w:r>
          </w:p>
        </w:tc>
        <w:tc>
          <w:tcPr>
            <w:tcW w:type="dxa" w:w="5400"/>
          </w:tcPr>
          <w:p>
            <w:pPr>
              <w:spacing w:after="0" w:before="0" w:line="240" w:lineRule="auto"/>
              <w:jc w:val="left"/>
            </w:pPr>
            <w:r>
              <w:t>Supports circuit tracing and fault isolation</w:t>
            </w:r>
          </w:p>
        </w:tc>
      </w:tr>
      <w:tr>
        <w:tc>
          <w:tcPr>
            <w:tcW w:type="dxa" w:w="5400"/>
          </w:tcPr>
          <w:p>
            <w:pPr>
              <w:spacing w:after="0" w:before="0" w:line="240" w:lineRule="auto"/>
              <w:jc w:val="left"/>
            </w:pPr>
            <w:r>
              <w:t>Complete equipment and spare-parts list</w:t>
            </w:r>
          </w:p>
        </w:tc>
        <w:tc>
          <w:tcPr>
            <w:tcW w:type="dxa" w:w="5400"/>
          </w:tcPr>
          <w:p>
            <w:pPr>
              <w:spacing w:after="0" w:before="0" w:line="240" w:lineRule="auto"/>
              <w:jc w:val="left"/>
            </w:pPr>
            <w:r>
              <w:t>Identifies replaceable components and ordering information</w:t>
            </w:r>
          </w:p>
        </w:tc>
      </w:tr>
      <w:tr>
        <w:tc>
          <w:tcPr>
            <w:tcW w:type="dxa" w:w="5400"/>
          </w:tcPr>
          <w:p>
            <w:pPr>
              <w:spacing w:after="0" w:before="0" w:line="240" w:lineRule="auto"/>
              <w:jc w:val="left"/>
            </w:pPr>
            <w:r>
              <w:t>Troubleshooting manual</w:t>
            </w:r>
          </w:p>
        </w:tc>
        <w:tc>
          <w:tcPr>
            <w:tcW w:type="dxa" w:w="5400"/>
          </w:tcPr>
          <w:p>
            <w:pPr>
              <w:spacing w:after="0" w:before="0" w:line="240" w:lineRule="auto"/>
              <w:jc w:val="left"/>
            </w:pPr>
            <w:r>
              <w:t>Provides fault symptoms, diagnostic steps, and corrective actions</w:t>
            </w:r>
          </w:p>
        </w:tc>
      </w:tr>
      <w:tr>
        <w:tc>
          <w:tcPr>
            <w:tcW w:type="dxa" w:w="5400"/>
          </w:tcPr>
          <w:p>
            <w:pPr>
              <w:spacing w:after="0" w:before="0" w:line="240" w:lineRule="auto"/>
              <w:jc w:val="left"/>
            </w:pPr>
            <w:r>
              <w:t>Software and configuration backups</w:t>
            </w:r>
          </w:p>
        </w:tc>
        <w:tc>
          <w:tcPr>
            <w:tcW w:type="dxa" w:w="5400"/>
          </w:tcPr>
          <w:p>
            <w:pPr>
              <w:spacing w:after="0" w:before="0" w:line="240" w:lineRule="auto"/>
              <w:jc w:val="left"/>
            </w:pPr>
            <w:r>
              <w:t>Supports restoration after failure</w:t>
            </w:r>
          </w:p>
        </w:tc>
      </w:tr>
      <w:tr>
        <w:tc>
          <w:tcPr>
            <w:tcW w:type="dxa" w:w="5400"/>
          </w:tcPr>
          <w:p>
            <w:pPr>
              <w:spacing w:after="0" w:before="0" w:line="240" w:lineRule="auto"/>
              <w:jc w:val="left"/>
            </w:pPr>
            <w:r>
              <w:t>Backup and restore instructions</w:t>
            </w:r>
          </w:p>
        </w:tc>
        <w:tc>
          <w:tcPr>
            <w:tcW w:type="dxa" w:w="5400"/>
          </w:tcPr>
          <w:p>
            <w:pPr>
              <w:spacing w:after="0" w:before="0" w:line="240" w:lineRule="auto"/>
              <w:jc w:val="left"/>
            </w:pPr>
            <w:r>
              <w:t>Defines the recovery procedure and dependencies</w:t>
            </w:r>
          </w:p>
        </w:tc>
      </w:tr>
      <w:tr>
        <w:tc>
          <w:tcPr>
            <w:tcW w:type="dxa" w:w="5400"/>
          </w:tcPr>
          <w:p>
            <w:pPr>
              <w:spacing w:after="0" w:before="0" w:line="240" w:lineRule="auto"/>
              <w:jc w:val="left"/>
            </w:pPr>
            <w:r>
              <w:t>Preventive maintenance schedule</w:t>
            </w:r>
          </w:p>
        </w:tc>
        <w:tc>
          <w:tcPr>
            <w:tcW w:type="dxa" w:w="5400"/>
          </w:tcPr>
          <w:p>
            <w:pPr>
              <w:spacing w:after="0" w:before="0" w:line="240" w:lineRule="auto"/>
              <w:jc w:val="left"/>
            </w:pPr>
            <w:r>
              <w:t>Defines inspections, cleaning, lubrication, and replacement tasks</w:t>
            </w:r>
          </w:p>
        </w:tc>
      </w:tr>
      <w:tr>
        <w:tc>
          <w:tcPr>
            <w:tcW w:type="dxa" w:w="5400"/>
          </w:tcPr>
          <w:p>
            <w:pPr>
              <w:spacing w:after="0" w:before="0" w:line="240" w:lineRule="auto"/>
              <w:jc w:val="left"/>
            </w:pPr>
            <w:r>
              <w:t>Special tools and test-equipment list</w:t>
            </w:r>
          </w:p>
        </w:tc>
        <w:tc>
          <w:tcPr>
            <w:tcW w:type="dxa" w:w="5400"/>
          </w:tcPr>
          <w:p>
            <w:pPr>
              <w:spacing w:after="0" w:before="0" w:line="240" w:lineRule="auto"/>
              <w:jc w:val="left"/>
            </w:pPr>
            <w:r>
              <w:t>Identifies tools required for service</w:t>
            </w:r>
          </w:p>
        </w:tc>
      </w:tr>
      <w:tr>
        <w:tc>
          <w:tcPr>
            <w:tcW w:type="dxa" w:w="5400"/>
          </w:tcPr>
          <w:p>
            <w:pPr>
              <w:spacing w:after="0" w:before="0" w:line="240" w:lineRule="auto"/>
              <w:jc w:val="left"/>
            </w:pPr>
            <w:r>
              <w:t>Calibration and validation procedures</w:t>
            </w:r>
          </w:p>
        </w:tc>
        <w:tc>
          <w:tcPr>
            <w:tcW w:type="dxa" w:w="5400"/>
          </w:tcPr>
          <w:p>
            <w:pPr>
              <w:spacing w:after="0" w:before="0" w:line="240" w:lineRule="auto"/>
              <w:jc w:val="left"/>
            </w:pPr>
            <w:r>
              <w:t>Confirms that equipment performs correctly after repair</w:t>
            </w:r>
          </w:p>
        </w:tc>
      </w:tr>
      <w:tr>
        <w:tc>
          <w:tcPr>
            <w:tcW w:type="dxa" w:w="5400"/>
          </w:tcPr>
          <w:p>
            <w:pPr>
              <w:spacing w:after="0" w:before="0" w:line="240" w:lineRule="auto"/>
              <w:jc w:val="left"/>
            </w:pPr>
            <w:r>
              <w:t>Training records and competency requirements</w:t>
            </w:r>
          </w:p>
        </w:tc>
        <w:tc>
          <w:tcPr>
            <w:tcW w:type="dxa" w:w="5400"/>
          </w:tcPr>
          <w:p>
            <w:pPr>
              <w:spacing w:after="0" w:before="0" w:line="240" w:lineRule="auto"/>
              <w:jc w:val="left"/>
            </w:pPr>
            <w:r>
              <w:t>Establishes maintenance readiness</w:t>
            </w:r>
          </w:p>
        </w:tc>
      </w:tr>
      <w:tr>
        <w:tc>
          <w:tcPr>
            <w:tcW w:type="dxa" w:w="5400"/>
          </w:tcPr>
          <w:p>
            <w:pPr>
              <w:spacing w:after="0" w:before="0" w:line="240" w:lineRule="auto"/>
              <w:jc w:val="left"/>
            </w:pPr>
            <w:r>
              <w:t>Service support and escalation plan</w:t>
            </w:r>
          </w:p>
        </w:tc>
        <w:tc>
          <w:tcPr>
            <w:tcW w:type="dxa" w:w="5400"/>
          </w:tcPr>
          <w:p>
            <w:pPr>
              <w:spacing w:after="0" w:before="0" w:line="240" w:lineRule="auto"/>
              <w:jc w:val="left"/>
            </w:pPr>
            <w:r>
              <w:t>Defines how external assistance is obtained</w:t>
            </w:r>
          </w:p>
        </w:tc>
      </w:tr>
      <w:tr>
        <w:tc>
          <w:tcPr>
            <w:tcW w:type="dxa" w:w="5400"/>
          </w:tcPr>
          <w:p>
            <w:pPr>
              <w:spacing w:after="0" w:before="0" w:line="240" w:lineRule="auto"/>
              <w:jc w:val="left"/>
            </w:pPr>
            <w:r>
              <w:t>Obsolescence and migration plan</w:t>
            </w:r>
          </w:p>
        </w:tc>
        <w:tc>
          <w:tcPr>
            <w:tcW w:type="dxa" w:w="5400"/>
          </w:tcPr>
          <w:p>
            <w:pPr>
              <w:spacing w:after="0" w:before="0" w:line="240" w:lineRule="auto"/>
              <w:jc w:val="left"/>
            </w:pPr>
            <w:r>
              <w:t>Addresses component discontinuation and future replacement</w:t>
            </w:r>
          </w:p>
        </w:tc>
      </w:tr>
    </w:tbl>
    <w:p/>
    <w:p>
      <w:r>
        <w:t>The exact deliverables depend on the equipment scope. A simple sensor assembly does not require the same recovery package as a CNC machine or robot cell.</w:t>
      </w:r>
    </w:p>
    <w:p>
      <w:pPr>
        <w:pStyle w:val="Heading2"/>
      </w:pPr>
      <w:r>
        <w:t>13. Serviceability scoring for technical bid evaluation</w:t>
      </w:r>
    </w:p>
    <w:p>
      <w:r>
        <w:t>A weighted scoring matrix can help compare suppliers objectively.</w:t>
      </w:r>
    </w:p>
    <w:p>
      <w:r>
        <w:t>An illustrative model is shown below. The weights should be adjusted according to machine criticality and the organization's procurement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Evaluation criterion</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Physical access and component replacement</w:t>
            </w:r>
          </w:p>
        </w:tc>
        <w:tc>
          <w:tcPr>
            <w:tcW w:type="dxa" w:w="5400"/>
          </w:tcPr>
          <w:p>
            <w:pPr>
              <w:spacing w:after="0" w:before="0" w:line="240" w:lineRule="auto"/>
              <w:jc w:val="left"/>
            </w:pPr>
            <w:r>
              <w:t>15%</w:t>
            </w:r>
          </w:p>
        </w:tc>
      </w:tr>
      <w:tr>
        <w:tc>
          <w:tcPr>
            <w:tcW w:type="dxa" w:w="5400"/>
          </w:tcPr>
          <w:p>
            <w:pPr>
              <w:spacing w:after="0" w:before="0" w:line="240" w:lineRule="auto"/>
              <w:jc w:val="left"/>
            </w:pPr>
            <w:r>
              <w:t>Diagnostic capability and fault isolation</w:t>
            </w:r>
          </w:p>
        </w:tc>
        <w:tc>
          <w:tcPr>
            <w:tcW w:type="dxa" w:w="5400"/>
          </w:tcPr>
          <w:p>
            <w:pPr>
              <w:spacing w:after="0" w:before="0" w:line="240" w:lineRule="auto"/>
              <w:jc w:val="left"/>
            </w:pPr>
            <w:r>
              <w:t>20%</w:t>
            </w:r>
          </w:p>
        </w:tc>
      </w:tr>
      <w:tr>
        <w:tc>
          <w:tcPr>
            <w:tcW w:type="dxa" w:w="5400"/>
          </w:tcPr>
          <w:p>
            <w:pPr>
              <w:spacing w:after="0" w:before="0" w:line="240" w:lineRule="auto"/>
              <w:jc w:val="left"/>
            </w:pPr>
            <w:r>
              <w:t>Backup, restore, and configuration recovery</w:t>
            </w:r>
          </w:p>
        </w:tc>
        <w:tc>
          <w:tcPr>
            <w:tcW w:type="dxa" w:w="5400"/>
          </w:tcPr>
          <w:p>
            <w:pPr>
              <w:spacing w:after="0" w:before="0" w:line="240" w:lineRule="auto"/>
              <w:jc w:val="left"/>
            </w:pPr>
            <w:r>
              <w:t>20%</w:t>
            </w:r>
          </w:p>
        </w:tc>
      </w:tr>
      <w:tr>
        <w:tc>
          <w:tcPr>
            <w:tcW w:type="dxa" w:w="5400"/>
          </w:tcPr>
          <w:p>
            <w:pPr>
              <w:spacing w:after="0" w:before="0" w:line="240" w:lineRule="auto"/>
              <w:jc w:val="left"/>
            </w:pPr>
            <w:r>
              <w:t>Documentation and service procedures</w:t>
            </w:r>
          </w:p>
        </w:tc>
        <w:tc>
          <w:tcPr>
            <w:tcW w:type="dxa" w:w="5400"/>
          </w:tcPr>
          <w:p>
            <w:pPr>
              <w:spacing w:after="0" w:before="0" w:line="240" w:lineRule="auto"/>
              <w:jc w:val="left"/>
            </w:pPr>
            <w:r>
              <w:t>15%</w:t>
            </w:r>
          </w:p>
        </w:tc>
      </w:tr>
      <w:tr>
        <w:tc>
          <w:tcPr>
            <w:tcW w:type="dxa" w:w="5400"/>
          </w:tcPr>
          <w:p>
            <w:pPr>
              <w:spacing w:after="0" w:before="0" w:line="240" w:lineRule="auto"/>
              <w:jc w:val="left"/>
            </w:pPr>
            <w:r>
              <w:t>Tools, software, and licensing</w:t>
            </w:r>
          </w:p>
        </w:tc>
        <w:tc>
          <w:tcPr>
            <w:tcW w:type="dxa" w:w="5400"/>
          </w:tcPr>
          <w:p>
            <w:pPr>
              <w:spacing w:after="0" w:before="0" w:line="240" w:lineRule="auto"/>
              <w:jc w:val="left"/>
            </w:pPr>
            <w:r>
              <w:t>10%</w:t>
            </w:r>
          </w:p>
        </w:tc>
      </w:tr>
      <w:tr>
        <w:tc>
          <w:tcPr>
            <w:tcW w:type="dxa" w:w="5400"/>
          </w:tcPr>
          <w:p>
            <w:pPr>
              <w:spacing w:after="0" w:before="0" w:line="240" w:lineRule="auto"/>
              <w:jc w:val="left"/>
            </w:pPr>
            <w:r>
              <w:t>Repair arrangements and service logistics</w:t>
            </w:r>
          </w:p>
        </w:tc>
        <w:tc>
          <w:tcPr>
            <w:tcW w:type="dxa" w:w="5400"/>
          </w:tcPr>
          <w:p>
            <w:pPr>
              <w:spacing w:after="0" w:before="0" w:line="240" w:lineRule="auto"/>
              <w:jc w:val="left"/>
            </w:pPr>
            <w:r>
              <w:t>10%</w:t>
            </w:r>
          </w:p>
        </w:tc>
      </w:tr>
      <w:tr>
        <w:tc>
          <w:tcPr>
            <w:tcW w:type="dxa" w:w="5400"/>
          </w:tcPr>
          <w:p>
            <w:pPr>
              <w:spacing w:after="0" w:before="0" w:line="240" w:lineRule="auto"/>
              <w:jc w:val="left"/>
            </w:pPr>
            <w:r>
              <w:t>Training and maintenance readiness</w:t>
            </w:r>
          </w:p>
        </w:tc>
        <w:tc>
          <w:tcPr>
            <w:tcW w:type="dxa" w:w="5400"/>
          </w:tcPr>
          <w:p>
            <w:pPr>
              <w:spacing w:after="0" w:before="0" w:line="240" w:lineRule="auto"/>
              <w:jc w:val="left"/>
            </w:pPr>
            <w:r>
              <w:t>5%</w:t>
            </w:r>
          </w:p>
        </w:tc>
      </w:tr>
      <w:tr>
        <w:tc>
          <w:tcPr>
            <w:tcW w:type="dxa" w:w="5400"/>
          </w:tcPr>
          <w:p>
            <w:pPr>
              <w:spacing w:after="0" w:before="0" w:line="240" w:lineRule="auto"/>
              <w:jc w:val="left"/>
            </w:pPr>
            <w:r>
              <w:t>Calibration and post-repair validation</w:t>
            </w:r>
          </w:p>
        </w:tc>
        <w:tc>
          <w:tcPr>
            <w:tcW w:type="dxa" w:w="5400"/>
          </w:tcPr>
          <w:p>
            <w:pPr>
              <w:spacing w:after="0" w:before="0" w:line="240" w:lineRule="auto"/>
              <w:jc w:val="left"/>
            </w:pPr>
            <w:r>
              <w:t>5%</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Use a consistent rating scale, for example:</w:t>
      </w:r>
    </w:p>
    <w:p>
      <w:pPr>
        <w:pStyle w:val="ListBullet"/>
      </w:pPr>
      <w:r>
        <w:t>0: Not provided or not demonstrated.</w:t>
      </w:r>
    </w:p>
    <w:p>
      <w:pPr>
        <w:pStyle w:val="ListBullet"/>
      </w:pPr>
      <w:r>
        <w:t>1: Major limitations; significant additional work or vendor dependency.</w:t>
      </w:r>
    </w:p>
    <w:p>
      <w:pPr>
        <w:pStyle w:val="ListBullet"/>
      </w:pPr>
      <w:r>
        <w:t>2: Partially meets requirements; important gaps remain.</w:t>
      </w:r>
    </w:p>
    <w:p>
      <w:pPr>
        <w:pStyle w:val="ListBullet"/>
      </w:pPr>
      <w:r>
        <w:t>3: Meets requirements.</w:t>
      </w:r>
    </w:p>
    <w:p>
      <w:pPr>
        <w:pStyle w:val="ListBullet"/>
      </w:pPr>
      <w:r>
        <w:t>4: Exceeds requirements with documented evidence.</w:t>
      </w:r>
    </w:p>
    <w:p>
      <w:pPr>
        <w:pStyle w:val="ListBullet"/>
      </w:pPr>
      <w:r>
        <w:t>5: Strong capability demonstrated through documentation, tests, or proven arrangements.</w:t>
      </w:r>
    </w:p>
    <w:p>
      <w:r>
        <w:t>The weighted score is calculated as:</w:t>
      </w:r>
    </w:p>
    <w:p>
      <w:pPr>
        <w:spacing w:before="120" w:after="160"/>
        <w:jc w:val="center"/>
      </w:pPr>
      <m:oMathPara>
        <m:oMath>
          <m:r>
            <m:t>S=</m:t>
          </m:r>
          <m:nary>
            <m:naryPr>
              <m:chr m:val="∑"/>
              <m:limLoc m:val="subSup"/>
              <m:grow m:val="1"/>
              <m:subHide m:val="off"/>
              <m:supHide m:val="off"/>
            </m:naryPr>
            <m:sub>
              <m:r>
                <m:t>i=1</m:t>
              </m:r>
            </m:sub>
            <m:sup>
              <m:r>
                <m:t>n</m:t>
              </m:r>
            </m:sup>
            <m:e>
              <m:d>
                <m:dPr>
                  <m:sepChr m:val="×"/>
                </m:dPr>
                <m:e>
                  <m:f>
                    <m:fPr>
                      <m:type m:val="bar"/>
                    </m:fPr>
                    <m:num>
                      <m:sSub>
                        <m:e>
                          <m:r>
                            <m:t>R</m:t>
                          </m:r>
                        </m:e>
                        <m:sub>
                          <m:r>
                            <m:t>i</m:t>
                          </m:r>
                        </m:sub>
                      </m:sSub>
                    </m:num>
                    <m:den>
                      <m:sSub>
                        <m:e>
                          <m:r>
                            <m:t>R</m:t>
                          </m:r>
                        </m:e>
                        <m:sub>
                          <m:r>
                            <m:t>max</m:t>
                          </m:r>
                        </m:sub>
                      </m:sSub>
                    </m:den>
                  </m:f>
                </m:e>
                <m:e>
                  <m:sSub>
                    <m:e>
                      <m:r>
                        <m:t>W</m:t>
                      </m:r>
                    </m:e>
                    <m:sub>
                      <m:r>
                        <m:t>i</m:t>
                      </m:r>
                    </m:sub>
                  </m:sSub>
                </m:e>
              </m:d>
            </m:e>
          </m:nary>
        </m:oMath>
      </m:oMathPara>
    </w:p>
    <w:p>
      <w:r>
        <w:t>Where:</w:t>
      </w:r>
    </w:p>
    <w:p>
      <w:pPr>
        <w:pStyle w:val="ListBullet"/>
      </w:pPr>
      <m:oMath>
        <m:r>
          <m:t>S</m:t>
        </m:r>
      </m:oMath>
      <w:r>
        <w:t xml:space="preserve"> is the total weighted score expressed in percentage points.</w:t>
      </w:r>
    </w:p>
    <w:p>
      <w:pPr>
        <w:pStyle w:val="ListBullet"/>
      </w:pPr>
      <m:oMath>
        <m:sSub>
          <m:e>
            <m:r>
              <m:t>R</m:t>
            </m:r>
          </m:e>
          <m:sub>
            <m:r>
              <m:t>i</m:t>
            </m:r>
          </m:sub>
        </m:sSub>
      </m:oMath>
      <w:r>
        <w:t xml:space="preserve"> is the rating for criterion </w:t>
      </w:r>
      <m:oMath>
        <m:r>
          <m:t>i</m:t>
        </m:r>
      </m:oMath>
      <w:r>
        <w:t>.</w:t>
      </w:r>
    </w:p>
    <w:p>
      <w:pPr>
        <w:pStyle w:val="ListBullet"/>
      </w:pPr>
      <m:oMath>
        <m:sSub>
          <m:e>
            <m:r>
              <m:t>R</m:t>
            </m:r>
          </m:e>
          <m:sub>
            <m:r>
              <m:t>max</m:t>
            </m:r>
          </m:sub>
        </m:sSub>
      </m:oMath>
      <w:r>
        <w:t xml:space="preserve"> is the maximum possible rating.</w:t>
      </w:r>
    </w:p>
    <w:p>
      <w:pPr>
        <w:pStyle w:val="ListBullet"/>
      </w:pPr>
      <m:oMath>
        <m:sSub>
          <m:e>
            <m:r>
              <m:t>W</m:t>
            </m:r>
          </m:e>
          <m:sub>
            <m:r>
              <m:t>i</m:t>
            </m:r>
          </m:sub>
        </m:sSub>
      </m:oMath>
      <w:r>
        <w:t xml:space="preserve"> is the criterion's weight in percentage points.</w:t>
      </w:r>
    </w:p>
    <w:p>
      <w:r>
        <w:t>For example, a rating of 4 out of 5 on a criterion weighted at 20% contributes 16 percentage points.</w:t>
      </w:r>
    </w:p>
    <w:p>
      <w:r>
        <w:t>Important: Mandatory safety, statutory compliance, and essential functional requirements should be treated as pass/fail gates where required. A high serviceability score must never compensate for failure to meet a mandatory safety requirement.</w:t>
      </w:r>
    </w:p>
    <w:p>
      <w:pPr>
        <w:pStyle w:val="Heading3"/>
      </w:pPr>
      <w:r>
        <w:t>13.1 Evidence-based evaluation</w:t>
      </w:r>
    </w:p>
    <w:p>
      <w:r>
        <w:t>For every criterion, record:</w:t>
      </w:r>
    </w:p>
    <w:p>
      <w:pPr>
        <w:pStyle w:val="ListBullet"/>
      </w:pPr>
      <w:r>
        <w:t>Supplier response.</w:t>
      </w:r>
    </w:p>
    <w:p>
      <w:pPr>
        <w:pStyle w:val="ListBullet"/>
      </w:pPr>
      <w:r>
        <w:t>Supporting document or demonstration.</w:t>
      </w:r>
    </w:p>
    <w:p>
      <w:pPr>
        <w:pStyle w:val="ListBullet"/>
      </w:pPr>
      <w:r>
        <w:t>Compliance status.</w:t>
      </w:r>
    </w:p>
    <w:p>
      <w:pPr>
        <w:pStyle w:val="ListBullet"/>
      </w:pPr>
      <w:r>
        <w:t>Identified limitation or deviation.</w:t>
      </w:r>
    </w:p>
    <w:p>
      <w:pPr>
        <w:pStyle w:val="ListBullet"/>
      </w:pPr>
      <w:r>
        <w:t>Operational consequence.</w:t>
      </w:r>
    </w:p>
    <w:p>
      <w:pPr>
        <w:pStyle w:val="ListBullet"/>
      </w:pPr>
      <w:r>
        <w:t>Additional cost, if any.</w:t>
      </w:r>
    </w:p>
    <w:p>
      <w:pPr>
        <w:pStyle w:val="ListBullet"/>
      </w:pPr>
      <w:r>
        <w:t>Required corrective action.</w:t>
      </w:r>
    </w:p>
    <w:p>
      <w:pPr>
        <w:pStyle w:val="ListBullet"/>
      </w:pPr>
      <w:r>
        <w:t>Responsible party and closure date.</w:t>
      </w:r>
    </w:p>
    <w:p>
      <w:r>
        <w:t>If the supplier claims that controller restoration takes 15 minutes, ask what is included in those 15 minutes, what equipment and software are assumed to be available, and whether the claim has been demonstrated.</w:t>
      </w:r>
    </w:p>
    <w:p>
      <w:pPr>
        <w:pStyle w:val="Heading2"/>
      </w:pPr>
      <w:r>
        <w:t>14. Lifecycle cost and serviceability</w:t>
      </w:r>
    </w:p>
    <w:p>
      <w:r>
        <w:t>Purchase price is only one component of the equipment's total cost.</w:t>
      </w:r>
    </w:p>
    <w:p>
      <w:r>
        <w:t>A practical lifecycle cost model may include:</w:t>
      </w:r>
    </w:p>
    <w:p>
      <w:pPr>
        <w:spacing w:before="120" w:after="160"/>
        <w:jc w:val="center"/>
      </w:pPr>
      <m:oMathPara>
        <m:oMath>
          <m:sSub>
            <m:e>
              <m:r>
                <m:t>C</m:t>
              </m:r>
            </m:e>
            <m:sub>
              <m:r>
                <m:rPr>
                  <m:nor/>
                </m:rPr>
                <m:t>life</m:t>
              </m:r>
            </m:sub>
          </m:sSub>
          <m:r>
            <m:t>=</m:t>
          </m:r>
          <m:sSub>
            <m:e>
              <m:r>
                <m:t>C</m:t>
              </m:r>
            </m:e>
            <m:sub>
              <m:r>
                <m:rPr>
                  <m:nor/>
                </m:rPr>
                <m:t>purchase</m:t>
              </m:r>
            </m:sub>
          </m:sSub>
          <m:r>
            <m:t>+</m:t>
          </m:r>
          <m:sSub>
            <m:e>
              <m:r>
                <m:t>C</m:t>
              </m:r>
            </m:e>
            <m:sub>
              <m:r>
                <m:rPr>
                  <m:nor/>
                </m:rPr>
                <m:t>installation</m:t>
              </m:r>
            </m:sub>
          </m:sSub>
          <m:r>
            <m:t>+</m:t>
          </m:r>
          <m:sSub>
            <m:e>
              <m:r>
                <m:t>C</m:t>
              </m:r>
            </m:e>
            <m:sub>
              <m:r>
                <m:rPr>
                  <m:nor/>
                </m:rPr>
                <m:t>maintenance</m:t>
              </m:r>
            </m:sub>
          </m:sSub>
          <m:r>
            <m:t>+</m:t>
          </m:r>
          <m:sSub>
            <m:e>
              <m:r>
                <m:t>C</m:t>
              </m:r>
            </m:e>
            <m:sub>
              <m:r>
                <m:rPr>
                  <m:nor/>
                </m:rPr>
                <m:t>spares</m:t>
              </m:r>
            </m:sub>
          </m:sSub>
          <m:r>
            <m:t>+</m:t>
          </m:r>
          <m:sSub>
            <m:e>
              <m:r>
                <m:t>C</m:t>
              </m:r>
            </m:e>
            <m:sub>
              <m:r>
                <m:rPr>
                  <m:nor/>
                </m:rPr>
                <m:t>software</m:t>
              </m:r>
            </m:sub>
          </m:sSub>
          <m:r>
            <m:t>+</m:t>
          </m:r>
          <m:sSub>
            <m:e>
              <m:r>
                <m:t>C</m:t>
              </m:r>
            </m:e>
            <m:sub>
              <m:r>
                <m:rPr>
                  <m:nor/>
                </m:rPr>
                <m:t>support</m:t>
              </m:r>
            </m:sub>
          </m:sSub>
          <m:r>
            <m:t>+</m:t>
          </m:r>
          <m:sSub>
            <m:e>
              <m:r>
                <m:t>C</m:t>
              </m:r>
            </m:e>
            <m:sub>
              <m:r>
                <m:rPr>
                  <m:nor/>
                </m:rPr>
                <m:t>downtime</m:t>
              </m:r>
            </m:sub>
          </m:sSub>
          <m:r>
            <m:t>+</m:t>
          </m:r>
          <m:sSub>
            <m:e>
              <m:r>
                <m:t>C</m:t>
              </m:r>
            </m:e>
            <m:sub>
              <m:r>
                <m:rPr>
                  <m:nor/>
                </m:rPr>
                <m:t>replacement</m:t>
              </m:r>
            </m:sub>
          </m:sSub>
        </m:oMath>
      </m:oMathPara>
    </w:p>
    <w:p>
      <w:r>
        <w:t>The model should define its analysis period and avoid double-counting costs. It may also need to account for energy, training, upgrades, disposal, and other costs relevant to the application.</w:t>
      </w:r>
    </w:p>
    <w:p>
      <w:r>
        <w:t>Downtime cost can be estimated as:</w:t>
      </w:r>
    </w:p>
    <w:p>
      <w:pPr>
        <w:spacing w:before="120" w:after="160"/>
        <w:jc w:val="center"/>
      </w:pPr>
      <m:oMathPara>
        <m:oMath>
          <m:sSub>
            <m:e>
              <m:r>
                <m:t>C</m:t>
              </m:r>
            </m:e>
            <m:sub>
              <m:r>
                <m:rPr>
                  <m:nor/>
                </m:rPr>
                <m:t>downtime</m:t>
              </m:r>
            </m:sub>
          </m:sSub>
          <m:r>
            <m:t>=</m:t>
          </m:r>
          <m:sSub>
            <m:e>
              <m:r>
                <m:t>T</m:t>
              </m:r>
            </m:e>
            <m:sub>
              <m:r>
                <m:rPr>
                  <m:nor/>
                </m:rPr>
                <m:t>downtime</m:t>
              </m:r>
            </m:sub>
          </m:sSub>
          <m:r>
            <m:t>×</m:t>
          </m:r>
          <m:sSub>
            <m:e>
              <m:r>
                <m:t>C</m:t>
              </m:r>
            </m:e>
            <m:sub>
              <m:r>
                <m:rPr>
                  <m:nor/>
                </m:rPr>
                <m:t>downtime per hour</m:t>
              </m:r>
            </m:sub>
          </m:sSub>
        </m:oMath>
      </m:oMathPara>
    </w:p>
    <w:p>
      <w:r>
        <w:t>The hourly cost should reflect the actual business impact, such as lost production contribution, recovery labor, scrap, or other measurable consequences. Avoid counting the same loss twice.</w:t>
      </w:r>
    </w:p>
    <w:p>
      <w:pPr>
        <w:pStyle w:val="Heading3"/>
      </w:pPr>
      <w:r>
        <w:t>Example: comparing two bids</w:t>
      </w:r>
    </w:p>
    <w:p>
      <w:r>
        <w:t>Suppose two systems have similar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Supplier A</w:t>
            </w:r>
          </w:p>
        </w:tc>
        <w:tc>
          <w:tcPr>
            <w:tcW w:type="dxa" w:w="3600"/>
            <w:shd w:val="clear" w:color="auto" w:fill="EEF2F7"/>
          </w:tcPr>
          <w:p>
            <w:pPr>
              <w:spacing w:after="0" w:before="0" w:line="240" w:lineRule="auto"/>
              <w:jc w:val="left"/>
            </w:pPr>
            <w:r>
              <w:rPr>
                <w:b/>
                <w:color w:val="1A2E4A"/>
              </w:rPr>
              <w:t>Supplier B</w:t>
            </w:r>
          </w:p>
        </w:tc>
      </w:tr>
      <w:tr>
        <w:tc>
          <w:tcPr>
            <w:tcW w:type="dxa" w:w="3600"/>
          </w:tcPr>
          <w:p>
            <w:pPr>
              <w:spacing w:after="0" w:before="0" w:line="240" w:lineRule="auto"/>
              <w:jc w:val="left"/>
            </w:pPr>
            <w:r>
              <w:t>Purchase price</w:t>
            </w:r>
          </w:p>
        </w:tc>
        <w:tc>
          <w:tcPr>
            <w:tcW w:type="dxa" w:w="3600"/>
          </w:tcPr>
          <w:p>
            <w:pPr>
              <w:spacing w:after="0" w:before="0" w:line="240" w:lineRule="auto"/>
              <w:jc w:val="left"/>
            </w:pPr>
            <w:r>
              <w:t>Lower</w:t>
            </w:r>
          </w:p>
        </w:tc>
        <w:tc>
          <w:tcPr>
            <w:tcW w:type="dxa" w:w="3600"/>
          </w:tcPr>
          <w:p>
            <w:pPr>
              <w:spacing w:after="0" w:before="0" w:line="240" w:lineRule="auto"/>
              <w:jc w:val="left"/>
            </w:pPr>
            <w:r>
              <w:t>Higher</w:t>
            </w:r>
          </w:p>
        </w:tc>
      </w:tr>
      <w:tr>
        <w:tc>
          <w:tcPr>
            <w:tcW w:type="dxa" w:w="3600"/>
          </w:tcPr>
          <w:p>
            <w:pPr>
              <w:spacing w:after="0" w:before="0" w:line="240" w:lineRule="auto"/>
              <w:jc w:val="left"/>
            </w:pPr>
            <w:r>
              <w:t>Fault diagnosis</w:t>
            </w:r>
          </w:p>
        </w:tc>
        <w:tc>
          <w:tcPr>
            <w:tcW w:type="dxa" w:w="3600"/>
          </w:tcPr>
          <w:p>
            <w:pPr>
              <w:spacing w:after="0" w:before="0" w:line="240" w:lineRule="auto"/>
              <w:jc w:val="left"/>
            </w:pPr>
            <w:r>
              <w:t>Limited fault messages</w:t>
            </w:r>
          </w:p>
        </w:tc>
        <w:tc>
          <w:tcPr>
            <w:tcW w:type="dxa" w:w="3600"/>
          </w:tcPr>
          <w:p>
            <w:pPr>
              <w:spacing w:after="0" w:before="0" w:line="240" w:lineRule="auto"/>
              <w:jc w:val="left"/>
            </w:pPr>
            <w:r>
              <w:t>Detailed diagnostics and event logs</w:t>
            </w:r>
          </w:p>
        </w:tc>
      </w:tr>
      <w:tr>
        <w:tc>
          <w:tcPr>
            <w:tcW w:type="dxa" w:w="3600"/>
          </w:tcPr>
          <w:p>
            <w:pPr>
              <w:spacing w:after="0" w:before="0" w:line="240" w:lineRule="auto"/>
              <w:jc w:val="left"/>
            </w:pPr>
            <w:r>
              <w:t>Configuration recovery</w:t>
            </w:r>
          </w:p>
        </w:tc>
        <w:tc>
          <w:tcPr>
            <w:tcW w:type="dxa" w:w="3600"/>
          </w:tcPr>
          <w:p>
            <w:pPr>
              <w:spacing w:after="0" w:before="0" w:line="240" w:lineRule="auto"/>
              <w:jc w:val="left"/>
            </w:pPr>
            <w:r>
              <w:t>Requires vendor intervention</w:t>
            </w:r>
          </w:p>
        </w:tc>
        <w:tc>
          <w:tcPr>
            <w:tcW w:type="dxa" w:w="3600"/>
          </w:tcPr>
          <w:p>
            <w:pPr>
              <w:spacing w:after="0" w:before="0" w:line="240" w:lineRule="auto"/>
              <w:jc w:val="left"/>
            </w:pPr>
            <w:r>
              <w:t>Documented plant-accessible recovery</w:t>
            </w:r>
          </w:p>
        </w:tc>
      </w:tr>
      <w:tr>
        <w:tc>
          <w:tcPr>
            <w:tcW w:type="dxa" w:w="3600"/>
          </w:tcPr>
          <w:p>
            <w:pPr>
              <w:spacing w:after="0" w:before="0" w:line="240" w:lineRule="auto"/>
              <w:jc w:val="left"/>
            </w:pPr>
            <w:r>
              <w:t>Replacement arrangement</w:t>
            </w:r>
          </w:p>
        </w:tc>
        <w:tc>
          <w:tcPr>
            <w:tcW w:type="dxa" w:w="3600"/>
          </w:tcPr>
          <w:p>
            <w:pPr>
              <w:spacing w:after="0" w:before="0" w:line="240" w:lineRule="auto"/>
              <w:jc w:val="left"/>
            </w:pPr>
            <w:r>
              <w:t>Long lead time</w:t>
            </w:r>
          </w:p>
        </w:tc>
        <w:tc>
          <w:tcPr>
            <w:tcW w:type="dxa" w:w="3600"/>
          </w:tcPr>
          <w:p>
            <w:pPr>
              <w:spacing w:after="0" w:before="0" w:line="240" w:lineRule="auto"/>
              <w:jc w:val="left"/>
            </w:pPr>
            <w:r>
              <w:t>Local exchange units</w:t>
            </w:r>
          </w:p>
        </w:tc>
      </w:tr>
      <w:tr>
        <w:tc>
          <w:tcPr>
            <w:tcW w:type="dxa" w:w="3600"/>
          </w:tcPr>
          <w:p>
            <w:pPr>
              <w:spacing w:after="0" w:before="0" w:line="240" w:lineRule="auto"/>
              <w:jc w:val="left"/>
            </w:pPr>
            <w:r>
              <w:t>Service documentation</w:t>
            </w:r>
          </w:p>
        </w:tc>
        <w:tc>
          <w:tcPr>
            <w:tcW w:type="dxa" w:w="3600"/>
          </w:tcPr>
          <w:p>
            <w:pPr>
              <w:spacing w:after="0" w:before="0" w:line="240" w:lineRule="auto"/>
              <w:jc w:val="left"/>
            </w:pPr>
            <w:r>
              <w:t>Basic manuals</w:t>
            </w:r>
          </w:p>
        </w:tc>
        <w:tc>
          <w:tcPr>
            <w:tcW w:type="dxa" w:w="3600"/>
          </w:tcPr>
          <w:p>
            <w:pPr>
              <w:spacing w:after="0" w:before="0" w:line="240" w:lineRule="auto"/>
              <w:jc w:val="left"/>
            </w:pPr>
            <w:r>
              <w:t>Complete service and troubleshooting package</w:t>
            </w:r>
          </w:p>
        </w:tc>
      </w:tr>
      <w:tr>
        <w:tc>
          <w:tcPr>
            <w:tcW w:type="dxa" w:w="3600"/>
          </w:tcPr>
          <w:p>
            <w:pPr>
              <w:spacing w:after="0" w:before="0" w:line="240" w:lineRule="auto"/>
              <w:jc w:val="left"/>
            </w:pPr>
            <w:r>
              <w:t>Expected restoration effort</w:t>
            </w:r>
          </w:p>
        </w:tc>
        <w:tc>
          <w:tcPr>
            <w:tcW w:type="dxa" w:w="3600"/>
          </w:tcPr>
          <w:p>
            <w:pPr>
              <w:spacing w:after="0" w:before="0" w:line="240" w:lineRule="auto"/>
              <w:jc w:val="left"/>
            </w:pPr>
            <w:r>
              <w:t>Higher</w:t>
            </w:r>
          </w:p>
        </w:tc>
        <w:tc>
          <w:tcPr>
            <w:tcW w:type="dxa" w:w="3600"/>
          </w:tcPr>
          <w:p>
            <w:pPr>
              <w:spacing w:after="0" w:before="0" w:line="240" w:lineRule="auto"/>
              <w:jc w:val="left"/>
            </w:pPr>
            <w:r>
              <w:t>Lower</w:t>
            </w:r>
          </w:p>
        </w:tc>
      </w:tr>
    </w:tbl>
    <w:p/>
    <w:p>
      <w:r>
        <w:t>Supplier A may still be the correct choice for a non-critical, low-cost application. Supplier B may be economically superior for a production-critical machine where every hour of downtime has a substantial cost.</w:t>
      </w:r>
    </w:p>
    <w:p>
      <w:r>
        <w:t>The decision should be based on the evaluated lifecycle cost and operational risk, not on a blanket assumption that the more expensive bid is always better.</w:t>
      </w:r>
    </w:p>
    <w:p>
      <w:pPr>
        <w:pStyle w:val="Heading2"/>
      </w:pPr>
      <w:r>
        <w:t>15. Practical troubleshooting and restoration examples</w:t>
      </w:r>
    </w:p>
    <w:p>
      <w:pPr>
        <w:pStyle w:val="Heading3"/>
      </w:pPr>
      <w:r>
        <w:t>15.1 VFD failure</w:t>
      </w:r>
    </w:p>
    <w:p>
      <w:r>
        <w:t>Scenario: A conveyor stops and the drive reports an overcurrent fault.</w:t>
      </w:r>
    </w:p>
    <w:p>
      <w:r>
        <w:t>A serviceable system provides a clear fault history, accessible motor and drive data, wiring diagrams, a parameter backup, and a defined replacement procedure.</w:t>
      </w:r>
    </w:p>
    <w:p>
      <w:r>
        <w:t>The maintenance engineer should:</w:t>
      </w:r>
    </w:p>
    <w:p>
      <w:pPr>
        <w:tabs>
          <w:tab w:pos="403" w:val="left"/>
        </w:tabs>
        <w:spacing w:after="40" w:line="276" w:lineRule="auto"/>
        <w:ind w:left="403" w:hanging="403"/>
        <w:jc w:val="left"/>
      </w:pPr>
      <w:r>
        <w:rPr>
          <w:color w:val="1A2E4A"/>
        </w:rPr>
        <w:t>1.</w:t>
        <w:tab/>
      </w:r>
      <w:r>
        <w:t>Secure the equipment and follow the approved isolation procedure.</w:t>
      </w:r>
    </w:p>
    <w:p>
      <w:pPr>
        <w:tabs>
          <w:tab w:pos="403" w:val="left"/>
        </w:tabs>
        <w:spacing w:after="40" w:line="276" w:lineRule="auto"/>
        <w:ind w:left="403" w:hanging="403"/>
        <w:jc w:val="left"/>
      </w:pPr>
      <w:r>
        <w:rPr>
          <w:color w:val="1A2E4A"/>
        </w:rPr>
        <w:t>2.</w:t>
        <w:tab/>
      </w:r>
      <w:r>
        <w:t>Record the fault code, operating conditions, and relevant event history.</w:t>
      </w:r>
    </w:p>
    <w:p>
      <w:pPr>
        <w:tabs>
          <w:tab w:pos="403" w:val="left"/>
        </w:tabs>
        <w:spacing w:after="40" w:line="276" w:lineRule="auto"/>
        <w:ind w:left="403" w:hanging="403"/>
        <w:jc w:val="left"/>
      </w:pPr>
      <w:r>
        <w:rPr>
          <w:color w:val="1A2E4A"/>
        </w:rPr>
        <w:t>3.</w:t>
        <w:tab/>
      </w:r>
      <w:r>
        <w:t>Check for mechanical obstruction, excessive load, wiring faults, motor faults, and incorrect parameters.</w:t>
      </w:r>
    </w:p>
    <w:p>
      <w:pPr>
        <w:tabs>
          <w:tab w:pos="403" w:val="left"/>
        </w:tabs>
        <w:spacing w:after="40" w:line="276" w:lineRule="auto"/>
        <w:ind w:left="403" w:hanging="403"/>
        <w:jc w:val="left"/>
      </w:pPr>
      <w:r>
        <w:rPr>
          <w:color w:val="1A2E4A"/>
        </w:rPr>
        <w:t>4.</w:t>
        <w:tab/>
      </w:r>
      <w:r>
        <w:t>Confirm the cause before replacing the drive.</w:t>
      </w:r>
    </w:p>
    <w:p>
      <w:pPr>
        <w:tabs>
          <w:tab w:pos="403" w:val="left"/>
        </w:tabs>
        <w:spacing w:after="40" w:line="276" w:lineRule="auto"/>
        <w:ind w:left="403" w:hanging="403"/>
        <w:jc w:val="left"/>
      </w:pPr>
      <w:r>
        <w:rPr>
          <w:color w:val="1A2E4A"/>
        </w:rPr>
        <w:t>5.</w:t>
        <w:tab/>
      </w:r>
      <w:r>
        <w:t>If replacement is required, verify drive compatibility and restore the approved configuration.</w:t>
      </w:r>
    </w:p>
    <w:p>
      <w:pPr>
        <w:tabs>
          <w:tab w:pos="403" w:val="left"/>
        </w:tabs>
        <w:spacing w:after="40" w:line="276" w:lineRule="auto"/>
        <w:ind w:left="403" w:hanging="403"/>
        <w:jc w:val="left"/>
      </w:pPr>
      <w:r>
        <w:rPr>
          <w:color w:val="1A2E4A"/>
        </w:rPr>
        <w:t>6.</w:t>
        <w:tab/>
      </w:r>
      <w:r>
        <w:t>Check the motor connection, braking arrangement, feedback devices, and safety functions as applicable.</w:t>
      </w:r>
    </w:p>
    <w:p>
      <w:pPr>
        <w:tabs>
          <w:tab w:pos="403" w:val="left"/>
        </w:tabs>
        <w:spacing w:after="40" w:line="276" w:lineRule="auto"/>
        <w:ind w:left="403" w:hanging="403"/>
        <w:jc w:val="left"/>
      </w:pPr>
      <w:r>
        <w:rPr>
          <w:color w:val="1A2E4A"/>
        </w:rPr>
        <w:t>7.</w:t>
        <w:tab/>
      </w:r>
      <w:r>
        <w:t>Conduct controlled functional tests and confirm correct operation before releasing the equipment.</w:t>
      </w:r>
    </w:p>
    <w:p>
      <w:r>
        <w:t>Serviceability lesson: A replacement drive does not resolve an underlying mechanical overload or motor fault. Good diagnostics help prevent repeat failures.</w:t>
      </w:r>
    </w:p>
    <w:p>
      <w:pPr>
        <w:pStyle w:val="Heading3"/>
      </w:pPr>
      <w:r>
        <w:t>15.2 PLC communication adapter failure</w:t>
      </w:r>
    </w:p>
    <w:p>
      <w:r>
        <w:t>Scenario: Remote I/O racks become unavailable.</w:t>
      </w:r>
    </w:p>
    <w:p>
      <w:r>
        <w:t>A serviceable installation includes rack layouts, network topology, adapter identification, spare compatibility details, and a tested configuration-recovery procedure.</w:t>
      </w:r>
    </w:p>
    <w:p>
      <w:r>
        <w:t>The engineer should distinguish between:</w:t>
      </w:r>
    </w:p>
    <w:p>
      <w:pPr>
        <w:pStyle w:val="ListBullet"/>
      </w:pPr>
      <w:r>
        <w:t>Failed communication hardware.</w:t>
      </w:r>
    </w:p>
    <w:p>
      <w:pPr>
        <w:pStyle w:val="ListBullet"/>
      </w:pPr>
      <w:r>
        <w:t>Loss of supply power.</w:t>
      </w:r>
    </w:p>
    <w:p>
      <w:pPr>
        <w:pStyle w:val="ListBullet"/>
      </w:pPr>
      <w:r>
        <w:t>Cable or connector damage.</w:t>
      </w:r>
    </w:p>
    <w:p>
      <w:pPr>
        <w:pStyle w:val="ListBullet"/>
      </w:pPr>
      <w:r>
        <w:t>Network addressing errors.</w:t>
      </w:r>
    </w:p>
    <w:p>
      <w:pPr>
        <w:pStyle w:val="ListBullet"/>
      </w:pPr>
      <w:r>
        <w:t>Configuration mismatch.</w:t>
      </w:r>
    </w:p>
    <w:p>
      <w:pPr>
        <w:pStyle w:val="ListBullet"/>
      </w:pPr>
      <w:r>
        <w:t>Firmware incompatibility.</w:t>
      </w:r>
    </w:p>
    <w:p>
      <w:pPr>
        <w:pStyle w:val="ListBullet"/>
      </w:pPr>
      <w:r>
        <w:t>A fault in an upstream network device.</w:t>
      </w:r>
    </w:p>
    <w:p>
      <w:r>
        <w:t>After replacement, verify communication status, module health, correct I/O mapping, expected input and output behavior, and any affected machine interlocks. Conduct the required safety and functional checks before returning the machine to production.</w:t>
      </w:r>
    </w:p>
    <w:p>
      <w:r>
        <w:t>Serviceability lesson: Replacing a network adapter without diagnosing the communication path can waste time and introduce a second fault.</w:t>
      </w:r>
    </w:p>
    <w:p>
      <w:pPr>
        <w:pStyle w:val="Heading3"/>
      </w:pPr>
      <w:r>
        <w:t>15.3 HMI or industrial PC replacement</w:t>
      </w:r>
    </w:p>
    <w:p>
      <w:r>
        <w:t>Scenario: The operator terminal fails to start after an industrial PC replacement.</w:t>
      </w:r>
    </w:p>
    <w:p>
      <w:r>
        <w:t>A complete recovery procedure should cover the operating system, drivers, runtime software, application files, licenses, network configuration, user access, and required local data.</w:t>
      </w:r>
    </w:p>
    <w:p>
      <w:r>
        <w:t>After restoration, validate:</w:t>
      </w:r>
    </w:p>
    <w:p>
      <w:pPr>
        <w:pStyle w:val="ListBullet"/>
      </w:pPr>
      <w:r>
        <w:t>Correct screen navigation and operator controls.</w:t>
      </w:r>
    </w:p>
    <w:p>
      <w:pPr>
        <w:pStyle w:val="ListBullet"/>
      </w:pPr>
      <w:r>
        <w:t>PLC communication and tag mapping.</w:t>
      </w:r>
    </w:p>
    <w:p>
      <w:pPr>
        <w:pStyle w:val="ListBullet"/>
      </w:pPr>
      <w:r>
        <w:t>Alarm and event display.</w:t>
      </w:r>
    </w:p>
    <w:p>
      <w:pPr>
        <w:pStyle w:val="ListBullet"/>
      </w:pPr>
      <w:r>
        <w:t>Recipe and data handling.</w:t>
      </w:r>
    </w:p>
    <w:p>
      <w:pPr>
        <w:pStyle w:val="ListBullet"/>
      </w:pPr>
      <w:r>
        <w:t>User permissions.</w:t>
      </w:r>
    </w:p>
    <w:p>
      <w:pPr>
        <w:pStyle w:val="ListBullet"/>
      </w:pPr>
      <w:r>
        <w:t>Correct handling of machine states and commands.</w:t>
      </w:r>
    </w:p>
    <w:p>
      <w:pPr>
        <w:pStyle w:val="ListBullet"/>
      </w:pPr>
      <w:r>
        <w:t>Recovery from communication interruption.</w:t>
      </w:r>
    </w:p>
    <w:p>
      <w:r>
        <w:t>A screen that looks normal is not sufficient evidence that the application is functioning correctly.</w:t>
      </w:r>
    </w:p>
    <w:p>
      <w:pPr>
        <w:pStyle w:val="Heading3"/>
      </w:pPr>
      <w:r>
        <w:t>15.4 CNC or robot controller restoration</w:t>
      </w:r>
    </w:p>
    <w:p>
      <w:r>
        <w:t>Scenario: A controller is replaced after hardware failure.</w:t>
      </w:r>
    </w:p>
    <w:p>
      <w:r>
        <w:t>The restoration plan should identify all required program files, parameters, firmware, licenses, calibration data, machine interfaces, and dependencies.</w:t>
      </w:r>
    </w:p>
    <w:p>
      <w:r>
        <w:t>Before production release, verify the appropriate reference positions, machine geometry or robot mastering, motion limits, tool data, interlocks, peripheral communications, and functional performance. Follow the equipment manufacturer's approved procedures for any safety-related or calibration-critical operation.</w:t>
      </w:r>
    </w:p>
    <w:p>
      <w:r>
        <w:t>Serviceability lesson: Restoring executable programs does not necessarily restore the machine's complete operational state.</w:t>
      </w:r>
    </w:p>
    <w:p>
      <w:pPr>
        <w:pStyle w:val="Heading2"/>
      </w:pPr>
      <w:r>
        <w:t>16. Common serviceability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or weakness</w:t>
            </w:r>
          </w:p>
        </w:tc>
        <w:tc>
          <w:tcPr>
            <w:tcW w:type="dxa" w:w="3600"/>
            <w:shd w:val="clear" w:color="auto" w:fill="EEF2F7"/>
          </w:tcPr>
          <w:p>
            <w:pPr>
              <w:spacing w:after="0" w:before="0" w:line="240" w:lineRule="auto"/>
              <w:jc w:val="left"/>
            </w:pPr>
            <w:r>
              <w:rPr>
                <w:b/>
                <w:color w:val="1A2E4A"/>
              </w:rPr>
              <w:t>Operational consequence</w:t>
            </w:r>
          </w:p>
        </w:tc>
        <w:tc>
          <w:tcPr>
            <w:tcW w:type="dxa" w:w="3600"/>
            <w:shd w:val="clear" w:color="auto" w:fill="EEF2F7"/>
          </w:tcPr>
          <w:p>
            <w:pPr>
              <w:spacing w:after="0" w:before="0" w:line="240" w:lineRule="auto"/>
              <w:jc w:val="left"/>
            </w:pPr>
            <w:r>
              <w:rPr>
                <w:b/>
                <w:color w:val="1A2E4A"/>
              </w:rPr>
              <w:t>Procurement control</w:t>
            </w:r>
          </w:p>
        </w:tc>
      </w:tr>
      <w:tr>
        <w:tc>
          <w:tcPr>
            <w:tcW w:type="dxa" w:w="3600"/>
          </w:tcPr>
          <w:p>
            <w:pPr>
              <w:spacing w:after="0" w:before="0" w:line="240" w:lineRule="auto"/>
              <w:jc w:val="left"/>
            </w:pPr>
            <w:r>
              <w:t>Inaccessible components</w:t>
            </w:r>
          </w:p>
        </w:tc>
        <w:tc>
          <w:tcPr>
            <w:tcW w:type="dxa" w:w="3600"/>
          </w:tcPr>
          <w:p>
            <w:pPr>
              <w:spacing w:after="0" w:before="0" w:line="240" w:lineRule="auto"/>
              <w:jc w:val="left"/>
            </w:pPr>
            <w:r>
              <w:t>Increased repair time</w:t>
            </w:r>
          </w:p>
        </w:tc>
        <w:tc>
          <w:tcPr>
            <w:tcW w:type="dxa" w:w="3600"/>
          </w:tcPr>
          <w:p>
            <w:pPr>
              <w:spacing w:after="0" w:before="0" w:line="240" w:lineRule="auto"/>
              <w:jc w:val="left"/>
            </w:pPr>
            <w:r>
              <w:t>Review layout and service-access drawings</w:t>
            </w:r>
          </w:p>
        </w:tc>
      </w:tr>
      <w:tr>
        <w:tc>
          <w:tcPr>
            <w:tcW w:type="dxa" w:w="3600"/>
          </w:tcPr>
          <w:p>
            <w:pPr>
              <w:spacing w:after="0" w:before="0" w:line="240" w:lineRule="auto"/>
              <w:jc w:val="left"/>
            </w:pPr>
            <w:r>
              <w:t>Generic fault messages</w:t>
            </w:r>
          </w:p>
        </w:tc>
        <w:tc>
          <w:tcPr>
            <w:tcW w:type="dxa" w:w="3600"/>
          </w:tcPr>
          <w:p>
            <w:pPr>
              <w:spacing w:after="0" w:before="0" w:line="240" w:lineRule="auto"/>
              <w:jc w:val="left"/>
            </w:pPr>
            <w:r>
              <w:t>Long diagnosis time</w:t>
            </w:r>
          </w:p>
        </w:tc>
        <w:tc>
          <w:tcPr>
            <w:tcW w:type="dxa" w:w="3600"/>
          </w:tcPr>
          <w:p>
            <w:pPr>
              <w:spacing w:after="0" w:before="0" w:line="240" w:lineRule="auto"/>
              <w:jc w:val="left"/>
            </w:pPr>
            <w:r>
              <w:t>Require diagnostic examples and demonstrations</w:t>
            </w:r>
          </w:p>
        </w:tc>
      </w:tr>
      <w:tr>
        <w:tc>
          <w:tcPr>
            <w:tcW w:type="dxa" w:w="3600"/>
          </w:tcPr>
          <w:p>
            <w:pPr>
              <w:spacing w:after="0" w:before="0" w:line="240" w:lineRule="auto"/>
              <w:jc w:val="left"/>
            </w:pPr>
            <w:r>
              <w:t>Missing source programs</w:t>
            </w:r>
          </w:p>
        </w:tc>
        <w:tc>
          <w:tcPr>
            <w:tcW w:type="dxa" w:w="3600"/>
          </w:tcPr>
          <w:p>
            <w:pPr>
              <w:spacing w:after="0" w:before="0" w:line="240" w:lineRule="auto"/>
              <w:jc w:val="left"/>
            </w:pPr>
            <w:r>
              <w:t>Dependence on the supplier</w:t>
            </w:r>
          </w:p>
        </w:tc>
        <w:tc>
          <w:tcPr>
            <w:tcW w:type="dxa" w:w="3600"/>
          </w:tcPr>
          <w:p>
            <w:pPr>
              <w:spacing w:after="0" w:before="0" w:line="240" w:lineRule="auto"/>
              <w:jc w:val="left"/>
            </w:pPr>
            <w:r>
              <w:t>Define software and source-project handover</w:t>
            </w:r>
          </w:p>
        </w:tc>
      </w:tr>
      <w:tr>
        <w:tc>
          <w:tcPr>
            <w:tcW w:type="dxa" w:w="3600"/>
          </w:tcPr>
          <w:p>
            <w:pPr>
              <w:spacing w:after="0" w:before="0" w:line="240" w:lineRule="auto"/>
              <w:jc w:val="left"/>
            </w:pPr>
            <w:r>
              <w:t>Unverified backups</w:t>
            </w:r>
          </w:p>
        </w:tc>
        <w:tc>
          <w:tcPr>
            <w:tcW w:type="dxa" w:w="3600"/>
          </w:tcPr>
          <w:p>
            <w:pPr>
              <w:spacing w:after="0" w:before="0" w:line="240" w:lineRule="auto"/>
              <w:jc w:val="left"/>
            </w:pPr>
            <w:r>
              <w:t>Failed recovery after breakdown</w:t>
            </w:r>
          </w:p>
        </w:tc>
        <w:tc>
          <w:tcPr>
            <w:tcW w:type="dxa" w:w="3600"/>
          </w:tcPr>
          <w:p>
            <w:pPr>
              <w:spacing w:after="0" w:before="0" w:line="240" w:lineRule="auto"/>
              <w:jc w:val="left"/>
            </w:pPr>
            <w:r>
              <w:t>Require backup verification and restore testing</w:t>
            </w:r>
          </w:p>
        </w:tc>
      </w:tr>
      <w:tr>
        <w:tc>
          <w:tcPr>
            <w:tcW w:type="dxa" w:w="3600"/>
          </w:tcPr>
          <w:p>
            <w:pPr>
              <w:spacing w:after="0" w:before="0" w:line="240" w:lineRule="auto"/>
              <w:jc w:val="left"/>
            </w:pPr>
            <w:r>
              <w:t>Proprietary tools not included</w:t>
            </w:r>
          </w:p>
        </w:tc>
        <w:tc>
          <w:tcPr>
            <w:tcW w:type="dxa" w:w="3600"/>
          </w:tcPr>
          <w:p>
            <w:pPr>
              <w:spacing w:after="0" w:before="0" w:line="240" w:lineRule="auto"/>
              <w:jc w:val="left"/>
            </w:pPr>
            <w:r>
              <w:t>Delayed maintenance</w:t>
            </w:r>
          </w:p>
        </w:tc>
        <w:tc>
          <w:tcPr>
            <w:tcW w:type="dxa" w:w="3600"/>
          </w:tcPr>
          <w:p>
            <w:pPr>
              <w:spacing w:after="0" w:before="0" w:line="240" w:lineRule="auto"/>
              <w:jc w:val="left"/>
            </w:pPr>
            <w:r>
              <w:t>Identify required tools and licenses contractually</w:t>
            </w:r>
          </w:p>
        </w:tc>
      </w:tr>
      <w:tr>
        <w:tc>
          <w:tcPr>
            <w:tcW w:type="dxa" w:w="3600"/>
          </w:tcPr>
          <w:p>
            <w:pPr>
              <w:spacing w:after="0" w:before="0" w:line="240" w:lineRule="auto"/>
              <w:jc w:val="left"/>
            </w:pPr>
            <w:r>
              <w:t>Unclear replacement compatibility</w:t>
            </w:r>
          </w:p>
        </w:tc>
        <w:tc>
          <w:tcPr>
            <w:tcW w:type="dxa" w:w="3600"/>
          </w:tcPr>
          <w:p>
            <w:pPr>
              <w:spacing w:after="0" w:before="0" w:line="240" w:lineRule="auto"/>
              <w:jc w:val="left"/>
            </w:pPr>
            <w:r>
              <w:t>Wrong parts or repeat downtime</w:t>
            </w:r>
          </w:p>
        </w:tc>
        <w:tc>
          <w:tcPr>
            <w:tcW w:type="dxa" w:w="3600"/>
          </w:tcPr>
          <w:p>
            <w:pPr>
              <w:spacing w:after="0" w:before="0" w:line="240" w:lineRule="auto"/>
              <w:jc w:val="left"/>
            </w:pPr>
            <w:r>
              <w:t>Require compatibility lists and approved alternatives</w:t>
            </w:r>
          </w:p>
        </w:tc>
      </w:tr>
      <w:tr>
        <w:tc>
          <w:tcPr>
            <w:tcW w:type="dxa" w:w="3600"/>
          </w:tcPr>
          <w:p>
            <w:pPr>
              <w:spacing w:after="0" w:before="0" w:line="240" w:lineRule="auto"/>
              <w:jc w:val="left"/>
            </w:pPr>
            <w:r>
              <w:t>Missing calibration procedures</w:t>
            </w:r>
          </w:p>
        </w:tc>
        <w:tc>
          <w:tcPr>
            <w:tcW w:type="dxa" w:w="3600"/>
          </w:tcPr>
          <w:p>
            <w:pPr>
              <w:spacing w:after="0" w:before="0" w:line="240" w:lineRule="auto"/>
              <w:jc w:val="left"/>
            </w:pPr>
            <w:r>
              <w:t>Accuracy or quality problems after repair</w:t>
            </w:r>
          </w:p>
        </w:tc>
        <w:tc>
          <w:tcPr>
            <w:tcW w:type="dxa" w:w="3600"/>
          </w:tcPr>
          <w:p>
            <w:pPr>
              <w:spacing w:after="0" w:before="0" w:line="240" w:lineRule="auto"/>
              <w:jc w:val="left"/>
            </w:pPr>
            <w:r>
              <w:t>Specify post-repair verification requirements</w:t>
            </w:r>
          </w:p>
        </w:tc>
      </w:tr>
      <w:tr>
        <w:tc>
          <w:tcPr>
            <w:tcW w:type="dxa" w:w="3600"/>
          </w:tcPr>
          <w:p>
            <w:pPr>
              <w:spacing w:after="0" w:before="0" w:line="240" w:lineRule="auto"/>
              <w:jc w:val="left"/>
            </w:pPr>
            <w:r>
              <w:t>No spare exchange arrangement</w:t>
            </w:r>
          </w:p>
        </w:tc>
        <w:tc>
          <w:tcPr>
            <w:tcW w:type="dxa" w:w="3600"/>
          </w:tcPr>
          <w:p>
            <w:pPr>
              <w:spacing w:after="0" w:before="0" w:line="240" w:lineRule="auto"/>
              <w:jc w:val="left"/>
            </w:pPr>
            <w:r>
              <w:t>Long waiting periods</w:t>
            </w:r>
          </w:p>
        </w:tc>
        <w:tc>
          <w:tcPr>
            <w:tcW w:type="dxa" w:w="3600"/>
          </w:tcPr>
          <w:p>
            <w:pPr>
              <w:spacing w:after="0" w:before="0" w:line="240" w:lineRule="auto"/>
              <w:jc w:val="left"/>
            </w:pPr>
            <w:r>
              <w:t>Agree spare strategy and repair turnaround</w:t>
            </w:r>
          </w:p>
        </w:tc>
      </w:tr>
      <w:tr>
        <w:tc>
          <w:tcPr>
            <w:tcW w:type="dxa" w:w="3600"/>
          </w:tcPr>
          <w:p>
            <w:pPr>
              <w:spacing w:after="0" w:before="0" w:line="240" w:lineRule="auto"/>
              <w:jc w:val="left"/>
            </w:pPr>
            <w:r>
              <w:t>Incomplete drawings</w:t>
            </w:r>
          </w:p>
        </w:tc>
        <w:tc>
          <w:tcPr>
            <w:tcW w:type="dxa" w:w="3600"/>
          </w:tcPr>
          <w:p>
            <w:pPr>
              <w:spacing w:after="0" w:before="0" w:line="240" w:lineRule="auto"/>
              <w:jc w:val="left"/>
            </w:pPr>
            <w:r>
              <w:t>Slow fault tracing</w:t>
            </w:r>
          </w:p>
        </w:tc>
        <w:tc>
          <w:tcPr>
            <w:tcW w:type="dxa" w:w="3600"/>
          </w:tcPr>
          <w:p>
            <w:pPr>
              <w:spacing w:after="0" w:before="0" w:line="240" w:lineRule="auto"/>
              <w:jc w:val="left"/>
            </w:pPr>
            <w:r>
              <w:t>Make documentation completeness an acceptance requirement</w:t>
            </w:r>
          </w:p>
        </w:tc>
      </w:tr>
      <w:tr>
        <w:tc>
          <w:tcPr>
            <w:tcW w:type="dxa" w:w="3600"/>
          </w:tcPr>
          <w:p>
            <w:pPr>
              <w:spacing w:after="0" w:before="0" w:line="240" w:lineRule="auto"/>
              <w:jc w:val="left"/>
            </w:pPr>
            <w:r>
              <w:t>No maintenance training</w:t>
            </w:r>
          </w:p>
        </w:tc>
        <w:tc>
          <w:tcPr>
            <w:tcW w:type="dxa" w:w="3600"/>
          </w:tcPr>
          <w:p>
            <w:pPr>
              <w:spacing w:after="0" w:before="0" w:line="240" w:lineRule="auto"/>
              <w:jc w:val="left"/>
            </w:pPr>
            <w:r>
              <w:t>Increased external dependency</w:t>
            </w:r>
          </w:p>
        </w:tc>
        <w:tc>
          <w:tcPr>
            <w:tcW w:type="dxa" w:w="3600"/>
          </w:tcPr>
          <w:p>
            <w:pPr>
              <w:spacing w:after="0" w:before="0" w:line="240" w:lineRule="auto"/>
              <w:jc w:val="left"/>
            </w:pPr>
            <w:r>
              <w:t>Define role-based training and competency checks</w:t>
            </w:r>
          </w:p>
        </w:tc>
      </w:tr>
      <w:tr>
        <w:tc>
          <w:tcPr>
            <w:tcW w:type="dxa" w:w="3600"/>
          </w:tcPr>
          <w:p>
            <w:pPr>
              <w:spacing w:after="0" w:before="0" w:line="240" w:lineRule="auto"/>
              <w:jc w:val="left"/>
            </w:pPr>
            <w:r>
              <w:t>Uncontrolled remote access</w:t>
            </w:r>
          </w:p>
        </w:tc>
        <w:tc>
          <w:tcPr>
            <w:tcW w:type="dxa" w:w="3600"/>
          </w:tcPr>
          <w:p>
            <w:pPr>
              <w:spacing w:after="0" w:before="0" w:line="240" w:lineRule="auto"/>
              <w:jc w:val="left"/>
            </w:pPr>
            <w:r>
              <w:t>Cybersecurity and operational risk</w:t>
            </w:r>
          </w:p>
        </w:tc>
        <w:tc>
          <w:tcPr>
            <w:tcW w:type="dxa" w:w="3600"/>
          </w:tcPr>
          <w:p>
            <w:pPr>
              <w:spacing w:after="0" w:before="0" w:line="240" w:lineRule="auto"/>
              <w:jc w:val="left"/>
            </w:pPr>
            <w:r>
              <w:t>Define authorization, monitoring, and access revocation</w:t>
            </w:r>
          </w:p>
        </w:tc>
      </w:tr>
      <w:tr>
        <w:tc>
          <w:tcPr>
            <w:tcW w:type="dxa" w:w="3600"/>
          </w:tcPr>
          <w:p>
            <w:pPr>
              <w:spacing w:after="0" w:before="0" w:line="240" w:lineRule="auto"/>
              <w:jc w:val="left"/>
            </w:pPr>
            <w:r>
              <w:t>No obsolescence plan</w:t>
            </w:r>
          </w:p>
        </w:tc>
        <w:tc>
          <w:tcPr>
            <w:tcW w:type="dxa" w:w="3600"/>
          </w:tcPr>
          <w:p>
            <w:pPr>
              <w:spacing w:after="0" w:before="0" w:line="240" w:lineRule="auto"/>
              <w:jc w:val="left"/>
            </w:pPr>
            <w:r>
              <w:t>Difficult future replacements</w:t>
            </w:r>
          </w:p>
        </w:tc>
        <w:tc>
          <w:tcPr>
            <w:tcW w:type="dxa" w:w="3600"/>
          </w:tcPr>
          <w:p>
            <w:pPr>
              <w:spacing w:after="0" w:before="0" w:line="240" w:lineRule="auto"/>
              <w:jc w:val="left"/>
            </w:pPr>
            <w:r>
              <w:t>Require lifecycle and migration information</w:t>
            </w:r>
          </w:p>
        </w:tc>
      </w:tr>
    </w:tbl>
    <w:p/>
    <w:p>
      <w:pPr>
        <w:pStyle w:val="Heading2"/>
      </w:pPr>
      <w:r>
        <w:t>17. Safety requirements during service</w:t>
      </w:r>
    </w:p>
    <w:p>
      <w:r>
        <w:t>Serviceability must improve the ability to perform maintenance safely, not merely quickly.</w:t>
      </w:r>
    </w:p>
    <w:p>
      <w:r>
        <w:t>Evaluate whether the design and service instructions address:</w:t>
      </w:r>
    </w:p>
    <w:p>
      <w:pPr>
        <w:pStyle w:val="ListBullet"/>
      </w:pPr>
      <w:r>
        <w:t>Lockout/tagout (LOTO) and verification of isolation.</w:t>
      </w:r>
    </w:p>
    <w:p>
      <w:pPr>
        <w:pStyle w:val="ListBullet"/>
      </w:pPr>
      <w:r>
        <w:t>Electrical shock, arc-flash, and stored-energy hazards where applicable.</w:t>
      </w:r>
    </w:p>
    <w:p>
      <w:pPr>
        <w:pStyle w:val="ListBullet"/>
      </w:pPr>
      <w:r>
        <w:t>Mechanical movement, gravity loads, springs, and unexpected restart.</w:t>
      </w:r>
    </w:p>
    <w:p>
      <w:pPr>
        <w:pStyle w:val="ListBullet"/>
      </w:pPr>
      <w:r>
        <w:t>Pneumatic and hydraulic pressure, including accumulator energy.</w:t>
      </w:r>
    </w:p>
    <w:p>
      <w:pPr>
        <w:pStyle w:val="ListBullet"/>
      </w:pPr>
      <w:r>
        <w:t>Robot and CNC motion hazards.</w:t>
      </w:r>
    </w:p>
    <w:p>
      <w:pPr>
        <w:pStyle w:val="ListBullet"/>
      </w:pPr>
      <w:r>
        <w:t>Hot surfaces, sharp edges, and heavy assemblies.</w:t>
      </w:r>
    </w:p>
    <w:p>
      <w:pPr>
        <w:pStyle w:val="ListBullet"/>
      </w:pPr>
      <w:r>
        <w:t>Safe diagnostic measurements and approved test equipment.</w:t>
      </w:r>
    </w:p>
    <w:p>
      <w:pPr>
        <w:pStyle w:val="ListBullet"/>
      </w:pPr>
      <w:r>
        <w:t>Required safety modes and controlled access to hazardous areas.</w:t>
      </w:r>
    </w:p>
    <w:p>
      <w:pPr>
        <w:pStyle w:val="ListBullet"/>
      </w:pPr>
      <w:r>
        <w:t>Verification of safety functions following repairs or configuration changes.</w:t>
      </w:r>
    </w:p>
    <w:p>
      <w:pPr>
        <w:pStyle w:val="ListBullet"/>
      </w:pPr>
      <w:r>
        <w:t>Formal release of the equipment back to production.</w:t>
      </w:r>
    </w:p>
    <w:p>
      <w:r>
        <w:t>A diagnostic mode, maintenance key, or software override is not a substitute for proper energy isolation where isolation is required. Safety interlocks must not be bypassed simply to reduce repair time.</w:t>
      </w:r>
    </w:p>
    <w:p>
      <w:pPr>
        <w:pStyle w:val="Heading2"/>
      </w:pPr>
      <w:r>
        <w:t>18. Acceptance tests for serviceability</w:t>
      </w:r>
    </w:p>
    <w:p>
      <w:r>
        <w:t>Serviceability should be verified during design review, factory acceptance testing (FAT), site acceptance testing (SAT), or another agreed acceptance stage.</w:t>
      </w:r>
    </w:p>
    <w:p>
      <w:r>
        <w:t>Possible tests include:</w:t>
      </w:r>
    </w:p>
    <w:p>
      <w:pPr>
        <w:pStyle w:val="ListBullet"/>
      </w:pPr>
      <w:r>
        <w:t>Demonstrating access to designated service components.</w:t>
      </w:r>
    </w:p>
    <w:p>
      <w:pPr>
        <w:pStyle w:val="ListBullet"/>
      </w:pPr>
      <w:r>
        <w:t>Demonstrating diagnosis of selected representative faults.</w:t>
      </w:r>
    </w:p>
    <w:p>
      <w:pPr>
        <w:pStyle w:val="ListBullet"/>
      </w:pPr>
      <w:r>
        <w:t>Verifying that diagnostic logs contain useful fault information.</w:t>
      </w:r>
    </w:p>
    <w:p>
      <w:pPr>
        <w:pStyle w:val="ListBullet"/>
      </w:pPr>
      <w:r>
        <w:t>Checking the completeness of drawings and component identification.</w:t>
      </w:r>
    </w:p>
    <w:p>
      <w:pPr>
        <w:pStyle w:val="ListBullet"/>
      </w:pPr>
      <w:r>
        <w:t>Verifying the presence and integrity of required backups.</w:t>
      </w:r>
    </w:p>
    <w:p>
      <w:pPr>
        <w:pStyle w:val="ListBullet"/>
      </w:pPr>
      <w:r>
        <w:t>Demonstrating restoration of selected configurations under controlled conditions.</w:t>
      </w:r>
    </w:p>
    <w:p>
      <w:pPr>
        <w:pStyle w:val="ListBullet"/>
      </w:pPr>
      <w:r>
        <w:t>Confirming that required engineering tools and licenses are available.</w:t>
      </w:r>
    </w:p>
    <w:p>
      <w:pPr>
        <w:pStyle w:val="ListBullet"/>
      </w:pPr>
      <w:r>
        <w:t>Demonstrating replacement of an agreed serviceable module.</w:t>
      </w:r>
    </w:p>
    <w:p>
      <w:pPr>
        <w:pStyle w:val="ListBullet"/>
      </w:pPr>
      <w:r>
        <w:t>Verifying calibration and functional checks after replacement.</w:t>
      </w:r>
    </w:p>
    <w:p>
      <w:pPr>
        <w:pStyle w:val="ListBullet"/>
      </w:pPr>
      <w:r>
        <w:t>Confirming that the plant maintenance team can perform agreed service tasks.</w:t>
      </w:r>
    </w:p>
    <w:p>
      <w:pPr>
        <w:pStyle w:val="ListBullet"/>
      </w:pPr>
      <w:r>
        <w:t>Checking that all outstanding serviceability deviations are recorded and assigned.</w:t>
      </w:r>
    </w:p>
    <w:p>
      <w:r>
        <w:t>If a restoration-time guarantee is required, define the starting condition, end condition, personnel, tools, spare availability, test scope, and permitted exclusions. Otherwise, different suppliers may quote numbers that look comparable but measure entirely different activities.</w:t>
      </w:r>
    </w:p>
    <w:p>
      <w:pPr>
        <w:pStyle w:val="Heading2"/>
      </w:pPr>
      <w:r>
        <w:t>19. Serviceability review checklist</w:t>
      </w:r>
    </w:p>
    <w:p>
      <w:r>
        <w:t>Use this checklist during technical bid evaluation and before equipment acceptance.</w:t>
      </w:r>
    </w:p>
    <w:p>
      <w:pPr>
        <w:pStyle w:val="Heading3"/>
      </w:pPr>
      <w:r>
        <w:t>Design and hardware</w:t>
      </w:r>
    </w:p>
    <w:p>
      <w:pPr>
        <w:pStyle w:val="ListBullet"/>
      </w:pPr>
      <w:r>
        <w:t>Critical components are accessible for inspection and replacement.</w:t>
      </w:r>
    </w:p>
    <w:p>
      <w:pPr>
        <w:pStyle w:val="ListBullet"/>
      </w:pPr>
      <w:r>
        <w:t>Required service clearances and lifting provisions are documented.</w:t>
      </w:r>
    </w:p>
    <w:p>
      <w:pPr>
        <w:pStyle w:val="ListBullet"/>
      </w:pPr>
      <w:r>
        <w:t>Components, terminals, cables, and field devices are clearly identified.</w:t>
      </w:r>
    </w:p>
    <w:p>
      <w:pPr>
        <w:pStyle w:val="ListBullet"/>
      </w:pPr>
      <w:r>
        <w:t>Diagnostic LEDs and test points are accessible where appropriate.</w:t>
      </w:r>
    </w:p>
    <w:p>
      <w:pPr>
        <w:pStyle w:val="ListBullet"/>
      </w:pPr>
      <w:r>
        <w:t>Replaceable modules and compatible alternatives are identified.</w:t>
      </w:r>
    </w:p>
    <w:p>
      <w:pPr>
        <w:pStyle w:val="ListBullet"/>
      </w:pPr>
      <w:r>
        <w:t>Required special tools and test equipment are specified.</w:t>
      </w:r>
    </w:p>
    <w:p>
      <w:pPr>
        <w:pStyle w:val="Heading3"/>
      </w:pPr>
      <w:r>
        <w:t>Diagnostics and recovery</w:t>
      </w:r>
    </w:p>
    <w:p>
      <w:pPr>
        <w:pStyle w:val="ListBullet"/>
      </w:pPr>
      <w:r>
        <w:t>Fault codes and diagnostic procedures are documented.</w:t>
      </w:r>
    </w:p>
    <w:p>
      <w:pPr>
        <w:pStyle w:val="ListBullet"/>
      </w:pPr>
      <w:r>
        <w:t>Relevant fault histories and event logs are available.</w:t>
      </w:r>
    </w:p>
    <w:p>
      <w:pPr>
        <w:pStyle w:val="ListBullet"/>
      </w:pPr>
      <w:r>
        <w:t>Fault isolation procedures distinguish hardware, wiring, software, and mechanical faults.</w:t>
      </w:r>
    </w:p>
    <w:p>
      <w:pPr>
        <w:pStyle w:val="ListBullet"/>
      </w:pPr>
      <w:r>
        <w:t>Required software and configuration backups are supplied.</w:t>
      </w:r>
    </w:p>
    <w:p>
      <w:pPr>
        <w:pStyle w:val="ListBullet"/>
      </w:pPr>
      <w:r>
        <w:t>Backup integrity and restoration procedures are verified.</w:t>
      </w:r>
    </w:p>
    <w:p>
      <w:pPr>
        <w:pStyle w:val="ListBullet"/>
      </w:pPr>
      <w:r>
        <w:t>Firmware, licenses, credentials, and dependencies are documented securely.</w:t>
      </w:r>
    </w:p>
    <w:p>
      <w:pPr>
        <w:pStyle w:val="ListBullet"/>
      </w:pPr>
      <w:r>
        <w:t>Calibration and functional validation requirements are defined.</w:t>
      </w:r>
    </w:p>
    <w:p>
      <w:pPr>
        <w:pStyle w:val="Heading3"/>
      </w:pPr>
      <w:r>
        <w:t>Documentation and support</w:t>
      </w:r>
    </w:p>
    <w:p>
      <w:pPr>
        <w:pStyle w:val="ListBullet"/>
      </w:pPr>
      <w:r>
        <w:t>Electrical, mechanical, pneumatic, and hydraulic drawings are provided as applicable.</w:t>
      </w:r>
    </w:p>
    <w:p>
      <w:pPr>
        <w:pStyle w:val="ListBullet"/>
      </w:pPr>
      <w:r>
        <w:t>Equipment and spare-parts lists contain adequate identification details.</w:t>
      </w:r>
    </w:p>
    <w:p>
      <w:pPr>
        <w:pStyle w:val="ListBullet"/>
      </w:pPr>
      <w:r>
        <w:t>Preventive maintenance and troubleshooting procedures are supplied.</w:t>
      </w:r>
    </w:p>
    <w:p>
      <w:pPr>
        <w:pStyle w:val="ListBullet"/>
      </w:pPr>
      <w:r>
        <w:t>Repair turnaround and spare availability commitments are documented.</w:t>
      </w:r>
    </w:p>
    <w:p>
      <w:pPr>
        <w:pStyle w:val="ListBullet"/>
      </w:pPr>
      <w:r>
        <w:t>Training covers the maintenance tasks assigned to plant personnel.</w:t>
      </w:r>
    </w:p>
    <w:p>
      <w:pPr>
        <w:pStyle w:val="ListBullet"/>
      </w:pPr>
      <w:r>
        <w:t>Vendor escalation and technical support arrangements are agreed.</w:t>
      </w:r>
    </w:p>
    <w:p>
      <w:pPr>
        <w:pStyle w:val="ListBullet"/>
      </w:pPr>
      <w:r>
        <w:t>Obsolescence, upgrade, and migration arrangements are documented.</w:t>
      </w:r>
    </w:p>
    <w:p>
      <w:pPr>
        <w:pStyle w:val="Heading3"/>
      </w:pPr>
      <w:r>
        <w:t>Safety and acceptance</w:t>
      </w:r>
    </w:p>
    <w:p>
      <w:pPr>
        <w:pStyle w:val="ListBullet"/>
      </w:pPr>
      <w:r>
        <w:t>Energy isolation and stored-energy procedures are available.</w:t>
      </w:r>
    </w:p>
    <w:p>
      <w:pPr>
        <w:pStyle w:val="ListBullet"/>
      </w:pPr>
      <w:r>
        <w:t>Service activities can be performed without unsafe access or unauthorized bypasses.</w:t>
      </w:r>
    </w:p>
    <w:p>
      <w:pPr>
        <w:pStyle w:val="ListBullet"/>
      </w:pPr>
      <w:r>
        <w:t>Post-repair safety and functional validation requirements are defined.</w:t>
      </w:r>
    </w:p>
    <w:p>
      <w:pPr>
        <w:pStyle w:val="ListBullet"/>
      </w:pPr>
      <w:r>
        <w:t>Agreed serviceability tests are completed.</w:t>
      </w:r>
    </w:p>
    <w:p>
      <w:pPr>
        <w:pStyle w:val="ListBullet"/>
      </w:pPr>
      <w:r>
        <w:t>Deviations are recorded and closed before final acceptance, where required.</w:t>
      </w:r>
    </w:p>
    <w:p>
      <w:pPr>
        <w:pStyle w:val="Heading2"/>
      </w:pPr>
      <w:r>
        <w:t>20. Interview questions and answers</w:t>
      </w:r>
    </w:p>
    <w:p>
      <w:r>
        <w:t>Q1. What is serviceability in industrial automation?</w:t>
      </w:r>
    </w:p>
    <w:p>
      <w:r>
        <w:t>Serviceability is the ability to diagnose, maintain, repair, restore, and validate equipment efficiently and safely throughout its operating life.</w:t>
      </w:r>
    </w:p>
    <w:p>
      <w:r>
        <w:t>Q2. What is the difference between serviceability and maintainability?</w:t>
      </w:r>
    </w:p>
    <w:p>
      <w:r>
        <w:t>Maintainability focuses on how easily maintenance can be performed. Serviceability also considers diagnostic access, repair arrangements, configuration recovery, tools, documentation, and support needed to restore the complete system.</w:t>
      </w:r>
    </w:p>
    <w:p>
      <w:r>
        <w:t>Q3. Why should serviceability be evaluated before purchasing equipment?</w:t>
      </w:r>
    </w:p>
    <w:p>
      <w:r>
        <w:t>Because design decisions, proprietary dependencies, software licensing, access limitations, and incomplete documentation can create long-term downtime and maintenance costs that are difficult to correct after installation.</w:t>
      </w:r>
    </w:p>
    <w:p>
      <w:r>
        <w:t>Q4. Which factors most strongly affect serviceability?</w:t>
      </w:r>
    </w:p>
    <w:p>
      <w:r>
        <w:t>Physical access, diagnostic capability, fault isolation, modularity, software and configuration recovery, documentation, spare availability, technician competence, and vendor support.</w:t>
      </w:r>
    </w:p>
    <w:p>
      <w:r>
        <w:t>Q5. How does serviceability affect MTTR?</w:t>
      </w:r>
    </w:p>
    <w:p>
      <w:r>
        <w:t>Better fault diagnostics, easier access, standardized replacement procedures, and available backups generally reduce active diagnosis and repair time. The exact improvement should be established through defined measurements or demonstrated tests.</w:t>
      </w:r>
    </w:p>
    <w:p>
      <w:r>
        <w:t>Q6. Why is a software backup insufficient by itself?</w:t>
      </w:r>
    </w:p>
    <w:p>
      <w:r>
        <w:t>The backup may be incomplete, outdated, incompatible with the replacement hardware, or dependent on missing software, licenses, firmware, credentials, or configuration data. Recovery must be documented and verified.</w:t>
      </w:r>
    </w:p>
    <w:p>
      <w:r>
        <w:t>Q7. What is the difference between repairability and replaceability?</w:t>
      </w:r>
    </w:p>
    <w:p>
      <w:r>
        <w:t>Repairability concerns restoring a failed item through repair. Replaceability concerns substituting a compatible item. A system may be easy to replace but difficult to repair, or vice versa.</w:t>
      </w:r>
    </w:p>
    <w:p>
      <w:r>
        <w:t>Q8. How would you evaluate the serviceability of a VFD?</w:t>
      </w:r>
    </w:p>
    <w:p>
      <w:r>
        <w:t>Evaluate fault history, diagnostic clarity, parameter backup, physical access, replacement compatibility, required software, cooling maintenance, spare lead time, and post-replacement testing requirements.</w:t>
      </w:r>
    </w:p>
    <w:p>
      <w:r>
        <w:t>Q9. How can serviceability be compared objectively between vendors?</w:t>
      </w:r>
    </w:p>
    <w:p>
      <w:r>
        <w:t>Use a weighted evaluation matrix supported by drawings, manuals, software demonstrations, backup verification, replacement tests, training commitments, and defined restoration-time assumptions. Treat mandatory safety requirements separately as pass/fail conditions.</w:t>
      </w:r>
    </w:p>
    <w:p>
      <w:r>
        <w:t>Q10. What is the difference between repair time and restoration time?</w:t>
      </w:r>
    </w:p>
    <w:p>
      <w:r>
        <w:t>Repair time measures the defined repair activity. Restoration time measures the time required to return the equipment to its required operating condition and may include diagnosis, waiting, configuration, testing, and release.</w:t>
      </w:r>
    </w:p>
    <w:p>
      <w:r>
        <w:t>Q11. How does serviceability reduce lifecycle cost?</w:t>
      </w:r>
    </w:p>
    <w:p>
      <w:r>
        <w:t>It can reduce downtime, labor, external service visits, repeat faults, unnecessary replacements, and delays caused by missing software or documentation. These benefits should be quantified using realistic operating assumptions.</w:t>
      </w:r>
    </w:p>
    <w:p>
      <w:r>
        <w:t>Q12. What should be verified after replacing a PLC, drive, CNC, or robot component?</w:t>
      </w:r>
    </w:p>
    <w:p>
      <w:r>
        <w:t>Verify hardware compatibility, configuration, firmware, communication, required calibration, safety functions, interlocks, functional performance, and the applicable quality checks before authorizing production.</w:t>
      </w:r>
    </w:p>
    <w:p>
      <w:r>
        <w:t>Q13. Why is vendor independence important?</w:t>
      </w:r>
    </w:p>
    <w:p>
      <w:r>
        <w:t>The plant needs a practical way to diagnose and recover equipment without waiting unnecessarily for one individual or supplier. Agreed access to software, documentation, training, tools, and spare parts reduces avoidable dependency.</w:t>
      </w:r>
    </w:p>
    <w:p>
      <w:r>
        <w:t>Q14. Can high reliability compensate for poor serviceability?</w:t>
      </w:r>
    </w:p>
    <w:p>
      <w:r>
        <w:t>Not completely. Reliable equipment may fail infrequently, but a single difficult-to-diagnose failure can still cause substantial downtime. Reliability and serviceability must be evaluated together.</w:t>
      </w:r>
    </w:p>
    <w:p>
      <w:r>
        <w:t>Q15. What is the most important procurement principle for serviceability?</w:t>
      </w:r>
    </w:p>
    <w:p>
      <w:r>
        <w:t>Require evidence that the equipment can be safely diagnosed, restored, and validated by the intended maintenance team using the agreed resources, documentation, tools, and support arrangements.</w:t>
      </w:r>
    </w:p>
    <w:p>
      <w:pPr>
        <w:pStyle w:val="Heading2"/>
      </w:pPr>
      <w:r>
        <w:t>21. Final practical principle</w:t>
      </w:r>
    </w:p>
    <w:p>
      <w:r>
        <w:t>Serviceability is not simply a design feature or a statement in a supplier brochure. It is an operational capability that must be specified, evaluated, demonstrated, and maintained.</w:t>
      </w:r>
    </w:p>
    <w:p>
      <w:r>
        <w:t>For industrial automation procurement, the objective is to ensure that when equipment fails, maintenance personnel can identify the cause, access the affected subsystem, restore the correct hardware and configuration, verify safety and performance, and return the machine to production with minimal avoidable delay.</w:t>
      </w:r>
    </w:p>
    <w:p>
      <w:r>
        <w:t>The strongest technical bid is the one that demonstrates this recovery capability over the equipment's lifecycle, not merely the one that promises the fastest repair.</w:t>
      </w:r>
    </w:p>
    <w:p>
      <w:pPr>
        <w:pStyle w:val="Heading2"/>
      </w:pPr>
      <w:r>
        <w:t>NEXT TOPIC</w:t>
      </w:r>
    </w:p>
    <w:p>
      <w:r>
        <w:rPr>
          <w:rFonts w:ascii="Consolas" w:hAnsi="Consolas"/>
          <w:color w:val="333333"/>
          <w:sz w:val="19"/>
          <w:shd w:val="clear" w:color="auto" w:fill="EFEFEF"/>
        </w:rPr>
        <w:t>02_PLAN_WISE_2026\02_INDUSTRY3_0\09_Procurement\02_Technical_Bid_Evaluation\09_Vendor_Support - Vendor support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02_PLAN_WISE_2026\02_INDUSTRY3_0\09_Procurement\02_Technical_Bid_Evaluation\08_Serviceability - Serviceability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