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02_PLAN_WISE_2026\02_INDUSTRY3_0\10_Detail_Eng\07_Instrument_List - Instrument list</w:t>
      </w:r>
    </w:p>
    <w:p>
      <w:pPr>
        <w:pStyle w:val="Heading2"/>
      </w:pPr>
      <w:r>
        <w:t>1. Definition and purpose</w:t>
      </w:r>
    </w:p>
    <w:p>
      <w:r>
        <w:t>An instrument list is a controlled engineering register containing the instruments used to measure, monitor, detect, or control physical process variables in a machine, production line, utility system, or industrial plant.</w:t>
      </w:r>
    </w:p>
    <w:p>
      <w:r>
        <w:t>It identifies each instrument, its function, physical location, measurement range, process connection, signal interface, installation requirements, and relevant engineering-document references.</w:t>
      </w:r>
    </w:p>
    <w:p>
      <w:r>
        <w:t>In automation projects, instruments provide the information needed by PLCs, controllers, operators, and control systems to understand and regulate physical processes.</w:t>
      </w:r>
    </w:p>
    <w:p>
      <w:r>
        <w:t>Examples include:</w:t>
      </w:r>
    </w:p>
    <w:p>
      <w:pPr>
        <w:pStyle w:val="ListBullet"/>
      </w:pPr>
      <w:r>
        <w:t>Pressure transmitters monitoring pneumatic or hydraulic pressure.</w:t>
      </w:r>
    </w:p>
    <w:p>
      <w:pPr>
        <w:pStyle w:val="ListBullet"/>
      </w:pPr>
      <w:r>
        <w:t>Temperature sensors monitoring motors, furnaces, bearings, or process fluids.</w:t>
      </w:r>
    </w:p>
    <w:p>
      <w:pPr>
        <w:pStyle w:val="ListBullet"/>
      </w:pPr>
      <w:r>
        <w:t>Flowmeters measuring coolant, compressed air, water, or process-fluid flow.</w:t>
      </w:r>
    </w:p>
    <w:p>
      <w:pPr>
        <w:pStyle w:val="ListBullet"/>
      </w:pPr>
      <w:r>
        <w:t>Level instruments monitoring tanks and reservoirs.</w:t>
      </w:r>
    </w:p>
    <w:p>
      <w:pPr>
        <w:pStyle w:val="ListBullet"/>
      </w:pPr>
      <w:r>
        <w:t>Position switches confirming the position of cylinders, guards, or mechanisms.</w:t>
      </w:r>
    </w:p>
    <w:p>
      <w:pPr>
        <w:pStyle w:val="ListBullet"/>
      </w:pPr>
      <w:r>
        <w:t>Load cells measuring force or weight.</w:t>
      </w:r>
    </w:p>
    <w:p>
      <w:pPr>
        <w:pStyle w:val="ListBullet"/>
      </w:pPr>
      <w:r>
        <w:t>Proximity sensors detecting component presence.</w:t>
      </w:r>
    </w:p>
    <w:p>
      <w:pPr>
        <w:pStyle w:val="ListBullet"/>
      </w:pPr>
      <w:r>
        <w:t>Pressure switches generating discrete low-pressure or high-pressure signals.</w:t>
      </w:r>
    </w:p>
    <w:p>
      <w:r>
        <w:t>The instrument list is especially important in systems involving process instrumentation, fluid systems, temperature control, utilities, and machines that use sensors and transmitters extensively.</w:t>
      </w:r>
    </w:p>
    <w:p>
      <w:pPr>
        <w:pStyle w:val="Heading2"/>
      </w:pPr>
      <w:r>
        <w:t>2. Why an instrument list is required</w:t>
      </w:r>
    </w:p>
    <w:p>
      <w:r>
        <w:t>The instrument list supports several engineering activities:</w:t>
      </w:r>
    </w:p>
    <w:p>
      <w:pPr>
        <w:pStyle w:val="ListBullet"/>
      </w:pPr>
      <w:r>
        <w:t>Establishing a complete inventory of measurement and detection devices.</w:t>
      </w:r>
    </w:p>
    <w:p>
      <w:pPr>
        <w:pStyle w:val="ListBullet"/>
      </w:pPr>
      <w:r>
        <w:t>Selecting instruments with suitable measurement ranges and environmental ratings.</w:t>
      </w:r>
    </w:p>
    <w:p>
      <w:pPr>
        <w:pStyle w:val="ListBullet"/>
      </w:pPr>
      <w:r>
        <w:t>Coordinating process, mechanical, electrical, instrumentation, and automation engineering.</w:t>
      </w:r>
    </w:p>
    <w:p>
      <w:pPr>
        <w:pStyle w:val="ListBullet"/>
      </w:pPr>
      <w:r>
        <w:t>Defining signal types and interfaces for the I/O list.</w:t>
      </w:r>
    </w:p>
    <w:p>
      <w:pPr>
        <w:pStyle w:val="ListBullet"/>
      </w:pPr>
      <w:r>
        <w:t>Preparing instrument datasheets, loop diagrams, hook-up drawings, cable schedules, and installation details.</w:t>
      </w:r>
    </w:p>
    <w:p>
      <w:pPr>
        <w:pStyle w:val="ListBullet"/>
      </w:pPr>
      <w:r>
        <w:t>Estimating instrument quantities, accessories, mounting hardware, and procurement costs.</w:t>
      </w:r>
    </w:p>
    <w:p>
      <w:pPr>
        <w:pStyle w:val="ListBullet"/>
      </w:pPr>
      <w:r>
        <w:t>Defining calibration, inspection, commissioning, and maintenance requirements.</w:t>
      </w:r>
    </w:p>
    <w:p>
      <w:pPr>
        <w:pStyle w:val="ListBullet"/>
      </w:pPr>
      <w:r>
        <w:t>Tracking instrument manufacturers, models, serial numbers, calibration status, and replacement parts.</w:t>
      </w:r>
    </w:p>
    <w:p>
      <w:pPr>
        <w:pStyle w:val="ListBullet"/>
      </w:pPr>
      <w:r>
        <w:t>Supporting traceability during troubleshooting, retrofits, equipment migration, and audits.</w:t>
      </w:r>
    </w:p>
    <w:p>
      <w:r>
        <w:t>A useful instrument list answers five basic questions:</w:t>
      </w:r>
    </w:p>
    <w:p>
      <w:pPr>
        <w:tabs>
          <w:tab w:pos="403" w:val="left"/>
        </w:tabs>
        <w:spacing w:after="40" w:line="276" w:lineRule="auto"/>
        <w:ind w:left="403" w:hanging="403"/>
        <w:jc w:val="left"/>
      </w:pPr>
      <w:r>
        <w:rPr>
          <w:color w:val="1A2E4A"/>
        </w:rPr>
        <w:t>1.</w:t>
        <w:tab/>
      </w:r>
      <w:r>
        <w:t>What instrument is required?</w:t>
      </w:r>
    </w:p>
    <w:p>
      <w:pPr>
        <w:tabs>
          <w:tab w:pos="403" w:val="left"/>
        </w:tabs>
        <w:spacing w:after="40" w:line="276" w:lineRule="auto"/>
        <w:ind w:left="403" w:hanging="403"/>
        <w:jc w:val="left"/>
      </w:pPr>
      <w:r>
        <w:rPr>
          <w:color w:val="1A2E4A"/>
        </w:rPr>
        <w:t>2.</w:t>
        <w:tab/>
      </w:r>
      <w:r>
        <w:t>What physical variable does it measure or detect?</w:t>
      </w:r>
    </w:p>
    <w:p>
      <w:pPr>
        <w:tabs>
          <w:tab w:pos="403" w:val="left"/>
        </w:tabs>
        <w:spacing w:after="40" w:line="276" w:lineRule="auto"/>
        <w:ind w:left="403" w:hanging="403"/>
        <w:jc w:val="left"/>
      </w:pPr>
      <w:r>
        <w:rPr>
          <w:color w:val="1A2E4A"/>
        </w:rPr>
        <w:t>3.</w:t>
        <w:tab/>
      </w:r>
      <w:r>
        <w:t>Where is it installed?</w:t>
      </w:r>
    </w:p>
    <w:p>
      <w:pPr>
        <w:tabs>
          <w:tab w:pos="403" w:val="left"/>
        </w:tabs>
        <w:spacing w:after="40" w:line="276" w:lineRule="auto"/>
        <w:ind w:left="403" w:hanging="403"/>
        <w:jc w:val="left"/>
      </w:pPr>
      <w:r>
        <w:rPr>
          <w:color w:val="1A2E4A"/>
        </w:rPr>
        <w:t>4.</w:t>
        <w:tab/>
      </w:r>
      <w:r>
        <w:t>What are its operating and interface requirements?</w:t>
      </w:r>
    </w:p>
    <w:p>
      <w:pPr>
        <w:tabs>
          <w:tab w:pos="403" w:val="left"/>
        </w:tabs>
        <w:spacing w:after="40" w:line="276" w:lineRule="auto"/>
        <w:ind w:left="403" w:hanging="403"/>
        <w:jc w:val="left"/>
      </w:pPr>
      <w:r>
        <w:rPr>
          <w:color w:val="1A2E4A"/>
        </w:rPr>
        <w:t>5.</w:t>
        <w:tab/>
      </w:r>
      <w:r>
        <w:t>Which drawings, control signals, and maintenance records are associated with it?</w:t>
      </w:r>
    </w:p>
    <w:p>
      <w:pPr>
        <w:pStyle w:val="Heading2"/>
      </w:pPr>
      <w:r>
        <w:t>3. Where the instrument list fits in engineering</w:t>
      </w:r>
    </w:p>
    <w:p>
      <w:pPr>
        <w:shd w:val="clear" w:color="auto" w:fill="F4F4F4"/>
        <w:spacing w:before="0" w:after="0" w:line="240" w:lineRule="auto"/>
        <w:ind w:left="216" w:right="216"/>
        <w:jc w:val="left"/>
      </w:pPr>
      <w:r>
        <w:rPr>
          <w:rFonts w:ascii="Consolas" w:hAnsi="Consolas"/>
          <w:color w:val="202020"/>
          <w:sz w:val="18"/>
        </w:rPr>
        <w:t>Process requirements / Machine specifications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Identify measured variables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Instrument list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v            v            v</w:t>
      </w:r>
    </w:p>
    <w:p>
      <w:pPr>
        <w:shd w:val="clear" w:color="auto" w:fill="F4F4F4"/>
        <w:spacing w:before="0" w:after="0" w:line="240" w:lineRule="auto"/>
        <w:ind w:left="216" w:right="216"/>
        <w:jc w:val="left"/>
      </w:pPr>
      <w:r>
        <w:rPr>
          <w:rFonts w:ascii="Consolas" w:hAnsi="Consolas"/>
          <w:color w:val="202020"/>
          <w:sz w:val="18"/>
        </w:rPr>
        <w:t xml:space="preserve"> Instrument      I/O list     Datasheets</w:t>
      </w:r>
    </w:p>
    <w:p>
      <w:pPr>
        <w:shd w:val="clear" w:color="auto" w:fill="F4F4F4"/>
        <w:spacing w:before="0" w:after="0" w:line="240" w:lineRule="auto"/>
        <w:ind w:left="216" w:right="216"/>
        <w:jc w:val="left"/>
      </w:pPr>
      <w:r>
        <w:rPr>
          <w:rFonts w:ascii="Consolas" w:hAnsi="Consolas"/>
          <w:color w:val="202020"/>
          <w:sz w:val="18"/>
        </w:rPr>
        <w:t xml:space="preserve"> selection                    and procurement</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Loop diagrams and installation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PLC / HMI / Alarm integration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Calibration and commissioning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Maintenance and as-built records</w:t>
      </w:r>
    </w:p>
    <w:p/>
    <w:p>
      <w:r>
        <w:t>The instrument list is the central instrument inventory, but it does not replace detailed datasheets, wiring diagrams, instrument-loop drawings, calibration procedures, or functional specifications.</w:t>
      </w:r>
    </w:p>
    <w:p>
      <w:pPr>
        <w:pStyle w:val="Heading2"/>
      </w:pPr>
      <w:r>
        <w:t>4. Instrument list versus related documents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Document</w:t>
            </w:r>
          </w:p>
        </w:tc>
        <w:tc>
          <w:tcPr>
            <w:tcW w:type="dxa" w:w="3600"/>
            <w:shd w:val="clear" w:color="auto" w:fill="EEF2F7"/>
          </w:tcPr>
          <w:p>
            <w:pPr>
              <w:spacing w:after="0" w:before="0" w:line="240" w:lineRule="auto"/>
              <w:jc w:val="left"/>
            </w:pPr>
            <w:r>
              <w:rPr>
                <w:b/>
                <w:color w:val="1A2E4A"/>
              </w:rPr>
              <w:t>Main purpose</w:t>
            </w:r>
          </w:p>
        </w:tc>
        <w:tc>
          <w:tcPr>
            <w:tcW w:type="dxa" w:w="3600"/>
            <w:shd w:val="clear" w:color="auto" w:fill="EEF2F7"/>
          </w:tcPr>
          <w:p>
            <w:pPr>
              <w:spacing w:after="0" w:before="0" w:line="240" w:lineRule="auto"/>
              <w:jc w:val="left"/>
            </w:pPr>
            <w:r>
              <w:rPr>
                <w:b/>
                <w:color w:val="1A2E4A"/>
              </w:rPr>
              <w:t>Relationship to instrument list</w:t>
            </w:r>
          </w:p>
        </w:tc>
      </w:tr>
      <w:tr>
        <w:tc>
          <w:tcPr>
            <w:tcW w:type="dxa" w:w="3600"/>
          </w:tcPr>
          <w:p>
            <w:pPr>
              <w:spacing w:after="0" w:before="0" w:line="240" w:lineRule="auto"/>
              <w:jc w:val="left"/>
            </w:pPr>
            <w:r>
              <w:t>Instrument list</w:t>
            </w:r>
          </w:p>
        </w:tc>
        <w:tc>
          <w:tcPr>
            <w:tcW w:type="dxa" w:w="3600"/>
          </w:tcPr>
          <w:p>
            <w:pPr>
              <w:spacing w:after="0" w:before="0" w:line="240" w:lineRule="auto"/>
              <w:jc w:val="left"/>
            </w:pPr>
            <w:r>
              <w:t>Records all instruments and their key engineering attributes</w:t>
            </w:r>
          </w:p>
        </w:tc>
        <w:tc>
          <w:tcPr>
            <w:tcW w:type="dxa" w:w="3600"/>
          </w:tcPr>
          <w:p>
            <w:pPr>
              <w:spacing w:after="0" w:before="0" w:line="240" w:lineRule="auto"/>
              <w:jc w:val="left"/>
            </w:pPr>
            <w:r>
              <w:t>Central instrument register</w:t>
            </w:r>
          </w:p>
        </w:tc>
      </w:tr>
      <w:tr>
        <w:tc>
          <w:tcPr>
            <w:tcW w:type="dxa" w:w="3600"/>
          </w:tcPr>
          <w:p>
            <w:pPr>
              <w:spacing w:after="0" w:before="0" w:line="240" w:lineRule="auto"/>
              <w:jc w:val="left"/>
            </w:pPr>
            <w:r>
              <w:t>I/O list</w:t>
            </w:r>
          </w:p>
        </w:tc>
        <w:tc>
          <w:tcPr>
            <w:tcW w:type="dxa" w:w="3600"/>
          </w:tcPr>
          <w:p>
            <w:pPr>
              <w:spacing w:after="0" w:before="0" w:line="240" w:lineRule="auto"/>
              <w:jc w:val="left"/>
            </w:pPr>
            <w:r>
              <w:t>Defines control-system signals and channel allocation</w:t>
            </w:r>
          </w:p>
        </w:tc>
        <w:tc>
          <w:tcPr>
            <w:tcW w:type="dxa" w:w="3600"/>
          </w:tcPr>
          <w:p>
            <w:pPr>
              <w:spacing w:after="0" w:before="0" w:line="240" w:lineRule="auto"/>
              <w:jc w:val="left"/>
            </w:pPr>
            <w:r>
              <w:t>Maps instrument signals to PLC or other control interfaces</w:t>
            </w:r>
          </w:p>
        </w:tc>
      </w:tr>
      <w:tr>
        <w:tc>
          <w:tcPr>
            <w:tcW w:type="dxa" w:w="3600"/>
          </w:tcPr>
          <w:p>
            <w:pPr>
              <w:spacing w:after="0" w:before="0" w:line="240" w:lineRule="auto"/>
              <w:jc w:val="left"/>
            </w:pPr>
            <w:r>
              <w:t>Instrument datasheet</w:t>
            </w:r>
          </w:p>
        </w:tc>
        <w:tc>
          <w:tcPr>
            <w:tcW w:type="dxa" w:w="3600"/>
          </w:tcPr>
          <w:p>
            <w:pPr>
              <w:spacing w:after="0" w:before="0" w:line="240" w:lineRule="auto"/>
              <w:jc w:val="left"/>
            </w:pPr>
            <w:r>
              <w:t>Defines detailed performance and selection requirements for one instrument or instrument type</w:t>
            </w:r>
          </w:p>
        </w:tc>
        <w:tc>
          <w:tcPr>
            <w:tcW w:type="dxa" w:w="3600"/>
          </w:tcPr>
          <w:p>
            <w:pPr>
              <w:spacing w:after="0" w:before="0" w:line="240" w:lineRule="auto"/>
              <w:jc w:val="left"/>
            </w:pPr>
            <w:r>
              <w:t>Supports technical selection and procurement</w:t>
            </w:r>
          </w:p>
        </w:tc>
      </w:tr>
      <w:tr>
        <w:tc>
          <w:tcPr>
            <w:tcW w:type="dxa" w:w="3600"/>
          </w:tcPr>
          <w:p>
            <w:pPr>
              <w:spacing w:after="0" w:before="0" w:line="240" w:lineRule="auto"/>
              <w:jc w:val="left"/>
            </w:pPr>
            <w:r>
              <w:t>P&amp;ID</w:t>
            </w:r>
          </w:p>
        </w:tc>
        <w:tc>
          <w:tcPr>
            <w:tcW w:type="dxa" w:w="3600"/>
          </w:tcPr>
          <w:p>
            <w:pPr>
              <w:spacing w:after="0" w:before="0" w:line="240" w:lineRule="auto"/>
              <w:jc w:val="left"/>
            </w:pPr>
            <w:r>
              <w:t>Shows process equipment, piping, instrumentation, and control relationships</w:t>
            </w:r>
          </w:p>
        </w:tc>
        <w:tc>
          <w:tcPr>
            <w:tcW w:type="dxa" w:w="3600"/>
          </w:tcPr>
          <w:p>
            <w:pPr>
              <w:spacing w:after="0" w:before="0" w:line="240" w:lineRule="auto"/>
              <w:jc w:val="left"/>
            </w:pPr>
            <w:r>
              <w:t>Establishes instrument function and process context</w:t>
            </w:r>
          </w:p>
        </w:tc>
      </w:tr>
      <w:tr>
        <w:tc>
          <w:tcPr>
            <w:tcW w:type="dxa" w:w="3600"/>
          </w:tcPr>
          <w:p>
            <w:pPr>
              <w:spacing w:after="0" w:before="0" w:line="240" w:lineRule="auto"/>
              <w:jc w:val="left"/>
            </w:pPr>
            <w:r>
              <w:t>Loop diagram</w:t>
            </w:r>
          </w:p>
        </w:tc>
        <w:tc>
          <w:tcPr>
            <w:tcW w:type="dxa" w:w="3600"/>
          </w:tcPr>
          <w:p>
            <w:pPr>
              <w:spacing w:after="0" w:before="0" w:line="240" w:lineRule="auto"/>
              <w:jc w:val="left"/>
            </w:pPr>
            <w:r>
              <w:t>Shows the detailed signal path and connections for a control loop</w:t>
            </w:r>
          </w:p>
        </w:tc>
        <w:tc>
          <w:tcPr>
            <w:tcW w:type="dxa" w:w="3600"/>
          </w:tcPr>
          <w:p>
            <w:pPr>
              <w:spacing w:after="0" w:before="0" w:line="240" w:lineRule="auto"/>
              <w:jc w:val="left"/>
            </w:pPr>
            <w:r>
              <w:t>Defines wiring and interface implementation</w:t>
            </w:r>
          </w:p>
        </w:tc>
      </w:tr>
      <w:tr>
        <w:tc>
          <w:tcPr>
            <w:tcW w:type="dxa" w:w="3600"/>
          </w:tcPr>
          <w:p>
            <w:pPr>
              <w:spacing w:after="0" w:before="0" w:line="240" w:lineRule="auto"/>
              <w:jc w:val="left"/>
            </w:pPr>
            <w:r>
              <w:t>Hook-up drawing</w:t>
            </w:r>
          </w:p>
        </w:tc>
        <w:tc>
          <w:tcPr>
            <w:tcW w:type="dxa" w:w="3600"/>
          </w:tcPr>
          <w:p>
            <w:pPr>
              <w:spacing w:after="0" w:before="0" w:line="240" w:lineRule="auto"/>
              <w:jc w:val="left"/>
            </w:pPr>
            <w:r>
              <w:t>Shows instrument mounting, fittings, tubing, and installation details</w:t>
            </w:r>
          </w:p>
        </w:tc>
        <w:tc>
          <w:tcPr>
            <w:tcW w:type="dxa" w:w="3600"/>
          </w:tcPr>
          <w:p>
            <w:pPr>
              <w:spacing w:after="0" w:before="0" w:line="240" w:lineRule="auto"/>
              <w:jc w:val="left"/>
            </w:pPr>
            <w:r>
              <w:t>Guides physical installation</w:t>
            </w:r>
          </w:p>
        </w:tc>
      </w:tr>
      <w:tr>
        <w:tc>
          <w:tcPr>
            <w:tcW w:type="dxa" w:w="3600"/>
          </w:tcPr>
          <w:p>
            <w:pPr>
              <w:spacing w:after="0" w:before="0" w:line="240" w:lineRule="auto"/>
              <w:jc w:val="left"/>
            </w:pPr>
            <w:r>
              <w:t>Cable schedule</w:t>
            </w:r>
          </w:p>
        </w:tc>
        <w:tc>
          <w:tcPr>
            <w:tcW w:type="dxa" w:w="3600"/>
          </w:tcPr>
          <w:p>
            <w:pPr>
              <w:spacing w:after="0" w:before="0" w:line="240" w:lineRule="auto"/>
              <w:jc w:val="left"/>
            </w:pPr>
            <w:r>
              <w:t>Records cable identities, endpoints, cores, and cable properties</w:t>
            </w:r>
          </w:p>
        </w:tc>
        <w:tc>
          <w:tcPr>
            <w:tcW w:type="dxa" w:w="3600"/>
          </w:tcPr>
          <w:p>
            <w:pPr>
              <w:spacing w:after="0" w:before="0" w:line="240" w:lineRule="auto"/>
              <w:jc w:val="left"/>
            </w:pPr>
            <w:r>
              <w:t>Supports instrument signal wiring</w:t>
            </w:r>
          </w:p>
        </w:tc>
      </w:tr>
      <w:tr>
        <w:tc>
          <w:tcPr>
            <w:tcW w:type="dxa" w:w="3600"/>
          </w:tcPr>
          <w:p>
            <w:pPr>
              <w:spacing w:after="0" w:before="0" w:line="240" w:lineRule="auto"/>
              <w:jc w:val="left"/>
            </w:pPr>
            <w:r>
              <w:t>Terminal plan</w:t>
            </w:r>
          </w:p>
        </w:tc>
        <w:tc>
          <w:tcPr>
            <w:tcW w:type="dxa" w:w="3600"/>
          </w:tcPr>
          <w:p>
            <w:pPr>
              <w:spacing w:after="0" w:before="0" w:line="240" w:lineRule="auto"/>
              <w:jc w:val="left"/>
            </w:pPr>
            <w:r>
              <w:t>Defines terminal blocks and electrical connections</w:t>
            </w:r>
          </w:p>
        </w:tc>
        <w:tc>
          <w:tcPr>
            <w:tcW w:type="dxa" w:w="3600"/>
          </w:tcPr>
          <w:p>
            <w:pPr>
              <w:spacing w:after="0" w:before="0" w:line="240" w:lineRule="auto"/>
              <w:jc w:val="left"/>
            </w:pPr>
            <w:r>
              <w:t>Supports wiring and troubleshooting</w:t>
            </w:r>
          </w:p>
        </w:tc>
      </w:tr>
      <w:tr>
        <w:tc>
          <w:tcPr>
            <w:tcW w:type="dxa" w:w="3600"/>
          </w:tcPr>
          <w:p>
            <w:pPr>
              <w:spacing w:after="0" w:before="0" w:line="240" w:lineRule="auto"/>
              <w:jc w:val="left"/>
            </w:pPr>
            <w:r>
              <w:t>Alarm list</w:t>
            </w:r>
          </w:p>
        </w:tc>
        <w:tc>
          <w:tcPr>
            <w:tcW w:type="dxa" w:w="3600"/>
          </w:tcPr>
          <w:p>
            <w:pPr>
              <w:spacing w:after="0" w:before="0" w:line="240" w:lineRule="auto"/>
              <w:jc w:val="left"/>
            </w:pPr>
            <w:r>
              <w:t>Defines alarm conditions, priorities, operator messages, and responses</w:t>
            </w:r>
          </w:p>
        </w:tc>
        <w:tc>
          <w:tcPr>
            <w:tcW w:type="dxa" w:w="3600"/>
          </w:tcPr>
          <w:p>
            <w:pPr>
              <w:spacing w:after="0" w:before="0" w:line="240" w:lineRule="auto"/>
              <w:jc w:val="left"/>
            </w:pPr>
            <w:r>
              <w:t>Uses instrument measurements and statuses as alarm sources</w:t>
            </w:r>
          </w:p>
        </w:tc>
      </w:tr>
      <w:tr>
        <w:tc>
          <w:tcPr>
            <w:tcW w:type="dxa" w:w="3600"/>
          </w:tcPr>
          <w:p>
            <w:pPr>
              <w:spacing w:after="0" w:before="0" w:line="240" w:lineRule="auto"/>
              <w:jc w:val="left"/>
            </w:pPr>
            <w:r>
              <w:t>Calibration register</w:t>
            </w:r>
          </w:p>
        </w:tc>
        <w:tc>
          <w:tcPr>
            <w:tcW w:type="dxa" w:w="3600"/>
          </w:tcPr>
          <w:p>
            <w:pPr>
              <w:spacing w:after="0" w:before="0" w:line="240" w:lineRule="auto"/>
              <w:jc w:val="left"/>
            </w:pPr>
            <w:r>
              <w:t>Tracks calibration intervals, standards, results, and due dates</w:t>
            </w:r>
          </w:p>
        </w:tc>
        <w:tc>
          <w:tcPr>
            <w:tcW w:type="dxa" w:w="3600"/>
          </w:tcPr>
          <w:p>
            <w:pPr>
              <w:spacing w:after="0" w:before="0" w:line="240" w:lineRule="auto"/>
              <w:jc w:val="left"/>
            </w:pPr>
            <w:r>
              <w:t>Maintains instrument accuracy and calibration history</w:t>
            </w:r>
          </w:p>
        </w:tc>
      </w:tr>
      <w:tr>
        <w:tc>
          <w:tcPr>
            <w:tcW w:type="dxa" w:w="3600"/>
          </w:tcPr>
          <w:p>
            <w:pPr>
              <w:spacing w:after="0" w:before="0" w:line="240" w:lineRule="auto"/>
              <w:jc w:val="left"/>
            </w:pPr>
            <w:r>
              <w:t>BOM</w:t>
            </w:r>
          </w:p>
        </w:tc>
        <w:tc>
          <w:tcPr>
            <w:tcW w:type="dxa" w:w="3600"/>
          </w:tcPr>
          <w:p>
            <w:pPr>
              <w:spacing w:after="0" w:before="0" w:line="240" w:lineRule="auto"/>
              <w:jc w:val="left"/>
            </w:pPr>
            <w:r>
              <w:t>Lists equipment and materials with quantities and part numbers</w:t>
            </w:r>
          </w:p>
        </w:tc>
        <w:tc>
          <w:tcPr>
            <w:tcW w:type="dxa" w:w="3600"/>
          </w:tcPr>
          <w:p>
            <w:pPr>
              <w:spacing w:after="0" w:before="0" w:line="240" w:lineRule="auto"/>
              <w:jc w:val="left"/>
            </w:pPr>
            <w:r>
              <w:t>Uses the instrument register to support purchasing and spare planning</w:t>
            </w:r>
          </w:p>
        </w:tc>
      </w:tr>
      <w:tr>
        <w:tc>
          <w:tcPr>
            <w:tcW w:type="dxa" w:w="3600"/>
          </w:tcPr>
          <w:p>
            <w:pPr>
              <w:spacing w:after="0" w:before="0" w:line="240" w:lineRule="auto"/>
              <w:jc w:val="left"/>
            </w:pPr>
            <w:r>
              <w:t>Maintenance asset register</w:t>
            </w:r>
          </w:p>
        </w:tc>
        <w:tc>
          <w:tcPr>
            <w:tcW w:type="dxa" w:w="3600"/>
          </w:tcPr>
          <w:p>
            <w:pPr>
              <w:spacing w:after="0" w:before="0" w:line="240" w:lineRule="auto"/>
              <w:jc w:val="left"/>
            </w:pPr>
            <w:r>
              <w:t>Records installed assets, ownership, and maintenance information</w:t>
            </w:r>
          </w:p>
        </w:tc>
        <w:tc>
          <w:tcPr>
            <w:tcW w:type="dxa" w:w="3600"/>
          </w:tcPr>
          <w:p>
            <w:pPr>
              <w:spacing w:after="0" w:before="0" w:line="240" w:lineRule="auto"/>
              <w:jc w:val="left"/>
            </w:pPr>
            <w:r>
              <w:t>Connects instruments to maintenance management</w:t>
            </w:r>
          </w:p>
        </w:tc>
      </w:tr>
    </w:tbl>
    <w:p/>
    <w:p>
      <w:r>
        <w:t>One instrument may be referenced in many documents. The tag, device identity, measurement range, and interface must remain consistent across all applicable records.</w:t>
      </w:r>
    </w:p>
    <w:p>
      <w:pPr>
        <w:pStyle w:val="Heading2"/>
      </w:pPr>
      <w:r>
        <w:t>5. Instrument identification and tag naming</w:t>
      </w:r>
    </w:p>
    <w:p>
      <w:r>
        <w:t>An instrument tag should identify the measured variable or function according to the project's approved tagging convention.</w:t>
      </w:r>
    </w:p>
    <w:p>
      <w:r>
        <w:t>Common ISA-style letter conventions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Letter</w:t>
            </w:r>
          </w:p>
        </w:tc>
        <w:tc>
          <w:tcPr>
            <w:tcW w:type="dxa" w:w="5400"/>
            <w:shd w:val="clear" w:color="auto" w:fill="EEF2F7"/>
          </w:tcPr>
          <w:p>
            <w:pPr>
              <w:spacing w:after="0" w:before="0" w:line="240" w:lineRule="auto"/>
              <w:jc w:val="left"/>
            </w:pPr>
            <w:r>
              <w:rPr>
                <w:b/>
                <w:color w:val="1A2E4A"/>
              </w:rPr>
              <w:t>Common meaning in instrument tags</w:t>
            </w:r>
          </w:p>
        </w:tc>
      </w:tr>
      <w:tr>
        <w:tc>
          <w:tcPr>
            <w:tcW w:type="dxa" w:w="5400"/>
          </w:tcPr>
          <w:p>
            <w:pPr>
              <w:spacing w:after="0" w:before="0" w:line="240" w:lineRule="auto"/>
              <w:jc w:val="left"/>
            </w:pPr>
            <w:r>
              <w:t>P</w:t>
            </w:r>
          </w:p>
        </w:tc>
        <w:tc>
          <w:tcPr>
            <w:tcW w:type="dxa" w:w="5400"/>
          </w:tcPr>
          <w:p>
            <w:pPr>
              <w:spacing w:after="0" w:before="0" w:line="240" w:lineRule="auto"/>
              <w:jc w:val="left"/>
            </w:pPr>
            <w:r>
              <w:t>Pressure</w:t>
            </w:r>
          </w:p>
        </w:tc>
      </w:tr>
      <w:tr>
        <w:tc>
          <w:tcPr>
            <w:tcW w:type="dxa" w:w="5400"/>
          </w:tcPr>
          <w:p>
            <w:pPr>
              <w:spacing w:after="0" w:before="0" w:line="240" w:lineRule="auto"/>
              <w:jc w:val="left"/>
            </w:pPr>
            <w:r>
              <w:t>T</w:t>
            </w:r>
          </w:p>
        </w:tc>
        <w:tc>
          <w:tcPr>
            <w:tcW w:type="dxa" w:w="5400"/>
          </w:tcPr>
          <w:p>
            <w:pPr>
              <w:spacing w:after="0" w:before="0" w:line="240" w:lineRule="auto"/>
              <w:jc w:val="left"/>
            </w:pPr>
            <w:r>
              <w:t>Temperature</w:t>
            </w:r>
          </w:p>
        </w:tc>
      </w:tr>
      <w:tr>
        <w:tc>
          <w:tcPr>
            <w:tcW w:type="dxa" w:w="5400"/>
          </w:tcPr>
          <w:p>
            <w:pPr>
              <w:spacing w:after="0" w:before="0" w:line="240" w:lineRule="auto"/>
              <w:jc w:val="left"/>
            </w:pPr>
            <w:r>
              <w:t>F</w:t>
            </w:r>
          </w:p>
        </w:tc>
        <w:tc>
          <w:tcPr>
            <w:tcW w:type="dxa" w:w="5400"/>
          </w:tcPr>
          <w:p>
            <w:pPr>
              <w:spacing w:after="0" w:before="0" w:line="240" w:lineRule="auto"/>
              <w:jc w:val="left"/>
            </w:pPr>
            <w:r>
              <w:t>Flow</w:t>
            </w:r>
          </w:p>
        </w:tc>
      </w:tr>
      <w:tr>
        <w:tc>
          <w:tcPr>
            <w:tcW w:type="dxa" w:w="5400"/>
          </w:tcPr>
          <w:p>
            <w:pPr>
              <w:spacing w:after="0" w:before="0" w:line="240" w:lineRule="auto"/>
              <w:jc w:val="left"/>
            </w:pPr>
            <w:r>
              <w:t>L</w:t>
            </w:r>
          </w:p>
        </w:tc>
        <w:tc>
          <w:tcPr>
            <w:tcW w:type="dxa" w:w="5400"/>
          </w:tcPr>
          <w:p>
            <w:pPr>
              <w:spacing w:after="0" w:before="0" w:line="240" w:lineRule="auto"/>
              <w:jc w:val="left"/>
            </w:pPr>
            <w:r>
              <w:t>Level</w:t>
            </w:r>
          </w:p>
        </w:tc>
      </w:tr>
      <w:tr>
        <w:tc>
          <w:tcPr>
            <w:tcW w:type="dxa" w:w="5400"/>
          </w:tcPr>
          <w:p>
            <w:pPr>
              <w:spacing w:after="0" w:before="0" w:line="240" w:lineRule="auto"/>
              <w:jc w:val="left"/>
            </w:pPr>
            <w:r>
              <w:t>I</w:t>
            </w:r>
          </w:p>
        </w:tc>
        <w:tc>
          <w:tcPr>
            <w:tcW w:type="dxa" w:w="5400"/>
          </w:tcPr>
          <w:p>
            <w:pPr>
              <w:spacing w:after="0" w:before="0" w:line="240" w:lineRule="auto"/>
              <w:jc w:val="left"/>
            </w:pPr>
            <w:r>
              <w:t>Current or indication-related function, depending on position and convention</w:t>
            </w:r>
          </w:p>
        </w:tc>
      </w:tr>
      <w:tr>
        <w:tc>
          <w:tcPr>
            <w:tcW w:type="dxa" w:w="5400"/>
          </w:tcPr>
          <w:p>
            <w:pPr>
              <w:spacing w:after="0" w:before="0" w:line="240" w:lineRule="auto"/>
              <w:jc w:val="left"/>
            </w:pPr>
            <w:r>
              <w:t>S</w:t>
            </w:r>
          </w:p>
        </w:tc>
        <w:tc>
          <w:tcPr>
            <w:tcW w:type="dxa" w:w="5400"/>
          </w:tcPr>
          <w:p>
            <w:pPr>
              <w:spacing w:after="0" w:before="0" w:line="240" w:lineRule="auto"/>
              <w:jc w:val="left"/>
            </w:pPr>
            <w:r>
              <w:t>Switch or switching function, depending on the convention</w:t>
            </w:r>
          </w:p>
        </w:tc>
      </w:tr>
      <w:tr>
        <w:tc>
          <w:tcPr>
            <w:tcW w:type="dxa" w:w="5400"/>
          </w:tcPr>
          <w:p>
            <w:pPr>
              <w:spacing w:after="0" w:before="0" w:line="240" w:lineRule="auto"/>
              <w:jc w:val="left"/>
            </w:pPr>
            <w:r>
              <w:t>T as a succeeding function letter</w:t>
            </w:r>
          </w:p>
        </w:tc>
        <w:tc>
          <w:tcPr>
            <w:tcW w:type="dxa" w:w="5400"/>
          </w:tcPr>
          <w:p>
            <w:pPr>
              <w:spacing w:after="0" w:before="0" w:line="240" w:lineRule="auto"/>
              <w:jc w:val="left"/>
            </w:pPr>
            <w:r>
              <w:t>Transmitter, when used in a conventional tag structure</w:t>
            </w:r>
          </w:p>
        </w:tc>
      </w:tr>
      <w:tr>
        <w:tc>
          <w:tcPr>
            <w:tcW w:type="dxa" w:w="5400"/>
          </w:tcPr>
          <w:p>
            <w:pPr>
              <w:spacing w:after="0" w:before="0" w:line="240" w:lineRule="auto"/>
              <w:jc w:val="left"/>
            </w:pPr>
            <w:r>
              <w:t>I as a succeeding function letter</w:t>
            </w:r>
          </w:p>
        </w:tc>
        <w:tc>
          <w:tcPr>
            <w:tcW w:type="dxa" w:w="5400"/>
          </w:tcPr>
          <w:p>
            <w:pPr>
              <w:spacing w:after="0" w:before="0" w:line="240" w:lineRule="auto"/>
              <w:jc w:val="left"/>
            </w:pPr>
            <w:r>
              <w:t>Indicator, when used in a conventional tag structure</w:t>
            </w:r>
          </w:p>
        </w:tc>
      </w:tr>
      <w:tr>
        <w:tc>
          <w:tcPr>
            <w:tcW w:type="dxa" w:w="5400"/>
          </w:tcPr>
          <w:p>
            <w:pPr>
              <w:spacing w:after="0" w:before="0" w:line="240" w:lineRule="auto"/>
              <w:jc w:val="left"/>
            </w:pPr>
            <w:r>
              <w:t>C as a succeeding function letter</w:t>
            </w:r>
          </w:p>
        </w:tc>
        <w:tc>
          <w:tcPr>
            <w:tcW w:type="dxa" w:w="5400"/>
          </w:tcPr>
          <w:p>
            <w:pPr>
              <w:spacing w:after="0" w:before="0" w:line="240" w:lineRule="auto"/>
              <w:jc w:val="left"/>
            </w:pPr>
            <w:r>
              <w:t>Controller, when used in a conventional tag structure</w:t>
            </w:r>
          </w:p>
        </w:tc>
      </w:tr>
      <w:tr>
        <w:tc>
          <w:tcPr>
            <w:tcW w:type="dxa" w:w="5400"/>
          </w:tcPr>
          <w:p>
            <w:pPr>
              <w:spacing w:after="0" w:before="0" w:line="240" w:lineRule="auto"/>
              <w:jc w:val="left"/>
            </w:pPr>
            <w:r>
              <w:t>A as a succeeding function letter</w:t>
            </w:r>
          </w:p>
        </w:tc>
        <w:tc>
          <w:tcPr>
            <w:tcW w:type="dxa" w:w="5400"/>
          </w:tcPr>
          <w:p>
            <w:pPr>
              <w:spacing w:after="0" w:before="0" w:line="240" w:lineRule="auto"/>
              <w:jc w:val="left"/>
            </w:pPr>
            <w:r>
              <w:t>Alarm, when used in a conventional tag structure</w:t>
            </w:r>
          </w:p>
        </w:tc>
      </w:tr>
    </w:tbl>
    <w:p/>
    <w:p>
      <w:r>
        <w:t>The interpretation of a letter depends on its position and the applicable tagging standard. These examples are not a substitute for the project's instrument identification standard.</w:t>
      </w:r>
    </w:p>
    <w:p>
      <w:r>
        <w:t>Illustrative tags: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Tag</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Typical device</w:t>
            </w:r>
          </w:p>
        </w:tc>
      </w:tr>
      <w:tr>
        <w:tc>
          <w:tcPr>
            <w:tcW w:type="dxa" w:w="3600"/>
          </w:tcPr>
          <w:p>
            <w:pPr>
              <w:spacing w:after="0" w:before="0" w:line="240" w:lineRule="auto"/>
              <w:jc w:val="left"/>
            </w:pPr>
            <w:r>
              <w:t>PT-101</w:t>
            </w:r>
          </w:p>
        </w:tc>
        <w:tc>
          <w:tcPr>
            <w:tcW w:type="dxa" w:w="3600"/>
          </w:tcPr>
          <w:p>
            <w:pPr>
              <w:spacing w:after="0" w:before="0" w:line="240" w:lineRule="auto"/>
              <w:jc w:val="left"/>
            </w:pPr>
            <w:r>
              <w:t>Pressure transmitter</w:t>
            </w:r>
          </w:p>
        </w:tc>
        <w:tc>
          <w:tcPr>
            <w:tcW w:type="dxa" w:w="3600"/>
          </w:tcPr>
          <w:p>
            <w:pPr>
              <w:spacing w:after="0" w:before="0" w:line="240" w:lineRule="auto"/>
              <w:jc w:val="left"/>
            </w:pPr>
            <w:r>
              <w:t>Pressure measurement</w:t>
            </w:r>
          </w:p>
        </w:tc>
      </w:tr>
      <w:tr>
        <w:tc>
          <w:tcPr>
            <w:tcW w:type="dxa" w:w="3600"/>
          </w:tcPr>
          <w:p>
            <w:pPr>
              <w:spacing w:after="0" w:before="0" w:line="240" w:lineRule="auto"/>
              <w:jc w:val="left"/>
            </w:pPr>
            <w:r>
              <w:t>PI-101</w:t>
            </w:r>
          </w:p>
        </w:tc>
        <w:tc>
          <w:tcPr>
            <w:tcW w:type="dxa" w:w="3600"/>
          </w:tcPr>
          <w:p>
            <w:pPr>
              <w:spacing w:after="0" w:before="0" w:line="240" w:lineRule="auto"/>
              <w:jc w:val="left"/>
            </w:pPr>
            <w:r>
              <w:t>Pressure indicator</w:t>
            </w:r>
          </w:p>
        </w:tc>
        <w:tc>
          <w:tcPr>
            <w:tcW w:type="dxa" w:w="3600"/>
          </w:tcPr>
          <w:p>
            <w:pPr>
              <w:spacing w:after="0" w:before="0" w:line="240" w:lineRule="auto"/>
              <w:jc w:val="left"/>
            </w:pPr>
            <w:r>
              <w:t>Local or control-system indication</w:t>
            </w:r>
          </w:p>
        </w:tc>
      </w:tr>
      <w:tr>
        <w:tc>
          <w:tcPr>
            <w:tcW w:type="dxa" w:w="3600"/>
          </w:tcPr>
          <w:p>
            <w:pPr>
              <w:spacing w:after="0" w:before="0" w:line="240" w:lineRule="auto"/>
              <w:jc w:val="left"/>
            </w:pPr>
            <w:r>
              <w:t>PS-101</w:t>
            </w:r>
          </w:p>
        </w:tc>
        <w:tc>
          <w:tcPr>
            <w:tcW w:type="dxa" w:w="3600"/>
          </w:tcPr>
          <w:p>
            <w:pPr>
              <w:spacing w:after="0" w:before="0" w:line="240" w:lineRule="auto"/>
              <w:jc w:val="left"/>
            </w:pPr>
            <w:r>
              <w:t>Pressure switch</w:t>
            </w:r>
          </w:p>
        </w:tc>
        <w:tc>
          <w:tcPr>
            <w:tcW w:type="dxa" w:w="3600"/>
          </w:tcPr>
          <w:p>
            <w:pPr>
              <w:spacing w:after="0" w:before="0" w:line="240" w:lineRule="auto"/>
              <w:jc w:val="left"/>
            </w:pPr>
            <w:r>
              <w:t>Discrete pressure detection</w:t>
            </w:r>
          </w:p>
        </w:tc>
      </w:tr>
      <w:tr>
        <w:tc>
          <w:tcPr>
            <w:tcW w:type="dxa" w:w="3600"/>
          </w:tcPr>
          <w:p>
            <w:pPr>
              <w:spacing w:after="0" w:before="0" w:line="240" w:lineRule="auto"/>
              <w:jc w:val="left"/>
            </w:pPr>
            <w:r>
              <w:t>TT-201</w:t>
            </w:r>
          </w:p>
        </w:tc>
        <w:tc>
          <w:tcPr>
            <w:tcW w:type="dxa" w:w="3600"/>
          </w:tcPr>
          <w:p>
            <w:pPr>
              <w:spacing w:after="0" w:before="0" w:line="240" w:lineRule="auto"/>
              <w:jc w:val="left"/>
            </w:pPr>
            <w:r>
              <w:t>Temperature transmitter</w:t>
            </w:r>
          </w:p>
        </w:tc>
        <w:tc>
          <w:tcPr>
            <w:tcW w:type="dxa" w:w="3600"/>
          </w:tcPr>
          <w:p>
            <w:pPr>
              <w:spacing w:after="0" w:before="0" w:line="240" w:lineRule="auto"/>
              <w:jc w:val="left"/>
            </w:pPr>
            <w:r>
              <w:t>Temperature measurement</w:t>
            </w:r>
          </w:p>
        </w:tc>
      </w:tr>
      <w:tr>
        <w:tc>
          <w:tcPr>
            <w:tcW w:type="dxa" w:w="3600"/>
          </w:tcPr>
          <w:p>
            <w:pPr>
              <w:spacing w:after="0" w:before="0" w:line="240" w:lineRule="auto"/>
              <w:jc w:val="left"/>
            </w:pPr>
            <w:r>
              <w:t>TE-201</w:t>
            </w:r>
          </w:p>
        </w:tc>
        <w:tc>
          <w:tcPr>
            <w:tcW w:type="dxa" w:w="3600"/>
          </w:tcPr>
          <w:p>
            <w:pPr>
              <w:spacing w:after="0" w:before="0" w:line="240" w:lineRule="auto"/>
              <w:jc w:val="left"/>
            </w:pPr>
            <w:r>
              <w:t>Temperature sensing element</w:t>
            </w:r>
          </w:p>
        </w:tc>
        <w:tc>
          <w:tcPr>
            <w:tcW w:type="dxa" w:w="3600"/>
          </w:tcPr>
          <w:p>
            <w:pPr>
              <w:spacing w:after="0" w:before="0" w:line="240" w:lineRule="auto"/>
              <w:jc w:val="left"/>
            </w:pPr>
            <w:r>
              <w:t>RTD or thermocouple element</w:t>
            </w:r>
          </w:p>
        </w:tc>
      </w:tr>
      <w:tr>
        <w:tc>
          <w:tcPr>
            <w:tcW w:type="dxa" w:w="3600"/>
          </w:tcPr>
          <w:p>
            <w:pPr>
              <w:spacing w:after="0" w:before="0" w:line="240" w:lineRule="auto"/>
              <w:jc w:val="left"/>
            </w:pPr>
            <w:r>
              <w:t>FT-301</w:t>
            </w:r>
          </w:p>
        </w:tc>
        <w:tc>
          <w:tcPr>
            <w:tcW w:type="dxa" w:w="3600"/>
          </w:tcPr>
          <w:p>
            <w:pPr>
              <w:spacing w:after="0" w:before="0" w:line="240" w:lineRule="auto"/>
              <w:jc w:val="left"/>
            </w:pPr>
            <w:r>
              <w:t>Flow transmitter</w:t>
            </w:r>
          </w:p>
        </w:tc>
        <w:tc>
          <w:tcPr>
            <w:tcW w:type="dxa" w:w="3600"/>
          </w:tcPr>
          <w:p>
            <w:pPr>
              <w:spacing w:after="0" w:before="0" w:line="240" w:lineRule="auto"/>
              <w:jc w:val="left"/>
            </w:pPr>
            <w:r>
              <w:t>Flow measurement</w:t>
            </w:r>
          </w:p>
        </w:tc>
      </w:tr>
      <w:tr>
        <w:tc>
          <w:tcPr>
            <w:tcW w:type="dxa" w:w="3600"/>
          </w:tcPr>
          <w:p>
            <w:pPr>
              <w:spacing w:after="0" w:before="0" w:line="240" w:lineRule="auto"/>
              <w:jc w:val="left"/>
            </w:pPr>
            <w:r>
              <w:t>LT-401</w:t>
            </w:r>
          </w:p>
        </w:tc>
        <w:tc>
          <w:tcPr>
            <w:tcW w:type="dxa" w:w="3600"/>
          </w:tcPr>
          <w:p>
            <w:pPr>
              <w:spacing w:after="0" w:before="0" w:line="240" w:lineRule="auto"/>
              <w:jc w:val="left"/>
            </w:pPr>
            <w:r>
              <w:t>Level transmitter</w:t>
            </w:r>
          </w:p>
        </w:tc>
        <w:tc>
          <w:tcPr>
            <w:tcW w:type="dxa" w:w="3600"/>
          </w:tcPr>
          <w:p>
            <w:pPr>
              <w:spacing w:after="0" w:before="0" w:line="240" w:lineRule="auto"/>
              <w:jc w:val="left"/>
            </w:pPr>
            <w:r>
              <w:t>Continuous level measurement</w:t>
            </w:r>
          </w:p>
        </w:tc>
      </w:tr>
      <w:tr>
        <w:tc>
          <w:tcPr>
            <w:tcW w:type="dxa" w:w="3600"/>
          </w:tcPr>
          <w:p>
            <w:pPr>
              <w:spacing w:after="0" w:before="0" w:line="240" w:lineRule="auto"/>
              <w:jc w:val="left"/>
            </w:pPr>
            <w:r>
              <w:t>LS-401</w:t>
            </w:r>
          </w:p>
        </w:tc>
        <w:tc>
          <w:tcPr>
            <w:tcW w:type="dxa" w:w="3600"/>
          </w:tcPr>
          <w:p>
            <w:pPr>
              <w:spacing w:after="0" w:before="0" w:line="240" w:lineRule="auto"/>
              <w:jc w:val="left"/>
            </w:pPr>
            <w:r>
              <w:t>Level switch</w:t>
            </w:r>
          </w:p>
        </w:tc>
        <w:tc>
          <w:tcPr>
            <w:tcW w:type="dxa" w:w="3600"/>
          </w:tcPr>
          <w:p>
            <w:pPr>
              <w:spacing w:after="0" w:before="0" w:line="240" w:lineRule="auto"/>
              <w:jc w:val="left"/>
            </w:pPr>
            <w:r>
              <w:t>Discrete level detection</w:t>
            </w:r>
          </w:p>
        </w:tc>
      </w:tr>
      <w:tr>
        <w:tc>
          <w:tcPr>
            <w:tcW w:type="dxa" w:w="3600"/>
          </w:tcPr>
          <w:p>
            <w:pPr>
              <w:spacing w:after="0" w:before="0" w:line="240" w:lineRule="auto"/>
              <w:jc w:val="left"/>
            </w:pPr>
            <w:r>
              <w:t>LSH-401</w:t>
            </w:r>
          </w:p>
        </w:tc>
        <w:tc>
          <w:tcPr>
            <w:tcW w:type="dxa" w:w="3600"/>
          </w:tcPr>
          <w:p>
            <w:pPr>
              <w:spacing w:after="0" w:before="0" w:line="240" w:lineRule="auto"/>
              <w:jc w:val="left"/>
            </w:pPr>
            <w:r>
              <w:t>High-level switch</w:t>
            </w:r>
          </w:p>
        </w:tc>
        <w:tc>
          <w:tcPr>
            <w:tcW w:type="dxa" w:w="3600"/>
          </w:tcPr>
          <w:p>
            <w:pPr>
              <w:spacing w:after="0" w:before="0" w:line="240" w:lineRule="auto"/>
              <w:jc w:val="left"/>
            </w:pPr>
            <w:r>
              <w:t>High-level detection</w:t>
            </w:r>
          </w:p>
        </w:tc>
      </w:tr>
      <w:tr>
        <w:tc>
          <w:tcPr>
            <w:tcW w:type="dxa" w:w="3600"/>
          </w:tcPr>
          <w:p>
            <w:pPr>
              <w:spacing w:after="0" w:before="0" w:line="240" w:lineRule="auto"/>
              <w:jc w:val="left"/>
            </w:pPr>
            <w:r>
              <w:t>XV-101</w:t>
            </w:r>
          </w:p>
        </w:tc>
        <w:tc>
          <w:tcPr>
            <w:tcW w:type="dxa" w:w="3600"/>
          </w:tcPr>
          <w:p>
            <w:pPr>
              <w:spacing w:after="0" w:before="0" w:line="240" w:lineRule="auto"/>
              <w:jc w:val="left"/>
            </w:pPr>
            <w:r>
              <w:t>On/off actuated valve tag, depending on project convention</w:t>
            </w:r>
          </w:p>
        </w:tc>
        <w:tc>
          <w:tcPr>
            <w:tcW w:type="dxa" w:w="3600"/>
          </w:tcPr>
          <w:p>
            <w:pPr>
              <w:spacing w:after="0" w:before="0" w:line="240" w:lineRule="auto"/>
              <w:jc w:val="left"/>
            </w:pPr>
            <w:r>
              <w:t>Valve assembly</w:t>
            </w:r>
          </w:p>
        </w:tc>
      </w:tr>
      <w:tr>
        <w:tc>
          <w:tcPr>
            <w:tcW w:type="dxa" w:w="3600"/>
          </w:tcPr>
          <w:p>
            <w:pPr>
              <w:spacing w:after="0" w:before="0" w:line="240" w:lineRule="auto"/>
              <w:jc w:val="left"/>
            </w:pPr>
            <w:r>
              <w:t>PDT-501</w:t>
            </w:r>
          </w:p>
        </w:tc>
        <w:tc>
          <w:tcPr>
            <w:tcW w:type="dxa" w:w="3600"/>
          </w:tcPr>
          <w:p>
            <w:pPr>
              <w:spacing w:after="0" w:before="0" w:line="240" w:lineRule="auto"/>
              <w:jc w:val="left"/>
            </w:pPr>
            <w:r>
              <w:t>Differential pressure transmitter</w:t>
            </w:r>
          </w:p>
        </w:tc>
        <w:tc>
          <w:tcPr>
            <w:tcW w:type="dxa" w:w="3600"/>
          </w:tcPr>
          <w:p>
            <w:pPr>
              <w:spacing w:after="0" w:before="0" w:line="240" w:lineRule="auto"/>
              <w:jc w:val="left"/>
            </w:pPr>
            <w:r>
              <w:t>Filter or pressure-drop monitoring</w:t>
            </w:r>
          </w:p>
        </w:tc>
      </w:tr>
    </w:tbl>
    <w:p/>
    <w:p>
      <w:r>
        <w:t xml:space="preserve">Some organizations use different prefixes, equipment numbers, or functional suffixes. A machine builder may use tags such as </w:t>
      </w:r>
      <w:r>
        <w:rPr>
          <w:rFonts w:ascii="Consolas" w:hAnsi="Consolas"/>
          <w:color w:val="333333"/>
          <w:sz w:val="19"/>
          <w:shd w:val="clear" w:color="auto" w:fill="EFEFEF"/>
        </w:rPr>
        <w:t>PRESS_01</w:t>
      </w:r>
      <w:r>
        <w:t xml:space="preserve">, </w:t>
      </w:r>
      <w:r>
        <w:rPr>
          <w:rFonts w:ascii="Consolas" w:hAnsi="Consolas"/>
          <w:color w:val="333333"/>
          <w:sz w:val="19"/>
          <w:shd w:val="clear" w:color="auto" w:fill="EFEFEF"/>
        </w:rPr>
        <w:t>TEMP_ZONE2</w:t>
      </w:r>
      <w:r>
        <w:t xml:space="preserve">, or </w:t>
      </w:r>
      <w:r>
        <w:rPr>
          <w:rFonts w:ascii="Consolas" w:hAnsi="Consolas"/>
          <w:color w:val="333333"/>
          <w:sz w:val="19"/>
          <w:shd w:val="clear" w:color="auto" w:fill="EFEFEF"/>
        </w:rPr>
        <w:t>CYL_EXTENDED</w:t>
      </w:r>
      <w:r>
        <w:t>. The important requirement is a documented, consistent, unique convention.</w:t>
      </w:r>
    </w:p>
    <w:p>
      <w:pPr>
        <w:pStyle w:val="Heading3"/>
      </w:pPr>
      <w:r>
        <w:t>Instrument tag versus PLC signal tag</w:t>
      </w:r>
    </w:p>
    <w:p>
      <w:r>
        <w:t>A physical instrument can have several associated software signals.</w:t>
      </w:r>
    </w:p>
    <w:p>
      <w:r>
        <w:t>For example:</w:t>
      </w:r>
    </w:p>
    <w:p>
      <w:pPr>
        <w:pStyle w:val="ListBullet"/>
      </w:pPr>
      <w:r>
        <w:t xml:space="preserve">Instrument tag: </w:t>
      </w:r>
      <w:r>
        <w:rPr>
          <w:rFonts w:ascii="Consolas" w:hAnsi="Consolas"/>
          <w:color w:val="333333"/>
          <w:sz w:val="19"/>
          <w:shd w:val="clear" w:color="auto" w:fill="EFEFEF"/>
        </w:rPr>
        <w:t>PT-101</w:t>
      </w:r>
    </w:p>
    <w:p>
      <w:pPr>
        <w:pStyle w:val="ListBullet"/>
      </w:pPr>
      <w:r>
        <w:t xml:space="preserve">Process value: </w:t>
      </w:r>
      <w:r>
        <w:rPr>
          <w:rFonts w:ascii="Consolas" w:hAnsi="Consolas"/>
          <w:color w:val="333333"/>
          <w:sz w:val="19"/>
          <w:shd w:val="clear" w:color="auto" w:fill="EFEFEF"/>
        </w:rPr>
        <w:t>PT-101_PV</w:t>
      </w:r>
    </w:p>
    <w:p>
      <w:pPr>
        <w:pStyle w:val="ListBullet"/>
      </w:pPr>
      <w:r>
        <w:t xml:space="preserve">Bad-quality indication: </w:t>
      </w:r>
      <w:r>
        <w:rPr>
          <w:rFonts w:ascii="Consolas" w:hAnsi="Consolas"/>
          <w:color w:val="333333"/>
          <w:sz w:val="19"/>
          <w:shd w:val="clear" w:color="auto" w:fill="EFEFEF"/>
        </w:rPr>
        <w:t>PT-101_BAD</w:t>
      </w:r>
    </w:p>
    <w:p>
      <w:pPr>
        <w:pStyle w:val="ListBullet"/>
      </w:pPr>
      <w:r>
        <w:t xml:space="preserve">Low-pressure alarm: </w:t>
      </w:r>
      <w:r>
        <w:rPr>
          <w:rFonts w:ascii="Consolas" w:hAnsi="Consolas"/>
          <w:color w:val="333333"/>
          <w:sz w:val="19"/>
          <w:shd w:val="clear" w:color="auto" w:fill="EFEFEF"/>
        </w:rPr>
        <w:t>PT-101_LO_ALM</w:t>
      </w:r>
    </w:p>
    <w:p>
      <w:pPr>
        <w:pStyle w:val="ListBullet"/>
      </w:pPr>
      <w:r>
        <w:t xml:space="preserve">High-pressure alarm: </w:t>
      </w:r>
      <w:r>
        <w:rPr>
          <w:rFonts w:ascii="Consolas" w:hAnsi="Consolas"/>
          <w:color w:val="333333"/>
          <w:sz w:val="19"/>
          <w:shd w:val="clear" w:color="auto" w:fill="EFEFEF"/>
        </w:rPr>
        <w:t>PT-101_HI_ALM</w:t>
      </w:r>
    </w:p>
    <w:p>
      <w:r>
        <w:t xml:space="preserve">The physical instrument remains </w:t>
      </w:r>
      <w:r>
        <w:rPr>
          <w:rFonts w:ascii="Consolas" w:hAnsi="Consolas"/>
          <w:color w:val="333333"/>
          <w:sz w:val="19"/>
          <w:shd w:val="clear" w:color="auto" w:fill="EFEFEF"/>
        </w:rPr>
        <w:t>PT-101</w:t>
      </w:r>
      <w:r>
        <w:t>. The additional names represent different software values or functions, not separate physical instruments.</w:t>
      </w:r>
    </w:p>
    <w:p>
      <w:pPr>
        <w:pStyle w:val="Heading2"/>
      </w:pPr>
      <w:r>
        <w:t>6. Instrument categories</w:t>
      </w:r>
    </w:p>
    <w:p>
      <w:pPr>
        <w:pStyle w:val="Heading3"/>
      </w:pPr>
      <w:r>
        <w:t>6.1 Pressure instruments</w:t>
      </w:r>
    </w:p>
    <w:p>
      <w:r>
        <w:t>Pressure instruments measure the pressure of gases or liquids relative to a defined reference.</w:t>
      </w:r>
    </w:p>
    <w:p>
      <w:r>
        <w:t>Common types include:</w:t>
      </w:r>
    </w:p>
    <w:p>
      <w:pPr>
        <w:pStyle w:val="ListBullet"/>
      </w:pPr>
      <w:r>
        <w:t>Gauge-pressure transmitter.</w:t>
      </w:r>
    </w:p>
    <w:p>
      <w:pPr>
        <w:pStyle w:val="ListBullet"/>
      </w:pPr>
      <w:r>
        <w:t>Absolute-pressure transmitter.</w:t>
      </w:r>
    </w:p>
    <w:p>
      <w:pPr>
        <w:pStyle w:val="ListBullet"/>
      </w:pPr>
      <w:r>
        <w:t>Differential-pressure transmitter.</w:t>
      </w:r>
    </w:p>
    <w:p>
      <w:pPr>
        <w:pStyle w:val="ListBullet"/>
      </w:pPr>
      <w:r>
        <w:t>Mechanical pressure gauge.</w:t>
      </w:r>
    </w:p>
    <w:p>
      <w:pPr>
        <w:pStyle w:val="ListBullet"/>
      </w:pPr>
      <w:r>
        <w:t>Pressure switch.</w:t>
      </w:r>
    </w:p>
    <w:p>
      <w:pPr>
        <w:pStyle w:val="ListBullet"/>
      </w:pPr>
      <w:r>
        <w:t>Vacuum transmitter.</w:t>
      </w:r>
    </w:p>
    <w:p>
      <w:pPr>
        <w:pStyle w:val="ListBullet"/>
      </w:pPr>
      <w:r>
        <w:t>Pressure sensor with a voltage or digital output.</w:t>
      </w:r>
    </w:p>
    <w:p>
      <w:r>
        <w:t>Important selection parameters include:</w:t>
      </w:r>
    </w:p>
    <w:p>
      <w:pPr>
        <w:pStyle w:val="ListBullet"/>
      </w:pPr>
      <w:r>
        <w:t>Measurement range and maximum operating pressure.</w:t>
      </w:r>
    </w:p>
    <w:p>
      <w:pPr>
        <w:pStyle w:val="ListBullet"/>
      </w:pPr>
      <w:r>
        <w:t>Gauge, absolute, or differential reference.</w:t>
      </w:r>
    </w:p>
    <w:p>
      <w:pPr>
        <w:pStyle w:val="ListBullet"/>
      </w:pPr>
      <w:r>
        <w:t>Process medium and compatibility with wetted materials.</w:t>
      </w:r>
    </w:p>
    <w:p>
      <w:pPr>
        <w:pStyle w:val="ListBullet"/>
      </w:pPr>
      <w:r>
        <w:t>Overpressure rating.</w:t>
      </w:r>
    </w:p>
    <w:p>
      <w:pPr>
        <w:pStyle w:val="ListBullet"/>
      </w:pPr>
      <w:r>
        <w:t>Accuracy and repeatability.</w:t>
      </w:r>
    </w:p>
    <w:p>
      <w:pPr>
        <w:pStyle w:val="ListBullet"/>
      </w:pPr>
      <w:r>
        <w:t>Process connection and pressure rating.</w:t>
      </w:r>
    </w:p>
    <w:p>
      <w:pPr>
        <w:pStyle w:val="ListBullet"/>
      </w:pPr>
      <w:r>
        <w:t>Operating temperature and ambient temperature.</w:t>
      </w:r>
    </w:p>
    <w:p>
      <w:pPr>
        <w:pStyle w:val="ListBullet"/>
      </w:pPr>
      <w:r>
        <w:t>Output signal and electrical connection.</w:t>
      </w:r>
    </w:p>
    <w:p>
      <w:pPr>
        <w:pStyle w:val="ListBullet"/>
      </w:pPr>
      <w:r>
        <w:t>Vibration, shock, and environmental protection.</w:t>
      </w:r>
    </w:p>
    <w:p>
      <w:pPr>
        <w:pStyle w:val="ListBullet"/>
      </w:pPr>
      <w:r>
        <w:t>Calibration and maintenance access.</w:t>
      </w:r>
    </w:p>
    <w:p>
      <w:r>
        <w:t>For example, a transmitter used to monitor pneumatic supply pressure should be selected for the actual operating range and possible pressure transients. A device with an unsuitable range may have poor resolution or inadequate protection.</w:t>
      </w:r>
    </w:p>
    <w:p>
      <w:pPr>
        <w:pStyle w:val="Heading3"/>
      </w:pPr>
      <w:r>
        <w:t>6.2 Temperature instruments</w:t>
      </w:r>
    </w:p>
    <w:p>
      <w:r>
        <w:t>Temperature measurement can use direct sensing elements or transmitters that convert a sensor signal into a standardized electrical output.</w:t>
      </w:r>
    </w:p>
    <w:p>
      <w:r>
        <w:t>Common technologies include:</w:t>
      </w:r>
    </w:p>
    <w:p>
      <w:pPr>
        <w:pStyle w:val="ListBullet"/>
      </w:pPr>
      <w:r>
        <w:t>RTD, such as Pt100.</w:t>
      </w:r>
    </w:p>
    <w:p>
      <w:pPr>
        <w:pStyle w:val="ListBullet"/>
      </w:pPr>
      <w:r>
        <w:t>Thermocouple, such as Type K or Type J.</w:t>
      </w:r>
    </w:p>
    <w:p>
      <w:pPr>
        <w:pStyle w:val="ListBullet"/>
      </w:pPr>
      <w:r>
        <w:t>Thermistor.</w:t>
      </w:r>
    </w:p>
    <w:p>
      <w:pPr>
        <w:pStyle w:val="ListBullet"/>
      </w:pPr>
      <w:r>
        <w:t>Infrared temperature sensor.</w:t>
      </w:r>
    </w:p>
    <w:p>
      <w:pPr>
        <w:pStyle w:val="ListBullet"/>
      </w:pPr>
      <w:r>
        <w:t>Temperature transmitter with a 4–20 mA output.</w:t>
      </w:r>
    </w:p>
    <w:p>
      <w:pPr>
        <w:pStyle w:val="ListBullet"/>
      </w:pPr>
      <w:r>
        <w:t>Integrated digital temperature sensor.</w:t>
      </w:r>
    </w:p>
    <w:p>
      <w:r>
        <w:t>Important parameters include:</w:t>
      </w:r>
    </w:p>
    <w:p>
      <w:pPr>
        <w:pStyle w:val="ListBullet"/>
      </w:pPr>
      <w:r>
        <w:t>Required temperature range.</w:t>
      </w:r>
    </w:p>
    <w:p>
      <w:pPr>
        <w:pStyle w:val="ListBullet"/>
      </w:pPr>
      <w:r>
        <w:t>Sensor technology and accuracy.</w:t>
      </w:r>
    </w:p>
    <w:p>
      <w:pPr>
        <w:pStyle w:val="ListBullet"/>
      </w:pPr>
      <w:r>
        <w:t>Response time.</w:t>
      </w:r>
    </w:p>
    <w:p>
      <w:pPr>
        <w:pStyle w:val="ListBullet"/>
      </w:pPr>
      <w:r>
        <w:t>Sensor sheath and thermowell requirements.</w:t>
      </w:r>
    </w:p>
    <w:p>
      <w:pPr>
        <w:pStyle w:val="ListBullet"/>
      </w:pPr>
      <w:r>
        <w:t>Process and ambient temperature.</w:t>
      </w:r>
    </w:p>
    <w:p>
      <w:pPr>
        <w:pStyle w:val="ListBullet"/>
      </w:pPr>
      <w:r>
        <w:t>Insertion length and mounting arrangement.</w:t>
      </w:r>
    </w:p>
    <w:p>
      <w:pPr>
        <w:pStyle w:val="ListBullet"/>
      </w:pPr>
      <w:r>
        <w:t>Sensor wiring and transmitter interface.</w:t>
      </w:r>
    </w:p>
    <w:p>
      <w:pPr>
        <w:pStyle w:val="ListBullet"/>
      </w:pPr>
      <w:r>
        <w:t>Electrical noise and grounding requirements.</w:t>
      </w:r>
    </w:p>
    <w:p>
      <w:pPr>
        <w:pStyle w:val="ListBullet"/>
      </w:pPr>
      <w:r>
        <w:t>Calibration method and accessibility.</w:t>
      </w:r>
    </w:p>
    <w:p>
      <w:r>
        <w:t>An RTD element and a temperature transmitter are not the same thing. The element senses temperature; the transmitter may convert its resistance signal into a standardized output suitable for a control system.</w:t>
      </w:r>
    </w:p>
    <w:p>
      <w:pPr>
        <w:pStyle w:val="Heading3"/>
      </w:pPr>
      <w:r>
        <w:t>6.3 Flow instruments</w:t>
      </w:r>
    </w:p>
    <w:p>
      <w:r>
        <w:t>Flow instruments measure the rate at which a fluid moves through a system.</w:t>
      </w:r>
    </w:p>
    <w:p>
      <w:r>
        <w:t>Common technologies include:</w:t>
      </w:r>
    </w:p>
    <w:p>
      <w:pPr>
        <w:pStyle w:val="ListBullet"/>
      </w:pPr>
      <w:r>
        <w:t>Electromagnetic flowmeter.</w:t>
      </w:r>
    </w:p>
    <w:p>
      <w:pPr>
        <w:pStyle w:val="ListBullet"/>
      </w:pPr>
      <w:r>
        <w:t>Coriolis flowmeter.</w:t>
      </w:r>
    </w:p>
    <w:p>
      <w:pPr>
        <w:pStyle w:val="ListBullet"/>
      </w:pPr>
      <w:r>
        <w:t>Differential-pressure flow measurement.</w:t>
      </w:r>
    </w:p>
    <w:p>
      <w:pPr>
        <w:pStyle w:val="ListBullet"/>
      </w:pPr>
      <w:r>
        <w:t>Vortex flowmeter.</w:t>
      </w:r>
    </w:p>
    <w:p>
      <w:pPr>
        <w:pStyle w:val="ListBullet"/>
      </w:pPr>
      <w:r>
        <w:t>Ultrasonic flowmeter.</w:t>
      </w:r>
    </w:p>
    <w:p>
      <w:pPr>
        <w:pStyle w:val="ListBullet"/>
      </w:pPr>
      <w:r>
        <w:t>Thermal mass flowmeter.</w:t>
      </w:r>
    </w:p>
    <w:p>
      <w:pPr>
        <w:pStyle w:val="ListBullet"/>
      </w:pPr>
      <w:r>
        <w:t>Turbine flowmeter.</w:t>
      </w:r>
    </w:p>
    <w:p>
      <w:pPr>
        <w:pStyle w:val="ListBullet"/>
      </w:pPr>
      <w:r>
        <w:t>Variable-area flowmeter.</w:t>
      </w:r>
    </w:p>
    <w:p>
      <w:r>
        <w:t>Selection depends on the fluid, expected flow range, pipe size, conductivity where relevant, pressure drop, installation geometry, required accuracy, and maintenance constraints.</w:t>
      </w:r>
    </w:p>
    <w:p>
      <w:r>
        <w:t>An instrument list should identify the measured fluid, flow units, range, line or equipment reference, and output interface. The detailed datasheet should contain the technology-specific selection information.</w:t>
      </w:r>
    </w:p>
    <w:p>
      <w:pPr>
        <w:pStyle w:val="Heading3"/>
      </w:pPr>
      <w:r>
        <w:t>6.4 Level instruments</w:t>
      </w:r>
    </w:p>
    <w:p>
      <w:r>
        <w:t>Level measurement may be continuous or discrete.</w:t>
      </w:r>
    </w:p>
    <w:p>
      <w:r>
        <w:t>Common technologies include:</w:t>
      </w:r>
    </w:p>
    <w:p>
      <w:pPr>
        <w:pStyle w:val="ListBullet"/>
      </w:pPr>
      <w:r>
        <w:t>Hydrostatic pressure measurement.</w:t>
      </w:r>
    </w:p>
    <w:p>
      <w:pPr>
        <w:pStyle w:val="ListBullet"/>
      </w:pPr>
      <w:r>
        <w:t>Ultrasonic level measurement.</w:t>
      </w:r>
    </w:p>
    <w:p>
      <w:pPr>
        <w:pStyle w:val="ListBullet"/>
      </w:pPr>
      <w:r>
        <w:t>Radar level measurement.</w:t>
      </w:r>
    </w:p>
    <w:p>
      <w:pPr>
        <w:pStyle w:val="ListBullet"/>
      </w:pPr>
      <w:r>
        <w:t>Capacitance level measurement.</w:t>
      </w:r>
    </w:p>
    <w:p>
      <w:pPr>
        <w:pStyle w:val="ListBullet"/>
      </w:pPr>
      <w:r>
        <w:t>Float switches.</w:t>
      </w:r>
    </w:p>
    <w:p>
      <w:pPr>
        <w:pStyle w:val="ListBullet"/>
      </w:pPr>
      <w:r>
        <w:t>Conductivity-based level switches.</w:t>
      </w:r>
    </w:p>
    <w:p>
      <w:pPr>
        <w:pStyle w:val="ListBullet"/>
      </w:pPr>
      <w:r>
        <w:t>Vibrating-fork level switches.</w:t>
      </w:r>
    </w:p>
    <w:p>
      <w:r>
        <w:t>Continuous instruments report a level value; discrete instruments indicate a condition such as high level or low level.</w:t>
      </w:r>
    </w:p>
    <w:p>
      <w:r>
        <w:t>The selection must consider tank geometry, fluid properties, foam, vapor, temperature, pressure, mounting location, and required measurement accuracy.</w:t>
      </w:r>
    </w:p>
    <w:p>
      <w:pPr>
        <w:pStyle w:val="Heading3"/>
      </w:pPr>
      <w:r>
        <w:t>6.5 Position and presence sensors</w:t>
      </w:r>
    </w:p>
    <w:p>
      <w:r>
        <w:t>In machine automation, these instruments and sensors frequently confirm component presence, actuator position, or mechanical state.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Sensor type</w:t>
            </w:r>
          </w:p>
        </w:tc>
        <w:tc>
          <w:tcPr>
            <w:tcW w:type="dxa" w:w="3600"/>
            <w:shd w:val="clear" w:color="auto" w:fill="EEF2F7"/>
          </w:tcPr>
          <w:p>
            <w:pPr>
              <w:spacing w:after="0" w:before="0" w:line="240" w:lineRule="auto"/>
              <w:jc w:val="left"/>
            </w:pPr>
            <w:r>
              <w:rPr>
                <w:b/>
                <w:color w:val="1A2E4A"/>
              </w:rPr>
              <w:t>Typical application</w:t>
            </w:r>
          </w:p>
        </w:tc>
        <w:tc>
          <w:tcPr>
            <w:tcW w:type="dxa" w:w="3600"/>
            <w:shd w:val="clear" w:color="auto" w:fill="EEF2F7"/>
          </w:tcPr>
          <w:p>
            <w:pPr>
              <w:spacing w:after="0" w:before="0" w:line="240" w:lineRule="auto"/>
              <w:jc w:val="left"/>
            </w:pPr>
            <w:r>
              <w:rPr>
                <w:b/>
                <w:color w:val="1A2E4A"/>
              </w:rPr>
              <w:t>Important selection factor</w:t>
            </w:r>
          </w:p>
        </w:tc>
      </w:tr>
      <w:tr>
        <w:tc>
          <w:tcPr>
            <w:tcW w:type="dxa" w:w="3600"/>
          </w:tcPr>
          <w:p>
            <w:pPr>
              <w:spacing w:after="0" w:before="0" w:line="240" w:lineRule="auto"/>
              <w:jc w:val="left"/>
            </w:pPr>
            <w:r>
              <w:t>Inductive proximity sensor</w:t>
            </w:r>
          </w:p>
        </w:tc>
        <w:tc>
          <w:tcPr>
            <w:tcW w:type="dxa" w:w="3600"/>
          </w:tcPr>
          <w:p>
            <w:pPr>
              <w:spacing w:after="0" w:before="0" w:line="240" w:lineRule="auto"/>
              <w:jc w:val="left"/>
            </w:pPr>
            <w:r>
              <w:t>Detecting metal components</w:t>
            </w:r>
          </w:p>
        </w:tc>
        <w:tc>
          <w:tcPr>
            <w:tcW w:type="dxa" w:w="3600"/>
          </w:tcPr>
          <w:p>
            <w:pPr>
              <w:spacing w:after="0" w:before="0" w:line="240" w:lineRule="auto"/>
              <w:jc w:val="left"/>
            </w:pPr>
            <w:r>
              <w:t>Sensing distance and target material</w:t>
            </w:r>
          </w:p>
        </w:tc>
      </w:tr>
      <w:tr>
        <w:tc>
          <w:tcPr>
            <w:tcW w:type="dxa" w:w="3600"/>
          </w:tcPr>
          <w:p>
            <w:pPr>
              <w:spacing w:after="0" w:before="0" w:line="240" w:lineRule="auto"/>
              <w:jc w:val="left"/>
            </w:pPr>
            <w:r>
              <w:t>Capacitive sensor</w:t>
            </w:r>
          </w:p>
        </w:tc>
        <w:tc>
          <w:tcPr>
            <w:tcW w:type="dxa" w:w="3600"/>
          </w:tcPr>
          <w:p>
            <w:pPr>
              <w:spacing w:after="0" w:before="0" w:line="240" w:lineRule="auto"/>
              <w:jc w:val="left"/>
            </w:pPr>
            <w:r>
              <w:t>Detecting selected non-metallic materials or level</w:t>
            </w:r>
          </w:p>
        </w:tc>
        <w:tc>
          <w:tcPr>
            <w:tcW w:type="dxa" w:w="3600"/>
          </w:tcPr>
          <w:p>
            <w:pPr>
              <w:spacing w:after="0" w:before="0" w:line="240" w:lineRule="auto"/>
              <w:jc w:val="left"/>
            </w:pPr>
            <w:r>
              <w:t>Material properties and environmental conditions</w:t>
            </w:r>
          </w:p>
        </w:tc>
      </w:tr>
      <w:tr>
        <w:tc>
          <w:tcPr>
            <w:tcW w:type="dxa" w:w="3600"/>
          </w:tcPr>
          <w:p>
            <w:pPr>
              <w:spacing w:after="0" w:before="0" w:line="240" w:lineRule="auto"/>
              <w:jc w:val="left"/>
            </w:pPr>
            <w:r>
              <w:t>Photoelectric sensor</w:t>
            </w:r>
          </w:p>
        </w:tc>
        <w:tc>
          <w:tcPr>
            <w:tcW w:type="dxa" w:w="3600"/>
          </w:tcPr>
          <w:p>
            <w:pPr>
              <w:spacing w:after="0" w:before="0" w:line="240" w:lineRule="auto"/>
              <w:jc w:val="left"/>
            </w:pPr>
            <w:r>
              <w:t>Detecting parts using light</w:t>
            </w:r>
          </w:p>
        </w:tc>
        <w:tc>
          <w:tcPr>
            <w:tcW w:type="dxa" w:w="3600"/>
          </w:tcPr>
          <w:p>
            <w:pPr>
              <w:spacing w:after="0" w:before="0" w:line="240" w:lineRule="auto"/>
              <w:jc w:val="left"/>
            </w:pPr>
            <w:r>
              <w:t>Range, target reflectivity, and ambient light</w:t>
            </w:r>
          </w:p>
        </w:tc>
      </w:tr>
      <w:tr>
        <w:tc>
          <w:tcPr>
            <w:tcW w:type="dxa" w:w="3600"/>
          </w:tcPr>
          <w:p>
            <w:pPr>
              <w:spacing w:after="0" w:before="0" w:line="240" w:lineRule="auto"/>
              <w:jc w:val="left"/>
            </w:pPr>
            <w:r>
              <w:t>Limit switch</w:t>
            </w:r>
          </w:p>
        </w:tc>
        <w:tc>
          <w:tcPr>
            <w:tcW w:type="dxa" w:w="3600"/>
          </w:tcPr>
          <w:p>
            <w:pPr>
              <w:spacing w:after="0" w:before="0" w:line="240" w:lineRule="auto"/>
              <w:jc w:val="left"/>
            </w:pPr>
            <w:r>
              <w:t>Mechanical position confirmation</w:t>
            </w:r>
          </w:p>
        </w:tc>
        <w:tc>
          <w:tcPr>
            <w:tcW w:type="dxa" w:w="3600"/>
          </w:tcPr>
          <w:p>
            <w:pPr>
              <w:spacing w:after="0" w:before="0" w:line="240" w:lineRule="auto"/>
              <w:jc w:val="left"/>
            </w:pPr>
            <w:r>
              <w:t>Actuation force, travel, and mechanical life</w:t>
            </w:r>
          </w:p>
        </w:tc>
      </w:tr>
      <w:tr>
        <w:tc>
          <w:tcPr>
            <w:tcW w:type="dxa" w:w="3600"/>
          </w:tcPr>
          <w:p>
            <w:pPr>
              <w:spacing w:after="0" w:before="0" w:line="240" w:lineRule="auto"/>
              <w:jc w:val="left"/>
            </w:pPr>
            <w:r>
              <w:t>Magnetic cylinder sensor</w:t>
            </w:r>
          </w:p>
        </w:tc>
        <w:tc>
          <w:tcPr>
            <w:tcW w:type="dxa" w:w="3600"/>
          </w:tcPr>
          <w:p>
            <w:pPr>
              <w:spacing w:after="0" w:before="0" w:line="240" w:lineRule="auto"/>
              <w:jc w:val="left"/>
            </w:pPr>
            <w:r>
              <w:t>Detecting piston position</w:t>
            </w:r>
          </w:p>
        </w:tc>
        <w:tc>
          <w:tcPr>
            <w:tcW w:type="dxa" w:w="3600"/>
          </w:tcPr>
          <w:p>
            <w:pPr>
              <w:spacing w:after="0" w:before="0" w:line="240" w:lineRule="auto"/>
              <w:jc w:val="left"/>
            </w:pPr>
            <w:r>
              <w:t>Cylinder compatibility and mounting</w:t>
            </w:r>
          </w:p>
        </w:tc>
      </w:tr>
      <w:tr>
        <w:tc>
          <w:tcPr>
            <w:tcW w:type="dxa" w:w="3600"/>
          </w:tcPr>
          <w:p>
            <w:pPr>
              <w:spacing w:after="0" w:before="0" w:line="240" w:lineRule="auto"/>
              <w:jc w:val="left"/>
            </w:pPr>
            <w:r>
              <w:t>Laser displacement sensor</w:t>
            </w:r>
          </w:p>
        </w:tc>
        <w:tc>
          <w:tcPr>
            <w:tcW w:type="dxa" w:w="3600"/>
          </w:tcPr>
          <w:p>
            <w:pPr>
              <w:spacing w:after="0" w:before="0" w:line="240" w:lineRule="auto"/>
              <w:jc w:val="left"/>
            </w:pPr>
            <w:r>
              <w:t>Distance or dimensional measurement</w:t>
            </w:r>
          </w:p>
        </w:tc>
        <w:tc>
          <w:tcPr>
            <w:tcW w:type="dxa" w:w="3600"/>
          </w:tcPr>
          <w:p>
            <w:pPr>
              <w:spacing w:after="0" w:before="0" w:line="240" w:lineRule="auto"/>
              <w:jc w:val="left"/>
            </w:pPr>
            <w:r>
              <w:t>Accuracy, surface characteristics, and response time</w:t>
            </w:r>
          </w:p>
        </w:tc>
      </w:tr>
      <w:tr>
        <w:tc>
          <w:tcPr>
            <w:tcW w:type="dxa" w:w="3600"/>
          </w:tcPr>
          <w:p>
            <w:pPr>
              <w:spacing w:after="0" w:before="0" w:line="240" w:lineRule="auto"/>
              <w:jc w:val="left"/>
            </w:pPr>
            <w:r>
              <w:t>Encoder</w:t>
            </w:r>
          </w:p>
        </w:tc>
        <w:tc>
          <w:tcPr>
            <w:tcW w:type="dxa" w:w="3600"/>
          </w:tcPr>
          <w:p>
            <w:pPr>
              <w:spacing w:after="0" w:before="0" w:line="240" w:lineRule="auto"/>
              <w:jc w:val="left"/>
            </w:pPr>
            <w:r>
              <w:t>Position, speed, or rotational measurement</w:t>
            </w:r>
          </w:p>
        </w:tc>
        <w:tc>
          <w:tcPr>
            <w:tcW w:type="dxa" w:w="3600"/>
          </w:tcPr>
          <w:p>
            <w:pPr>
              <w:spacing w:after="0" w:before="0" w:line="240" w:lineRule="auto"/>
              <w:jc w:val="left"/>
            </w:pPr>
            <w:r>
              <w:t>Resolution, speed, interface, and mounting</w:t>
            </w:r>
          </w:p>
        </w:tc>
      </w:tr>
    </w:tbl>
    <w:p/>
    <w:p>
      <w:r>
        <w:t>The instrument register should capture enough information to select and maintain the device, while the detailed mechanical drawing defines mounting and alignment.</w:t>
      </w:r>
    </w:p>
    <w:p>
      <w:pPr>
        <w:pStyle w:val="Heading3"/>
      </w:pPr>
      <w:r>
        <w:t>6.6 Other measurement devices</w:t>
      </w:r>
    </w:p>
    <w:p>
      <w:r>
        <w:t>Industrial systems may also require:</w:t>
      </w:r>
    </w:p>
    <w:p>
      <w:pPr>
        <w:pStyle w:val="ListBullet"/>
      </w:pPr>
      <w:r>
        <w:t>Load cells and force sensors.</w:t>
      </w:r>
    </w:p>
    <w:p>
      <w:pPr>
        <w:pStyle w:val="ListBullet"/>
      </w:pPr>
      <w:r>
        <w:t>Vibration sensors and condition-monitoring devices.</w:t>
      </w:r>
    </w:p>
    <w:p>
      <w:pPr>
        <w:pStyle w:val="ListBullet"/>
      </w:pPr>
      <w:r>
        <w:t>Current transformers and power transducers.</w:t>
      </w:r>
    </w:p>
    <w:p>
      <w:pPr>
        <w:pStyle w:val="ListBullet"/>
      </w:pPr>
      <w:r>
        <w:t>Humidity sensors.</w:t>
      </w:r>
    </w:p>
    <w:p>
      <w:pPr>
        <w:pStyle w:val="ListBullet"/>
      </w:pPr>
      <w:r>
        <w:t>Conductivity and pH instruments.</w:t>
      </w:r>
    </w:p>
    <w:p>
      <w:pPr>
        <w:pStyle w:val="ListBullet"/>
      </w:pPr>
      <w:r>
        <w:t>Torque sensors.</w:t>
      </w:r>
    </w:p>
    <w:p>
      <w:pPr>
        <w:pStyle w:val="ListBullet"/>
      </w:pPr>
      <w:r>
        <w:t>Differential-pressure sensors for filters.</w:t>
      </w:r>
    </w:p>
    <w:p>
      <w:pPr>
        <w:pStyle w:val="ListBullet"/>
      </w:pPr>
      <w:r>
        <w:t>Energy meters and utility monitoring devices.</w:t>
      </w:r>
    </w:p>
    <w:p>
      <w:pPr>
        <w:pStyle w:val="ListBullet"/>
      </w:pPr>
      <w:r>
        <w:t>Machine vision sensors and dimensional measurement systems.</w:t>
      </w:r>
    </w:p>
    <w:p>
      <w:r>
        <w:t>These devices may communicate through analog signals, discrete signals, serial interfaces, or industrial Ethernet. The register should record the actual interface rather than assume every sensor has a conventional PLC analog input.</w:t>
      </w:r>
    </w:p>
    <w:p>
      <w:pPr>
        <w:pStyle w:val="Heading2"/>
      </w:pPr>
      <w:r>
        <w:t>7. Core fields in an instrument list</w:t>
      </w:r>
    </w:p>
    <w:p>
      <w:pPr>
        <w:pStyle w:val="Heading3"/>
      </w:pPr>
      <w:r>
        <w:t>7.1 Identification and location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Field</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Instrument tag</w:t>
            </w:r>
          </w:p>
        </w:tc>
        <w:tc>
          <w:tcPr>
            <w:tcW w:type="dxa" w:w="3600"/>
          </w:tcPr>
          <w:p>
            <w:pPr>
              <w:spacing w:after="0" w:before="0" w:line="240" w:lineRule="auto"/>
              <w:jc w:val="left"/>
            </w:pPr>
            <w:r>
              <w:t>Unique instrument identifier</w:t>
            </w:r>
          </w:p>
        </w:tc>
        <w:tc>
          <w:tcPr>
            <w:tcW w:type="dxa" w:w="3600"/>
          </w:tcPr>
          <w:p>
            <w:pPr>
              <w:spacing w:after="0" w:before="0" w:line="240" w:lineRule="auto"/>
              <w:jc w:val="left"/>
            </w:pPr>
            <w:r>
              <w:t>PT-101</w:t>
            </w:r>
          </w:p>
        </w:tc>
      </w:tr>
      <w:tr>
        <w:tc>
          <w:tcPr>
            <w:tcW w:type="dxa" w:w="3600"/>
          </w:tcPr>
          <w:p>
            <w:pPr>
              <w:spacing w:after="0" w:before="0" w:line="240" w:lineRule="auto"/>
              <w:jc w:val="left"/>
            </w:pPr>
            <w:r>
              <w:t>Description</w:t>
            </w:r>
          </w:p>
        </w:tc>
        <w:tc>
          <w:tcPr>
            <w:tcW w:type="dxa" w:w="3600"/>
          </w:tcPr>
          <w:p>
            <w:pPr>
              <w:spacing w:after="0" w:before="0" w:line="240" w:lineRule="auto"/>
              <w:jc w:val="left"/>
            </w:pPr>
            <w:r>
              <w:t>Instrument function</w:t>
            </w:r>
          </w:p>
        </w:tc>
        <w:tc>
          <w:tcPr>
            <w:tcW w:type="dxa" w:w="3600"/>
          </w:tcPr>
          <w:p>
            <w:pPr>
              <w:spacing w:after="0" w:before="0" w:line="240" w:lineRule="auto"/>
              <w:jc w:val="left"/>
            </w:pPr>
            <w:r>
              <w:t>Hydraulic pressure measurement</w:t>
            </w:r>
          </w:p>
        </w:tc>
      </w:tr>
      <w:tr>
        <w:tc>
          <w:tcPr>
            <w:tcW w:type="dxa" w:w="3600"/>
          </w:tcPr>
          <w:p>
            <w:pPr>
              <w:spacing w:after="0" w:before="0" w:line="240" w:lineRule="auto"/>
              <w:jc w:val="left"/>
            </w:pPr>
            <w:r>
              <w:t>Equipment tag</w:t>
            </w:r>
          </w:p>
        </w:tc>
        <w:tc>
          <w:tcPr>
            <w:tcW w:type="dxa" w:w="3600"/>
          </w:tcPr>
          <w:p>
            <w:pPr>
              <w:spacing w:after="0" w:before="0" w:line="240" w:lineRule="auto"/>
              <w:jc w:val="left"/>
            </w:pPr>
            <w:r>
              <w:t>Associated machine or system</w:t>
            </w:r>
          </w:p>
        </w:tc>
        <w:tc>
          <w:tcPr>
            <w:tcW w:type="dxa" w:w="3600"/>
          </w:tcPr>
          <w:p>
            <w:pPr>
              <w:spacing w:after="0" w:before="0" w:line="240" w:lineRule="auto"/>
              <w:jc w:val="left"/>
            </w:pPr>
            <w:r>
              <w:t>HYD-UNIT-01</w:t>
            </w:r>
          </w:p>
        </w:tc>
      </w:tr>
      <w:tr>
        <w:tc>
          <w:tcPr>
            <w:tcW w:type="dxa" w:w="3600"/>
          </w:tcPr>
          <w:p>
            <w:pPr>
              <w:spacing w:after="0" w:before="0" w:line="240" w:lineRule="auto"/>
              <w:jc w:val="left"/>
            </w:pPr>
            <w:r>
              <w:t>Area or line</w:t>
            </w:r>
          </w:p>
        </w:tc>
        <w:tc>
          <w:tcPr>
            <w:tcW w:type="dxa" w:w="3600"/>
          </w:tcPr>
          <w:p>
            <w:pPr>
              <w:spacing w:after="0" w:before="0" w:line="240" w:lineRule="auto"/>
              <w:jc w:val="left"/>
            </w:pPr>
            <w:r>
              <w:t>Production location</w:t>
            </w:r>
          </w:p>
        </w:tc>
        <w:tc>
          <w:tcPr>
            <w:tcW w:type="dxa" w:w="3600"/>
          </w:tcPr>
          <w:p>
            <w:pPr>
              <w:spacing w:after="0" w:before="0" w:line="240" w:lineRule="auto"/>
              <w:jc w:val="left"/>
            </w:pPr>
            <w:r>
              <w:t>LINE-01</w:t>
            </w:r>
          </w:p>
        </w:tc>
      </w:tr>
      <w:tr>
        <w:tc>
          <w:tcPr>
            <w:tcW w:type="dxa" w:w="3600"/>
          </w:tcPr>
          <w:p>
            <w:pPr>
              <w:spacing w:after="0" w:before="0" w:line="240" w:lineRule="auto"/>
              <w:jc w:val="left"/>
            </w:pPr>
            <w:r>
              <w:t>Physical location</w:t>
            </w:r>
          </w:p>
        </w:tc>
        <w:tc>
          <w:tcPr>
            <w:tcW w:type="dxa" w:w="3600"/>
          </w:tcPr>
          <w:p>
            <w:pPr>
              <w:spacing w:after="0" w:before="0" w:line="240" w:lineRule="auto"/>
              <w:jc w:val="left"/>
            </w:pPr>
            <w:r>
              <w:t>Installation location</w:t>
            </w:r>
          </w:p>
        </w:tc>
        <w:tc>
          <w:tcPr>
            <w:tcW w:type="dxa" w:w="3600"/>
          </w:tcPr>
          <w:p>
            <w:pPr>
              <w:spacing w:after="0" w:before="0" w:line="240" w:lineRule="auto"/>
              <w:jc w:val="left"/>
            </w:pPr>
            <w:r>
              <w:t>Hydraulic manifold</w:t>
            </w:r>
          </w:p>
        </w:tc>
      </w:tr>
      <w:tr>
        <w:tc>
          <w:tcPr>
            <w:tcW w:type="dxa" w:w="3600"/>
          </w:tcPr>
          <w:p>
            <w:pPr>
              <w:spacing w:after="0" w:before="0" w:line="240" w:lineRule="auto"/>
              <w:jc w:val="left"/>
            </w:pPr>
            <w:r>
              <w:t>Service</w:t>
            </w:r>
          </w:p>
        </w:tc>
        <w:tc>
          <w:tcPr>
            <w:tcW w:type="dxa" w:w="3600"/>
          </w:tcPr>
          <w:p>
            <w:pPr>
              <w:spacing w:after="0" w:before="0" w:line="240" w:lineRule="auto"/>
              <w:jc w:val="left"/>
            </w:pPr>
            <w:r>
              <w:t>What is measured and why</w:t>
            </w:r>
          </w:p>
        </w:tc>
        <w:tc>
          <w:tcPr>
            <w:tcW w:type="dxa" w:w="3600"/>
          </w:tcPr>
          <w:p>
            <w:pPr>
              <w:spacing w:after="0" w:before="0" w:line="240" w:lineRule="auto"/>
              <w:jc w:val="left"/>
            </w:pPr>
            <w:r>
              <w:t>Main supply pressure</w:t>
            </w:r>
          </w:p>
        </w:tc>
      </w:tr>
      <w:tr>
        <w:tc>
          <w:tcPr>
            <w:tcW w:type="dxa" w:w="3600"/>
          </w:tcPr>
          <w:p>
            <w:pPr>
              <w:spacing w:after="0" w:before="0" w:line="240" w:lineRule="auto"/>
              <w:jc w:val="left"/>
            </w:pPr>
            <w:r>
              <w:t>P&amp;ID reference</w:t>
            </w:r>
          </w:p>
        </w:tc>
        <w:tc>
          <w:tcPr>
            <w:tcW w:type="dxa" w:w="3600"/>
          </w:tcPr>
          <w:p>
            <w:pPr>
              <w:spacing w:after="0" w:before="0" w:line="240" w:lineRule="auto"/>
              <w:jc w:val="left"/>
            </w:pPr>
            <w:r>
              <w:t>Process drawing reference</w:t>
            </w:r>
          </w:p>
        </w:tc>
        <w:tc>
          <w:tcPr>
            <w:tcW w:type="dxa" w:w="3600"/>
          </w:tcPr>
          <w:p>
            <w:pPr>
              <w:spacing w:after="0" w:before="0" w:line="240" w:lineRule="auto"/>
              <w:jc w:val="left"/>
            </w:pPr>
            <w:r>
              <w:t>P&amp;ID-101</w:t>
            </w:r>
          </w:p>
        </w:tc>
      </w:tr>
      <w:tr>
        <w:tc>
          <w:tcPr>
            <w:tcW w:type="dxa" w:w="3600"/>
          </w:tcPr>
          <w:p>
            <w:pPr>
              <w:spacing w:after="0" w:before="0" w:line="240" w:lineRule="auto"/>
              <w:jc w:val="left"/>
            </w:pPr>
            <w:r>
              <w:t>Loop reference</w:t>
            </w:r>
          </w:p>
        </w:tc>
        <w:tc>
          <w:tcPr>
            <w:tcW w:type="dxa" w:w="3600"/>
          </w:tcPr>
          <w:p>
            <w:pPr>
              <w:spacing w:after="0" w:before="0" w:line="240" w:lineRule="auto"/>
              <w:jc w:val="left"/>
            </w:pPr>
            <w:r>
              <w:t>Instrument loop drawing</w:t>
            </w:r>
          </w:p>
        </w:tc>
        <w:tc>
          <w:tcPr>
            <w:tcW w:type="dxa" w:w="3600"/>
          </w:tcPr>
          <w:p>
            <w:pPr>
              <w:spacing w:after="0" w:before="0" w:line="240" w:lineRule="auto"/>
              <w:jc w:val="left"/>
            </w:pPr>
            <w:r>
              <w:t>LOOP-PT-101</w:t>
            </w:r>
          </w:p>
        </w:tc>
      </w:tr>
      <w:tr>
        <w:tc>
          <w:tcPr>
            <w:tcW w:type="dxa" w:w="3600"/>
          </w:tcPr>
          <w:p>
            <w:pPr>
              <w:spacing w:after="0" w:before="0" w:line="240" w:lineRule="auto"/>
              <w:jc w:val="left"/>
            </w:pPr>
            <w:r>
              <w:t>I/O reference</w:t>
            </w:r>
          </w:p>
        </w:tc>
        <w:tc>
          <w:tcPr>
            <w:tcW w:type="dxa" w:w="3600"/>
          </w:tcPr>
          <w:p>
            <w:pPr>
              <w:spacing w:after="0" w:before="0" w:line="240" w:lineRule="auto"/>
              <w:jc w:val="left"/>
            </w:pPr>
            <w:r>
              <w:t>Associated signal record</w:t>
            </w:r>
          </w:p>
        </w:tc>
        <w:tc>
          <w:tcPr>
            <w:tcW w:type="dxa" w:w="3600"/>
          </w:tcPr>
          <w:p>
            <w:pPr>
              <w:spacing w:after="0" w:before="0" w:line="240" w:lineRule="auto"/>
              <w:jc w:val="left"/>
            </w:pPr>
            <w:r>
              <w:t>IO-0042</w:t>
            </w:r>
          </w:p>
        </w:tc>
      </w:tr>
      <w:tr>
        <w:tc>
          <w:tcPr>
            <w:tcW w:type="dxa" w:w="3600"/>
          </w:tcPr>
          <w:p>
            <w:pPr>
              <w:spacing w:after="0" w:before="0" w:line="240" w:lineRule="auto"/>
              <w:jc w:val="left"/>
            </w:pPr>
            <w:r>
              <w:t>Installation status</w:t>
            </w:r>
          </w:p>
        </w:tc>
        <w:tc>
          <w:tcPr>
            <w:tcW w:type="dxa" w:w="3600"/>
          </w:tcPr>
          <w:p>
            <w:pPr>
              <w:spacing w:after="0" w:before="0" w:line="240" w:lineRule="auto"/>
              <w:jc w:val="left"/>
            </w:pPr>
            <w:r>
              <w:t>Engineering or project status</w:t>
            </w:r>
          </w:p>
        </w:tc>
        <w:tc>
          <w:tcPr>
            <w:tcW w:type="dxa" w:w="3600"/>
          </w:tcPr>
          <w:p>
            <w:pPr>
              <w:spacing w:after="0" w:before="0" w:line="240" w:lineRule="auto"/>
              <w:jc w:val="left"/>
            </w:pPr>
            <w:r>
              <w:t>Approved for installation</w:t>
            </w:r>
          </w:p>
        </w:tc>
      </w:tr>
    </w:tbl>
    <w:p/>
    <w:p>
      <w:pPr>
        <w:pStyle w:val="Heading3"/>
      </w:pPr>
      <w:r>
        <w:t>7.2 Measurement and performance parameters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Field</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Measured variable</w:t>
            </w:r>
          </w:p>
        </w:tc>
        <w:tc>
          <w:tcPr>
            <w:tcW w:type="dxa" w:w="3600"/>
          </w:tcPr>
          <w:p>
            <w:pPr>
              <w:spacing w:after="0" w:before="0" w:line="240" w:lineRule="auto"/>
              <w:jc w:val="left"/>
            </w:pPr>
            <w:r>
              <w:t>Physical quantity</w:t>
            </w:r>
          </w:p>
        </w:tc>
        <w:tc>
          <w:tcPr>
            <w:tcW w:type="dxa" w:w="3600"/>
          </w:tcPr>
          <w:p>
            <w:pPr>
              <w:spacing w:after="0" w:before="0" w:line="240" w:lineRule="auto"/>
              <w:jc w:val="left"/>
            </w:pPr>
            <w:r>
              <w:t>Pressure</w:t>
            </w:r>
          </w:p>
        </w:tc>
      </w:tr>
      <w:tr>
        <w:tc>
          <w:tcPr>
            <w:tcW w:type="dxa" w:w="3600"/>
          </w:tcPr>
          <w:p>
            <w:pPr>
              <w:spacing w:after="0" w:before="0" w:line="240" w:lineRule="auto"/>
              <w:jc w:val="left"/>
            </w:pPr>
            <w:r>
              <w:t>Measurement principle</w:t>
            </w:r>
          </w:p>
        </w:tc>
        <w:tc>
          <w:tcPr>
            <w:tcW w:type="dxa" w:w="3600"/>
          </w:tcPr>
          <w:p>
            <w:pPr>
              <w:spacing w:after="0" w:before="0" w:line="240" w:lineRule="auto"/>
              <w:jc w:val="left"/>
            </w:pPr>
            <w:r>
              <w:t>Technology used</w:t>
            </w:r>
          </w:p>
        </w:tc>
        <w:tc>
          <w:tcPr>
            <w:tcW w:type="dxa" w:w="3600"/>
          </w:tcPr>
          <w:p>
            <w:pPr>
              <w:spacing w:after="0" w:before="0" w:line="240" w:lineRule="auto"/>
              <w:jc w:val="left"/>
            </w:pPr>
            <w:r>
              <w:t>Strain-gauge transmitter</w:t>
            </w:r>
          </w:p>
        </w:tc>
      </w:tr>
      <w:tr>
        <w:tc>
          <w:tcPr>
            <w:tcW w:type="dxa" w:w="3600"/>
          </w:tcPr>
          <w:p>
            <w:pPr>
              <w:spacing w:after="0" w:before="0" w:line="240" w:lineRule="auto"/>
              <w:jc w:val="left"/>
            </w:pPr>
            <w:r>
              <w:t>Lower range value</w:t>
            </w:r>
          </w:p>
        </w:tc>
        <w:tc>
          <w:tcPr>
            <w:tcW w:type="dxa" w:w="3600"/>
          </w:tcPr>
          <w:p>
            <w:pPr>
              <w:spacing w:after="0" w:before="0" w:line="240" w:lineRule="auto"/>
              <w:jc w:val="left"/>
            </w:pPr>
            <w:r>
              <w:t>Minimum configured value</w:t>
            </w:r>
          </w:p>
        </w:tc>
        <w:tc>
          <w:tcPr>
            <w:tcW w:type="dxa" w:w="3600"/>
          </w:tcPr>
          <w:p>
            <w:pPr>
              <w:spacing w:after="0" w:before="0" w:line="240" w:lineRule="auto"/>
              <w:jc w:val="left"/>
            </w:pPr>
            <w:r>
              <w:t>0 bar</w:t>
            </w:r>
          </w:p>
        </w:tc>
      </w:tr>
      <w:tr>
        <w:tc>
          <w:tcPr>
            <w:tcW w:type="dxa" w:w="3600"/>
          </w:tcPr>
          <w:p>
            <w:pPr>
              <w:spacing w:after="0" w:before="0" w:line="240" w:lineRule="auto"/>
              <w:jc w:val="left"/>
            </w:pPr>
            <w:r>
              <w:t>Upper range value</w:t>
            </w:r>
          </w:p>
        </w:tc>
        <w:tc>
          <w:tcPr>
            <w:tcW w:type="dxa" w:w="3600"/>
          </w:tcPr>
          <w:p>
            <w:pPr>
              <w:spacing w:after="0" w:before="0" w:line="240" w:lineRule="auto"/>
              <w:jc w:val="left"/>
            </w:pPr>
            <w:r>
              <w:t>Maximum configured value</w:t>
            </w:r>
          </w:p>
        </w:tc>
        <w:tc>
          <w:tcPr>
            <w:tcW w:type="dxa" w:w="3600"/>
          </w:tcPr>
          <w:p>
            <w:pPr>
              <w:spacing w:after="0" w:before="0" w:line="240" w:lineRule="auto"/>
              <w:jc w:val="left"/>
            </w:pPr>
            <w:r>
              <w:t>250 bar</w:t>
            </w:r>
          </w:p>
        </w:tc>
      </w:tr>
      <w:tr>
        <w:tc>
          <w:tcPr>
            <w:tcW w:type="dxa" w:w="3600"/>
          </w:tcPr>
          <w:p>
            <w:pPr>
              <w:spacing w:after="0" w:before="0" w:line="240" w:lineRule="auto"/>
              <w:jc w:val="left"/>
            </w:pPr>
            <w:r>
              <w:t>Engineering unit</w:t>
            </w:r>
          </w:p>
        </w:tc>
        <w:tc>
          <w:tcPr>
            <w:tcW w:type="dxa" w:w="3600"/>
          </w:tcPr>
          <w:p>
            <w:pPr>
              <w:spacing w:after="0" w:before="0" w:line="240" w:lineRule="auto"/>
              <w:jc w:val="left"/>
            </w:pPr>
            <w:r>
              <w:t>Measurement unit</w:t>
            </w:r>
          </w:p>
        </w:tc>
        <w:tc>
          <w:tcPr>
            <w:tcW w:type="dxa" w:w="3600"/>
          </w:tcPr>
          <w:p>
            <w:pPr>
              <w:spacing w:after="0" w:before="0" w:line="240" w:lineRule="auto"/>
              <w:jc w:val="left"/>
            </w:pPr>
            <w:r>
              <w:t>bar</w:t>
            </w:r>
          </w:p>
        </w:tc>
      </w:tr>
      <w:tr>
        <w:tc>
          <w:tcPr>
            <w:tcW w:type="dxa" w:w="3600"/>
          </w:tcPr>
          <w:p>
            <w:pPr>
              <w:spacing w:after="0" w:before="0" w:line="240" w:lineRule="auto"/>
              <w:jc w:val="left"/>
            </w:pPr>
            <w:r>
              <w:t>Accuracy requirement</w:t>
            </w:r>
          </w:p>
        </w:tc>
        <w:tc>
          <w:tcPr>
            <w:tcW w:type="dxa" w:w="3600"/>
          </w:tcPr>
          <w:p>
            <w:pPr>
              <w:spacing w:after="0" w:before="0" w:line="240" w:lineRule="auto"/>
              <w:jc w:val="left"/>
            </w:pPr>
            <w:r>
              <w:t>Permissible measurement error</w:t>
            </w:r>
          </w:p>
        </w:tc>
        <w:tc>
          <w:tcPr>
            <w:tcW w:type="dxa" w:w="3600"/>
          </w:tcPr>
          <w:p>
            <w:pPr>
              <w:spacing w:after="0" w:before="0" w:line="240" w:lineRule="auto"/>
              <w:jc w:val="left"/>
            </w:pPr>
            <w:r>
              <w:t>Project-specified</w:t>
            </w:r>
          </w:p>
        </w:tc>
      </w:tr>
      <w:tr>
        <w:tc>
          <w:tcPr>
            <w:tcW w:type="dxa" w:w="3600"/>
          </w:tcPr>
          <w:p>
            <w:pPr>
              <w:spacing w:after="0" w:before="0" w:line="240" w:lineRule="auto"/>
              <w:jc w:val="left"/>
            </w:pPr>
            <w:r>
              <w:t>Repeatability</w:t>
            </w:r>
          </w:p>
        </w:tc>
        <w:tc>
          <w:tcPr>
            <w:tcW w:type="dxa" w:w="3600"/>
          </w:tcPr>
          <w:p>
            <w:pPr>
              <w:spacing w:after="0" w:before="0" w:line="240" w:lineRule="auto"/>
              <w:jc w:val="left"/>
            </w:pPr>
            <w:r>
              <w:t>Consistency under repeated conditions</w:t>
            </w:r>
          </w:p>
        </w:tc>
        <w:tc>
          <w:tcPr>
            <w:tcW w:type="dxa" w:w="3600"/>
          </w:tcPr>
          <w:p>
            <w:pPr>
              <w:spacing w:after="0" w:before="0" w:line="240" w:lineRule="auto"/>
              <w:jc w:val="left"/>
            </w:pPr>
            <w:r>
              <w:t>Datasheet-specified</w:t>
            </w:r>
          </w:p>
        </w:tc>
      </w:tr>
      <w:tr>
        <w:tc>
          <w:tcPr>
            <w:tcW w:type="dxa" w:w="3600"/>
          </w:tcPr>
          <w:p>
            <w:pPr>
              <w:spacing w:after="0" w:before="0" w:line="240" w:lineRule="auto"/>
              <w:jc w:val="left"/>
            </w:pPr>
            <w:r>
              <w:t>Response time</w:t>
            </w:r>
          </w:p>
        </w:tc>
        <w:tc>
          <w:tcPr>
            <w:tcW w:type="dxa" w:w="3600"/>
          </w:tcPr>
          <w:p>
            <w:pPr>
              <w:spacing w:after="0" w:before="0" w:line="240" w:lineRule="auto"/>
              <w:jc w:val="left"/>
            </w:pPr>
            <w:r>
              <w:t>Time to respond to a change</w:t>
            </w:r>
          </w:p>
        </w:tc>
        <w:tc>
          <w:tcPr>
            <w:tcW w:type="dxa" w:w="3600"/>
          </w:tcPr>
          <w:p>
            <w:pPr>
              <w:spacing w:after="0" w:before="0" w:line="240" w:lineRule="auto"/>
              <w:jc w:val="left"/>
            </w:pPr>
            <w:r>
              <w:t>Application-specific</w:t>
            </w:r>
          </w:p>
        </w:tc>
      </w:tr>
      <w:tr>
        <w:tc>
          <w:tcPr>
            <w:tcW w:type="dxa" w:w="3600"/>
          </w:tcPr>
          <w:p>
            <w:pPr>
              <w:spacing w:after="0" w:before="0" w:line="240" w:lineRule="auto"/>
              <w:jc w:val="left"/>
            </w:pPr>
            <w:r>
              <w:t>Operating conditions</w:t>
            </w:r>
          </w:p>
        </w:tc>
        <w:tc>
          <w:tcPr>
            <w:tcW w:type="dxa" w:w="3600"/>
          </w:tcPr>
          <w:p>
            <w:pPr>
              <w:spacing w:after="0" w:before="0" w:line="240" w:lineRule="auto"/>
              <w:jc w:val="left"/>
            </w:pPr>
            <w:r>
              <w:t>Normal process conditions</w:t>
            </w:r>
          </w:p>
        </w:tc>
        <w:tc>
          <w:tcPr>
            <w:tcW w:type="dxa" w:w="3600"/>
          </w:tcPr>
          <w:p>
            <w:pPr>
              <w:spacing w:after="0" w:before="0" w:line="240" w:lineRule="auto"/>
              <w:jc w:val="left"/>
            </w:pPr>
            <w:r>
              <w:t>Project-specified</w:t>
            </w:r>
          </w:p>
        </w:tc>
      </w:tr>
      <w:tr>
        <w:tc>
          <w:tcPr>
            <w:tcW w:type="dxa" w:w="3600"/>
          </w:tcPr>
          <w:p>
            <w:pPr>
              <w:spacing w:after="0" w:before="0" w:line="240" w:lineRule="auto"/>
              <w:jc w:val="left"/>
            </w:pPr>
            <w:r>
              <w:t>Maximum condition</w:t>
            </w:r>
          </w:p>
        </w:tc>
        <w:tc>
          <w:tcPr>
            <w:tcW w:type="dxa" w:w="3600"/>
          </w:tcPr>
          <w:p>
            <w:pPr>
              <w:spacing w:after="0" w:before="0" w:line="240" w:lineRule="auto"/>
              <w:jc w:val="left"/>
            </w:pPr>
            <w:r>
              <w:t>Maximum expected process condition</w:t>
            </w:r>
          </w:p>
        </w:tc>
        <w:tc>
          <w:tcPr>
            <w:tcW w:type="dxa" w:w="3600"/>
          </w:tcPr>
          <w:p>
            <w:pPr>
              <w:spacing w:after="0" w:before="0" w:line="240" w:lineRule="auto"/>
              <w:jc w:val="left"/>
            </w:pPr>
            <w:r>
              <w:t>Project-specified</w:t>
            </w:r>
          </w:p>
        </w:tc>
      </w:tr>
      <w:tr>
        <w:tc>
          <w:tcPr>
            <w:tcW w:type="dxa" w:w="3600"/>
          </w:tcPr>
          <w:p>
            <w:pPr>
              <w:spacing w:after="0" w:before="0" w:line="240" w:lineRule="auto"/>
              <w:jc w:val="left"/>
            </w:pPr>
            <w:r>
              <w:t>Calibration requirement</w:t>
            </w:r>
          </w:p>
        </w:tc>
        <w:tc>
          <w:tcPr>
            <w:tcW w:type="dxa" w:w="3600"/>
          </w:tcPr>
          <w:p>
            <w:pPr>
              <w:spacing w:after="0" w:before="0" w:line="240" w:lineRule="auto"/>
              <w:jc w:val="left"/>
            </w:pPr>
            <w:r>
              <w:t>Calibration method or interval</w:t>
            </w:r>
          </w:p>
        </w:tc>
        <w:tc>
          <w:tcPr>
            <w:tcW w:type="dxa" w:w="3600"/>
          </w:tcPr>
          <w:p>
            <w:pPr>
              <w:spacing w:after="0" w:before="0" w:line="240" w:lineRule="auto"/>
              <w:jc w:val="left"/>
            </w:pPr>
            <w:r>
              <w:t>Procedure-defined</w:t>
            </w:r>
          </w:p>
        </w:tc>
      </w:tr>
    </w:tbl>
    <w:p/>
    <w:p>
      <w:pPr>
        <w:pStyle w:val="Heading3"/>
      </w:pPr>
      <w:r>
        <w:t>7.3 Electrical and communication parameters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Field</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Output type</w:t>
            </w:r>
          </w:p>
        </w:tc>
        <w:tc>
          <w:tcPr>
            <w:tcW w:type="dxa" w:w="3600"/>
          </w:tcPr>
          <w:p>
            <w:pPr>
              <w:spacing w:after="0" w:before="0" w:line="240" w:lineRule="auto"/>
              <w:jc w:val="left"/>
            </w:pPr>
            <w:r>
              <w:t>Electrical or digital interface</w:t>
            </w:r>
          </w:p>
        </w:tc>
        <w:tc>
          <w:tcPr>
            <w:tcW w:type="dxa" w:w="3600"/>
          </w:tcPr>
          <w:p>
            <w:pPr>
              <w:spacing w:after="0" w:before="0" w:line="240" w:lineRule="auto"/>
              <w:jc w:val="left"/>
            </w:pPr>
            <w:r>
              <w:t>4–20 mA</w:t>
            </w:r>
          </w:p>
        </w:tc>
      </w:tr>
      <w:tr>
        <w:tc>
          <w:tcPr>
            <w:tcW w:type="dxa" w:w="3600"/>
          </w:tcPr>
          <w:p>
            <w:pPr>
              <w:spacing w:after="0" w:before="0" w:line="240" w:lineRule="auto"/>
              <w:jc w:val="left"/>
            </w:pPr>
            <w:r>
              <w:t>Supply voltage</w:t>
            </w:r>
          </w:p>
        </w:tc>
        <w:tc>
          <w:tcPr>
            <w:tcW w:type="dxa" w:w="3600"/>
          </w:tcPr>
          <w:p>
            <w:pPr>
              <w:spacing w:after="0" w:before="0" w:line="240" w:lineRule="auto"/>
              <w:jc w:val="left"/>
            </w:pPr>
            <w:r>
              <w:t>Instrument power requirement</w:t>
            </w:r>
          </w:p>
        </w:tc>
        <w:tc>
          <w:tcPr>
            <w:tcW w:type="dxa" w:w="3600"/>
          </w:tcPr>
          <w:p>
            <w:pPr>
              <w:spacing w:after="0" w:before="0" w:line="240" w:lineRule="auto"/>
              <w:jc w:val="left"/>
            </w:pPr>
            <w:r>
              <w:t>24 VDC</w:t>
            </w:r>
          </w:p>
        </w:tc>
      </w:tr>
      <w:tr>
        <w:tc>
          <w:tcPr>
            <w:tcW w:type="dxa" w:w="3600"/>
          </w:tcPr>
          <w:p>
            <w:pPr>
              <w:spacing w:after="0" w:before="0" w:line="240" w:lineRule="auto"/>
              <w:jc w:val="left"/>
            </w:pPr>
            <w:r>
              <w:t>Wiring arrangement</w:t>
            </w:r>
          </w:p>
        </w:tc>
        <w:tc>
          <w:tcPr>
            <w:tcW w:type="dxa" w:w="3600"/>
          </w:tcPr>
          <w:p>
            <w:pPr>
              <w:spacing w:after="0" w:before="0" w:line="240" w:lineRule="auto"/>
              <w:jc w:val="left"/>
            </w:pPr>
            <w:r>
              <w:t>Connection method</w:t>
            </w:r>
          </w:p>
        </w:tc>
        <w:tc>
          <w:tcPr>
            <w:tcW w:type="dxa" w:w="3600"/>
          </w:tcPr>
          <w:p>
            <w:pPr>
              <w:spacing w:after="0" w:before="0" w:line="240" w:lineRule="auto"/>
              <w:jc w:val="left"/>
            </w:pPr>
            <w:r>
              <w:t>Two-wire loop</w:t>
            </w:r>
          </w:p>
        </w:tc>
      </w:tr>
      <w:tr>
        <w:tc>
          <w:tcPr>
            <w:tcW w:type="dxa" w:w="3600"/>
          </w:tcPr>
          <w:p>
            <w:pPr>
              <w:spacing w:after="0" w:before="0" w:line="240" w:lineRule="auto"/>
              <w:jc w:val="left"/>
            </w:pPr>
            <w:r>
              <w:t>Signal destination</w:t>
            </w:r>
          </w:p>
        </w:tc>
        <w:tc>
          <w:tcPr>
            <w:tcW w:type="dxa" w:w="3600"/>
          </w:tcPr>
          <w:p>
            <w:pPr>
              <w:spacing w:after="0" w:before="0" w:line="240" w:lineRule="auto"/>
              <w:jc w:val="left"/>
            </w:pPr>
            <w:r>
              <w:t>Receiving controller or device</w:t>
            </w:r>
          </w:p>
        </w:tc>
        <w:tc>
          <w:tcPr>
            <w:tcW w:type="dxa" w:w="3600"/>
          </w:tcPr>
          <w:p>
            <w:pPr>
              <w:spacing w:after="0" w:before="0" w:line="240" w:lineRule="auto"/>
              <w:jc w:val="left"/>
            </w:pPr>
            <w:r>
              <w:t>PLC-01</w:t>
            </w:r>
          </w:p>
        </w:tc>
      </w:tr>
      <w:tr>
        <w:tc>
          <w:tcPr>
            <w:tcW w:type="dxa" w:w="3600"/>
          </w:tcPr>
          <w:p>
            <w:pPr>
              <w:spacing w:after="0" w:before="0" w:line="240" w:lineRule="auto"/>
              <w:jc w:val="left"/>
            </w:pPr>
            <w:r>
              <w:t>I/O channel reference</w:t>
            </w:r>
          </w:p>
        </w:tc>
        <w:tc>
          <w:tcPr>
            <w:tcW w:type="dxa" w:w="3600"/>
          </w:tcPr>
          <w:p>
            <w:pPr>
              <w:spacing w:after="0" w:before="0" w:line="240" w:lineRule="auto"/>
              <w:jc w:val="left"/>
            </w:pPr>
            <w:r>
              <w:t>Physical channel, if applicable</w:t>
            </w:r>
          </w:p>
        </w:tc>
        <w:tc>
          <w:tcPr>
            <w:tcW w:type="dxa" w:w="3600"/>
          </w:tcPr>
          <w:p>
            <w:pPr>
              <w:spacing w:after="0" w:before="0" w:line="240" w:lineRule="auto"/>
              <w:jc w:val="left"/>
            </w:pPr>
            <w:r>
              <w:t>AI-01, Ch 0</w:t>
            </w:r>
          </w:p>
        </w:tc>
      </w:tr>
      <w:tr>
        <w:tc>
          <w:tcPr>
            <w:tcW w:type="dxa" w:w="3600"/>
          </w:tcPr>
          <w:p>
            <w:pPr>
              <w:spacing w:after="0" w:before="0" w:line="240" w:lineRule="auto"/>
              <w:jc w:val="left"/>
            </w:pPr>
            <w:r>
              <w:t>Communication protocol</w:t>
            </w:r>
          </w:p>
        </w:tc>
        <w:tc>
          <w:tcPr>
            <w:tcW w:type="dxa" w:w="3600"/>
          </w:tcPr>
          <w:p>
            <w:pPr>
              <w:spacing w:after="0" w:before="0" w:line="240" w:lineRule="auto"/>
              <w:jc w:val="left"/>
            </w:pPr>
            <w:r>
              <w:t>Digital communication method</w:t>
            </w:r>
          </w:p>
        </w:tc>
        <w:tc>
          <w:tcPr>
            <w:tcW w:type="dxa" w:w="3600"/>
          </w:tcPr>
          <w:p>
            <w:pPr>
              <w:spacing w:after="0" w:before="0" w:line="240" w:lineRule="auto"/>
              <w:jc w:val="left"/>
            </w:pPr>
            <w:r>
              <w:t>HART, IO-Link, or project-specific fieldbus</w:t>
            </w:r>
          </w:p>
        </w:tc>
      </w:tr>
      <w:tr>
        <w:tc>
          <w:tcPr>
            <w:tcW w:type="dxa" w:w="3600"/>
          </w:tcPr>
          <w:p>
            <w:pPr>
              <w:spacing w:after="0" w:before="0" w:line="240" w:lineRule="auto"/>
              <w:jc w:val="left"/>
            </w:pPr>
            <w:r>
              <w:t>Network address</w:t>
            </w:r>
          </w:p>
        </w:tc>
        <w:tc>
          <w:tcPr>
            <w:tcW w:type="dxa" w:w="3600"/>
          </w:tcPr>
          <w:p>
            <w:pPr>
              <w:spacing w:after="0" w:before="0" w:line="240" w:lineRule="auto"/>
              <w:jc w:val="left"/>
            </w:pPr>
            <w:r>
              <w:t>Device address where applicable</w:t>
            </w:r>
          </w:p>
        </w:tc>
        <w:tc>
          <w:tcPr>
            <w:tcW w:type="dxa" w:w="3600"/>
          </w:tcPr>
          <w:p>
            <w:pPr>
              <w:spacing w:after="0" w:before="0" w:line="240" w:lineRule="auto"/>
              <w:jc w:val="left"/>
            </w:pPr>
            <w:r>
              <w:t>Project-specific</w:t>
            </w:r>
          </w:p>
        </w:tc>
      </w:tr>
      <w:tr>
        <w:tc>
          <w:tcPr>
            <w:tcW w:type="dxa" w:w="3600"/>
          </w:tcPr>
          <w:p>
            <w:pPr>
              <w:spacing w:after="0" w:before="0" w:line="240" w:lineRule="auto"/>
              <w:jc w:val="left"/>
            </w:pPr>
            <w:r>
              <w:t>Cable reference</w:t>
            </w:r>
          </w:p>
        </w:tc>
        <w:tc>
          <w:tcPr>
            <w:tcW w:type="dxa" w:w="3600"/>
          </w:tcPr>
          <w:p>
            <w:pPr>
              <w:spacing w:after="0" w:before="0" w:line="240" w:lineRule="auto"/>
              <w:jc w:val="left"/>
            </w:pPr>
            <w:r>
              <w:t>Related field cable</w:t>
            </w:r>
          </w:p>
        </w:tc>
        <w:tc>
          <w:tcPr>
            <w:tcW w:type="dxa" w:w="3600"/>
          </w:tcPr>
          <w:p>
            <w:pPr>
              <w:spacing w:after="0" w:before="0" w:line="240" w:lineRule="auto"/>
              <w:jc w:val="left"/>
            </w:pPr>
            <w:r>
              <w:t>C-101</w:t>
            </w:r>
          </w:p>
        </w:tc>
      </w:tr>
      <w:tr>
        <w:tc>
          <w:tcPr>
            <w:tcW w:type="dxa" w:w="3600"/>
          </w:tcPr>
          <w:p>
            <w:pPr>
              <w:spacing w:after="0" w:before="0" w:line="240" w:lineRule="auto"/>
              <w:jc w:val="left"/>
            </w:pPr>
            <w:r>
              <w:t>Terminal reference</w:t>
            </w:r>
          </w:p>
        </w:tc>
        <w:tc>
          <w:tcPr>
            <w:tcW w:type="dxa" w:w="3600"/>
          </w:tcPr>
          <w:p>
            <w:pPr>
              <w:spacing w:after="0" w:before="0" w:line="240" w:lineRule="auto"/>
              <w:jc w:val="left"/>
            </w:pPr>
            <w:r>
              <w:t>Wiring termination</w:t>
            </w:r>
          </w:p>
        </w:tc>
        <w:tc>
          <w:tcPr>
            <w:tcW w:type="dxa" w:w="3600"/>
          </w:tcPr>
          <w:p>
            <w:pPr>
              <w:spacing w:after="0" w:before="0" w:line="240" w:lineRule="auto"/>
              <w:jc w:val="left"/>
            </w:pPr>
            <w:r>
              <w:t>TB1:12</w:t>
            </w:r>
          </w:p>
        </w:tc>
      </w:tr>
      <w:tr>
        <w:tc>
          <w:tcPr>
            <w:tcW w:type="dxa" w:w="3600"/>
          </w:tcPr>
          <w:p>
            <w:pPr>
              <w:spacing w:after="0" w:before="0" w:line="240" w:lineRule="auto"/>
              <w:jc w:val="left"/>
            </w:pPr>
            <w:r>
              <w:t>Isolation requirement</w:t>
            </w:r>
          </w:p>
        </w:tc>
        <w:tc>
          <w:tcPr>
            <w:tcW w:type="dxa" w:w="3600"/>
          </w:tcPr>
          <w:p>
            <w:pPr>
              <w:spacing w:after="0" w:before="0" w:line="240" w:lineRule="auto"/>
              <w:jc w:val="left"/>
            </w:pPr>
            <w:r>
              <w:t>Electrical interface requirement</w:t>
            </w:r>
          </w:p>
        </w:tc>
        <w:tc>
          <w:tcPr>
            <w:tcW w:type="dxa" w:w="3600"/>
          </w:tcPr>
          <w:p>
            <w:pPr>
              <w:spacing w:after="0" w:before="0" w:line="240" w:lineRule="auto"/>
              <w:jc w:val="left"/>
            </w:pPr>
            <w:r>
              <w:t>Datasheet/design-defined</w:t>
            </w:r>
          </w:p>
        </w:tc>
      </w:tr>
    </w:tbl>
    <w:p/>
    <w:p>
      <w:pPr>
        <w:pStyle w:val="Heading3"/>
      </w:pPr>
      <w:r>
        <w:t>7.4 Mechanical and environmental parameters</w:t>
      </w:r>
    </w:p>
    <w:p>
      <w:pPr>
        <w:pStyle w:val="ListBullet"/>
      </w:pPr>
      <w:r>
        <w:t>Process connection type and size.</w:t>
      </w:r>
    </w:p>
    <w:p>
      <w:pPr>
        <w:pStyle w:val="ListBullet"/>
      </w:pPr>
      <w:r>
        <w:t>Pressure rating and material compatibility.</w:t>
      </w:r>
    </w:p>
    <w:p>
      <w:pPr>
        <w:pStyle w:val="ListBullet"/>
      </w:pPr>
      <w:r>
        <w:t>Wetted material and seal compatibility.</w:t>
      </w:r>
    </w:p>
    <w:p>
      <w:pPr>
        <w:pStyle w:val="ListBullet"/>
      </w:pPr>
      <w:r>
        <w:t>Insertion length, probe length, or mounting arrangement.</w:t>
      </w:r>
    </w:p>
    <w:p>
      <w:pPr>
        <w:pStyle w:val="ListBullet"/>
      </w:pPr>
      <w:r>
        <w:t>Enclosure protection rating.</w:t>
      </w:r>
    </w:p>
    <w:p>
      <w:pPr>
        <w:pStyle w:val="ListBullet"/>
      </w:pPr>
      <w:r>
        <w:t>Ambient temperature and humidity range.</w:t>
      </w:r>
    </w:p>
    <w:p>
      <w:pPr>
        <w:pStyle w:val="ListBullet"/>
      </w:pPr>
      <w:r>
        <w:t>Vibration and shock requirements.</w:t>
      </w:r>
    </w:p>
    <w:p>
      <w:pPr>
        <w:pStyle w:val="ListBullet"/>
      </w:pPr>
      <w:r>
        <w:t>Hazardous-area suitability where applicable.</w:t>
      </w:r>
    </w:p>
    <w:p>
      <w:pPr>
        <w:pStyle w:val="ListBullet"/>
      </w:pPr>
      <w:r>
        <w:t>Corrosion resistance and cleaning requirements.</w:t>
      </w:r>
    </w:p>
    <w:p>
      <w:pPr>
        <w:pStyle w:val="ListBullet"/>
      </w:pPr>
      <w:r>
        <w:t>Access for calibration, inspection, and replacement.</w:t>
      </w:r>
    </w:p>
    <w:p>
      <w:pPr>
        <w:pStyle w:val="Heading3"/>
      </w:pPr>
      <w:r>
        <w:t>7.5 Procurement and lifecycle parameters</w:t>
      </w:r>
    </w:p>
    <w:p>
      <w:pPr>
        <w:pStyle w:val="ListBullet"/>
      </w:pPr>
      <w:r>
        <w:t>Manufacturer and model.</w:t>
      </w:r>
    </w:p>
    <w:p>
      <w:pPr>
        <w:pStyle w:val="ListBullet"/>
      </w:pPr>
      <w:r>
        <w:t>Manufacturer part number.</w:t>
      </w:r>
    </w:p>
    <w:p>
      <w:pPr>
        <w:pStyle w:val="ListBullet"/>
      </w:pPr>
      <w:r>
        <w:t>Approved supplier.</w:t>
      </w:r>
    </w:p>
    <w:p>
      <w:pPr>
        <w:pStyle w:val="ListBullet"/>
      </w:pPr>
      <w:r>
        <w:t>Datasheet reference and revision.</w:t>
      </w:r>
    </w:p>
    <w:p>
      <w:pPr>
        <w:pStyle w:val="ListBullet"/>
      </w:pPr>
      <w:r>
        <w:t>Quantity and installed location.</w:t>
      </w:r>
    </w:p>
    <w:p>
      <w:pPr>
        <w:pStyle w:val="ListBullet"/>
      </w:pPr>
      <w:r>
        <w:t>Purchase order or material reference.</w:t>
      </w:r>
    </w:p>
    <w:p>
      <w:pPr>
        <w:pStyle w:val="ListBullet"/>
      </w:pPr>
      <w:r>
        <w:t>Spare part number.</w:t>
      </w:r>
    </w:p>
    <w:p>
      <w:pPr>
        <w:pStyle w:val="ListBullet"/>
      </w:pPr>
      <w:r>
        <w:t>Obsolescence and successor model.</w:t>
      </w:r>
    </w:p>
    <w:p>
      <w:pPr>
        <w:pStyle w:val="ListBullet"/>
      </w:pPr>
      <w:r>
        <w:t>Serial number or asset number for installed instruments.</w:t>
      </w:r>
    </w:p>
    <w:p>
      <w:pPr>
        <w:pStyle w:val="ListBullet"/>
      </w:pPr>
      <w:r>
        <w:t>Calibration due date and maintenance status where applicable.</w:t>
      </w:r>
    </w:p>
    <w:p>
      <w:pPr>
        <w:pStyle w:val="ListBullet"/>
      </w:pPr>
      <w:r>
        <w:t>Commissioning status and acceptance record.</w:t>
      </w:r>
    </w:p>
    <w:p>
      <w:r>
        <w:t>The master register does not need to duplicate every detail of a manufacturer's datasheet. It should contain the information needed for identification, coordination, selection, traceability, and maintenance, with links or references to the controlled detailed records.</w:t>
      </w:r>
    </w:p>
    <w:p>
      <w:pPr>
        <w:pStyle w:val="Heading2"/>
      </w:pPr>
      <w:r>
        <w:t>8. Measurement range and instrument selection</w:t>
      </w:r>
    </w:p>
    <w:p>
      <w:r>
        <w:t>Instrument range selection directly affects accuracy, resolution, diagnostic capability, and operating margin.</w:t>
      </w:r>
    </w:p>
    <w:p>
      <w:r>
        <w:t>A transmitter should cover the expected operating range and relevant process extremes without being unnecessarily oversized. The correct range depends on the instrument technology and application, not just the normal operating value.</w:t>
      </w:r>
    </w:p>
    <w:p>
      <w:r>
        <w:t>Example:</w:t>
      </w:r>
    </w:p>
    <w:p>
      <w:r>
        <w:t>A hydraulic system normally operates at approximately 120 bar and may reach 180 bar during expected operating conditions. A pressure transmitter range must accommodate the required measurement span and foreseeable process conditions while meeting accuracy and overpressure requirements.</w:t>
      </w:r>
    </w:p>
    <w:p>
      <w:r>
        <w:t>A 0–200 bar range might be a candidate, but the final selection requires checking accuracy, transient pressure, proof pressure, connection rating, safety requirements, and the manufacturer's specifications.</w:t>
      </w:r>
    </w:p>
    <w:p>
      <w:pPr>
        <w:pStyle w:val="Heading3"/>
      </w:pPr>
      <w:r>
        <w:t>Key range terms</w:t>
      </w:r>
    </w:p>
    <w:p>
      <w:pPr>
        <w:pStyle w:val="ListBullet"/>
      </w:pPr>
      <w:r>
        <w:t>Lower range value (LRV): Lower configured measurement limit.</w:t>
      </w:r>
    </w:p>
    <w:p>
      <w:pPr>
        <w:pStyle w:val="ListBullet"/>
      </w:pPr>
      <w:r>
        <w:t>Upper range value (URV): Upper configured measurement limit.</w:t>
      </w:r>
    </w:p>
    <w:p>
      <w:pPr>
        <w:pStyle w:val="ListBullet"/>
      </w:pPr>
      <w:r>
        <w:t>Span: Difference between upper and lower configured values.</w:t>
      </w:r>
    </w:p>
    <w:p>
      <w:pPr>
        <w:pStyle w:val="ListBullet"/>
      </w:pPr>
      <w:r>
        <w:t>Operating range: Range expected during normal operation.</w:t>
      </w:r>
    </w:p>
    <w:p>
      <w:pPr>
        <w:pStyle w:val="ListBullet"/>
      </w:pPr>
      <w:r>
        <w:t>Overrange: Measurement outside the configured range but potentially within the instrument's capability.</w:t>
      </w:r>
    </w:p>
    <w:p>
      <w:pPr>
        <w:pStyle w:val="ListBullet"/>
      </w:pPr>
      <w:r>
        <w:t>Overpressure: Pressure exceeding the normal measurement range, which may challenge the device's allowable limits.</w:t>
      </w:r>
    </w:p>
    <w:p>
      <w:pPr>
        <w:pStyle w:val="ListBullet"/>
      </w:pPr>
      <w:r>
        <w:t>Accuracy: How close a measured result is to the true or accepted reference value.</w:t>
      </w:r>
    </w:p>
    <w:p>
      <w:pPr>
        <w:pStyle w:val="ListBullet"/>
      </w:pPr>
      <w:r>
        <w:t>Repeatability: How consistently the instrument produces the same result under equivalent conditions.</w:t>
      </w:r>
    </w:p>
    <w:p>
      <w:pPr>
        <w:pStyle w:val="ListBullet"/>
      </w:pPr>
      <w:r>
        <w:t>Resolution: Smallest detectable or representable change under specified conditions.</w:t>
      </w:r>
    </w:p>
    <w:p>
      <w:r>
        <w:t>Span is calculated as:</w:t>
      </w:r>
    </w:p>
    <w:p>
      <w:pPr>
        <w:spacing w:before="120" w:after="160"/>
        <w:jc w:val="center"/>
      </w:pPr>
      <m:oMathPara>
        <m:oMath>
          <m:r>
            <m:rPr>
              <m:nor/>
            </m:rPr>
            <m:t>Span</m:t>
          </m:r>
          <m:r>
            <m:t>=</m:t>
          </m:r>
          <m:r>
            <m:rPr>
              <m:nor/>
            </m:rPr>
            <m:t>URV</m:t>
          </m:r>
          <m:r>
            <m:t>−</m:t>
          </m:r>
          <m:r>
            <m:rPr>
              <m:nor/>
            </m:rPr>
            <m:t>LRV</m:t>
          </m:r>
        </m:oMath>
      </m:oMathPara>
    </w:p>
    <w:p>
      <w:r>
        <w:t>For a 0–250 bar pressure transmitter:</w:t>
      </w:r>
    </w:p>
    <w:p>
      <w:pPr>
        <w:spacing w:before="120" w:after="160"/>
        <w:jc w:val="center"/>
      </w:pPr>
      <m:oMathPara>
        <m:oMath>
          <m:r>
            <m:rPr>
              <m:nor/>
            </m:rPr>
            <m:t>Span</m:t>
          </m:r>
          <m:r>
            <m:t>=250−0=250</m:t>
          </m:r>
          <m:r>
            <m:rPr>
              <m:sty m:val="p"/>
            </m:rPr>
            <m:t> bar</m:t>
          </m:r>
        </m:oMath>
      </m:oMathPara>
    </w:p>
    <w:p>
      <w:r>
        <w:t>For a transmitter configured from 50 to 150 bar, the span is 100 bar, even though the upper range value is 150 bar.</w:t>
      </w:r>
    </w:p>
    <w:p>
      <w:r>
        <w:t>Do not confuse sensor accuracy with PLC analog-module resolution. The total measurement error can include the sensor, transmitter, wiring, input module, scaling, calibration, and environmental effects.</w:t>
      </w:r>
    </w:p>
    <w:p>
      <w:pPr>
        <w:pStyle w:val="Heading2"/>
      </w:pPr>
      <w:r>
        <w:t>9. Signal interfaces and instrument power</w:t>
      </w:r>
    </w:p>
    <w:p>
      <w:r>
        <w:t>The instrument list should state how each device interfaces with the control system.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Interface</w:t>
            </w:r>
          </w:p>
        </w:tc>
        <w:tc>
          <w:tcPr>
            <w:tcW w:type="dxa" w:w="3600"/>
            <w:shd w:val="clear" w:color="auto" w:fill="EEF2F7"/>
          </w:tcPr>
          <w:p>
            <w:pPr>
              <w:spacing w:after="0" w:before="0" w:line="240" w:lineRule="auto"/>
              <w:jc w:val="left"/>
            </w:pPr>
            <w:r>
              <w:rPr>
                <w:b/>
                <w:color w:val="1A2E4A"/>
              </w:rPr>
              <w:t>Common use</w:t>
            </w:r>
          </w:p>
        </w:tc>
        <w:tc>
          <w:tcPr>
            <w:tcW w:type="dxa" w:w="3600"/>
            <w:shd w:val="clear" w:color="auto" w:fill="EEF2F7"/>
          </w:tcPr>
          <w:p>
            <w:pPr>
              <w:spacing w:after="0" w:before="0" w:line="240" w:lineRule="auto"/>
              <w:jc w:val="left"/>
            </w:pPr>
            <w:r>
              <w:rPr>
                <w:b/>
                <w:color w:val="1A2E4A"/>
              </w:rPr>
              <w:t>Design considerations</w:t>
            </w:r>
          </w:p>
        </w:tc>
      </w:tr>
      <w:tr>
        <w:tc>
          <w:tcPr>
            <w:tcW w:type="dxa" w:w="3600"/>
          </w:tcPr>
          <w:p>
            <w:pPr>
              <w:spacing w:after="0" w:before="0" w:line="240" w:lineRule="auto"/>
              <w:jc w:val="left"/>
            </w:pPr>
            <w:r>
              <w:t>4–20 mA</w:t>
            </w:r>
          </w:p>
        </w:tc>
        <w:tc>
          <w:tcPr>
            <w:tcW w:type="dxa" w:w="3600"/>
          </w:tcPr>
          <w:p>
            <w:pPr>
              <w:spacing w:after="0" w:before="0" w:line="240" w:lineRule="auto"/>
              <w:jc w:val="left"/>
            </w:pPr>
            <w:r>
              <w:t>Pressure, flow, level, temperature</w:t>
            </w:r>
          </w:p>
        </w:tc>
        <w:tc>
          <w:tcPr>
            <w:tcW w:type="dxa" w:w="3600"/>
          </w:tcPr>
          <w:p>
            <w:pPr>
              <w:spacing w:after="0" w:before="0" w:line="240" w:lineRule="auto"/>
              <w:jc w:val="left"/>
            </w:pPr>
            <w:r>
              <w:t>Loop power, range, wiring, fault detection</w:t>
            </w:r>
          </w:p>
        </w:tc>
      </w:tr>
      <w:tr>
        <w:tc>
          <w:tcPr>
            <w:tcW w:type="dxa" w:w="3600"/>
          </w:tcPr>
          <w:p>
            <w:pPr>
              <w:spacing w:after="0" w:before="0" w:line="240" w:lineRule="auto"/>
              <w:jc w:val="left"/>
            </w:pPr>
            <w:r>
              <w:t>0–10 V</w:t>
            </w:r>
          </w:p>
        </w:tc>
        <w:tc>
          <w:tcPr>
            <w:tcW w:type="dxa" w:w="3600"/>
          </w:tcPr>
          <w:p>
            <w:pPr>
              <w:spacing w:after="0" w:before="0" w:line="240" w:lineRule="auto"/>
              <w:jc w:val="left"/>
            </w:pPr>
            <w:r>
              <w:t>Position, speed, process measurement</w:t>
            </w:r>
          </w:p>
        </w:tc>
        <w:tc>
          <w:tcPr>
            <w:tcW w:type="dxa" w:w="3600"/>
          </w:tcPr>
          <w:p>
            <w:pPr>
              <w:spacing w:after="0" w:before="0" w:line="240" w:lineRule="auto"/>
              <w:jc w:val="left"/>
            </w:pPr>
            <w:r>
              <w:t>Ground reference, electrical noise, input impedance</w:t>
            </w:r>
          </w:p>
        </w:tc>
      </w:tr>
      <w:tr>
        <w:tc>
          <w:tcPr>
            <w:tcW w:type="dxa" w:w="3600"/>
          </w:tcPr>
          <w:p>
            <w:pPr>
              <w:spacing w:after="0" w:before="0" w:line="240" w:lineRule="auto"/>
              <w:jc w:val="left"/>
            </w:pPr>
            <w:r>
              <w:t>Discrete 24 VDC</w:t>
            </w:r>
          </w:p>
        </w:tc>
        <w:tc>
          <w:tcPr>
            <w:tcW w:type="dxa" w:w="3600"/>
          </w:tcPr>
          <w:p>
            <w:pPr>
              <w:spacing w:after="0" w:before="0" w:line="240" w:lineRule="auto"/>
              <w:jc w:val="left"/>
            </w:pPr>
            <w:r>
              <w:t>Switches and presence sensors</w:t>
            </w:r>
          </w:p>
        </w:tc>
        <w:tc>
          <w:tcPr>
            <w:tcW w:type="dxa" w:w="3600"/>
          </w:tcPr>
          <w:p>
            <w:pPr>
              <w:spacing w:after="0" w:before="0" w:line="240" w:lineRule="auto"/>
              <w:jc w:val="left"/>
            </w:pPr>
            <w:r>
              <w:t>Polarity, PNP/NPN, input thresholds</w:t>
            </w:r>
          </w:p>
        </w:tc>
      </w:tr>
      <w:tr>
        <w:tc>
          <w:tcPr>
            <w:tcW w:type="dxa" w:w="3600"/>
          </w:tcPr>
          <w:p>
            <w:pPr>
              <w:spacing w:after="0" w:before="0" w:line="240" w:lineRule="auto"/>
              <w:jc w:val="left"/>
            </w:pPr>
            <w:r>
              <w:t>RTD input</w:t>
            </w:r>
          </w:p>
        </w:tc>
        <w:tc>
          <w:tcPr>
            <w:tcW w:type="dxa" w:w="3600"/>
          </w:tcPr>
          <w:p>
            <w:pPr>
              <w:spacing w:after="0" w:before="0" w:line="240" w:lineRule="auto"/>
              <w:jc w:val="left"/>
            </w:pPr>
            <w:r>
              <w:t>Temperature measurement</w:t>
            </w:r>
          </w:p>
        </w:tc>
        <w:tc>
          <w:tcPr>
            <w:tcW w:type="dxa" w:w="3600"/>
          </w:tcPr>
          <w:p>
            <w:pPr>
              <w:spacing w:after="0" w:before="0" w:line="240" w:lineRule="auto"/>
              <w:jc w:val="left"/>
            </w:pPr>
            <w:r>
              <w:t>Sensor type, lead configuration, resistance measurement</w:t>
            </w:r>
          </w:p>
        </w:tc>
      </w:tr>
      <w:tr>
        <w:tc>
          <w:tcPr>
            <w:tcW w:type="dxa" w:w="3600"/>
          </w:tcPr>
          <w:p>
            <w:pPr>
              <w:spacing w:after="0" w:before="0" w:line="240" w:lineRule="auto"/>
              <w:jc w:val="left"/>
            </w:pPr>
            <w:r>
              <w:t>Thermocouple input</w:t>
            </w:r>
          </w:p>
        </w:tc>
        <w:tc>
          <w:tcPr>
            <w:tcW w:type="dxa" w:w="3600"/>
          </w:tcPr>
          <w:p>
            <w:pPr>
              <w:spacing w:after="0" w:before="0" w:line="240" w:lineRule="auto"/>
              <w:jc w:val="left"/>
            </w:pPr>
            <w:r>
              <w:t>Temperature measurement</w:t>
            </w:r>
          </w:p>
        </w:tc>
        <w:tc>
          <w:tcPr>
            <w:tcW w:type="dxa" w:w="3600"/>
          </w:tcPr>
          <w:p>
            <w:pPr>
              <w:spacing w:after="0" w:before="0" w:line="240" w:lineRule="auto"/>
              <w:jc w:val="left"/>
            </w:pPr>
            <w:r>
              <w:t>Sensor type, polarity, extension wire, cold-junction compensation</w:t>
            </w:r>
          </w:p>
        </w:tc>
      </w:tr>
      <w:tr>
        <w:tc>
          <w:tcPr>
            <w:tcW w:type="dxa" w:w="3600"/>
          </w:tcPr>
          <w:p>
            <w:pPr>
              <w:spacing w:after="0" w:before="0" w:line="240" w:lineRule="auto"/>
              <w:jc w:val="left"/>
            </w:pPr>
            <w:r>
              <w:t>Pulse or encoder input</w:t>
            </w:r>
          </w:p>
        </w:tc>
        <w:tc>
          <w:tcPr>
            <w:tcW w:type="dxa" w:w="3600"/>
          </w:tcPr>
          <w:p>
            <w:pPr>
              <w:spacing w:after="0" w:before="0" w:line="240" w:lineRule="auto"/>
              <w:jc w:val="left"/>
            </w:pPr>
            <w:r>
              <w:t>Speed, position, counting</w:t>
            </w:r>
          </w:p>
        </w:tc>
        <w:tc>
          <w:tcPr>
            <w:tcW w:type="dxa" w:w="3600"/>
          </w:tcPr>
          <w:p>
            <w:pPr>
              <w:spacing w:after="0" w:before="0" w:line="240" w:lineRule="auto"/>
              <w:jc w:val="left"/>
            </w:pPr>
            <w:r>
              <w:t>Frequency, voltage, interface, high-speed capability</w:t>
            </w:r>
          </w:p>
        </w:tc>
      </w:tr>
      <w:tr>
        <w:tc>
          <w:tcPr>
            <w:tcW w:type="dxa" w:w="3600"/>
          </w:tcPr>
          <w:p>
            <w:pPr>
              <w:spacing w:after="0" w:before="0" w:line="240" w:lineRule="auto"/>
              <w:jc w:val="left"/>
            </w:pPr>
            <w:r>
              <w:t>HART</w:t>
            </w:r>
          </w:p>
        </w:tc>
        <w:tc>
          <w:tcPr>
            <w:tcW w:type="dxa" w:w="3600"/>
          </w:tcPr>
          <w:p>
            <w:pPr>
              <w:spacing w:after="0" w:before="0" w:line="240" w:lineRule="auto"/>
              <w:jc w:val="left"/>
            </w:pPr>
            <w:r>
              <w:t>Digital configuration or diagnostics alongside compatible analog signaling</w:t>
            </w:r>
          </w:p>
        </w:tc>
        <w:tc>
          <w:tcPr>
            <w:tcW w:type="dxa" w:w="3600"/>
          </w:tcPr>
          <w:p>
            <w:pPr>
              <w:spacing w:after="0" w:before="0" w:line="240" w:lineRule="auto"/>
              <w:jc w:val="left"/>
            </w:pPr>
            <w:r>
              <w:t>Device and host support, configuration</w:t>
            </w:r>
          </w:p>
        </w:tc>
      </w:tr>
      <w:tr>
        <w:tc>
          <w:tcPr>
            <w:tcW w:type="dxa" w:w="3600"/>
          </w:tcPr>
          <w:p>
            <w:pPr>
              <w:spacing w:after="0" w:before="0" w:line="240" w:lineRule="auto"/>
              <w:jc w:val="left"/>
            </w:pPr>
            <w:r>
              <w:t>IO-Link</w:t>
            </w:r>
          </w:p>
        </w:tc>
        <w:tc>
          <w:tcPr>
            <w:tcW w:type="dxa" w:w="3600"/>
          </w:tcPr>
          <w:p>
            <w:pPr>
              <w:spacing w:after="0" w:before="0" w:line="240" w:lineRule="auto"/>
              <w:jc w:val="left"/>
            </w:pPr>
            <w:r>
              <w:t>Smart sensor communication</w:t>
            </w:r>
          </w:p>
        </w:tc>
        <w:tc>
          <w:tcPr>
            <w:tcW w:type="dxa" w:w="3600"/>
          </w:tcPr>
          <w:p>
            <w:pPr>
              <w:spacing w:after="0" w:before="0" w:line="240" w:lineRule="auto"/>
              <w:jc w:val="left"/>
            </w:pPr>
            <w:r>
              <w:t>Master compatibility, port configuration, data mapping</w:t>
            </w:r>
          </w:p>
        </w:tc>
      </w:tr>
      <w:tr>
        <w:tc>
          <w:tcPr>
            <w:tcW w:type="dxa" w:w="3600"/>
          </w:tcPr>
          <w:p>
            <w:pPr>
              <w:spacing w:after="0" w:before="0" w:line="240" w:lineRule="auto"/>
              <w:jc w:val="left"/>
            </w:pPr>
            <w:r>
              <w:t>Industrial Ethernet</w:t>
            </w:r>
          </w:p>
        </w:tc>
        <w:tc>
          <w:tcPr>
            <w:tcW w:type="dxa" w:w="3600"/>
          </w:tcPr>
          <w:p>
            <w:pPr>
              <w:spacing w:after="0" w:before="0" w:line="240" w:lineRule="auto"/>
              <w:jc w:val="left"/>
            </w:pPr>
            <w:r>
              <w:t>Intelligent instruments and analyzers</w:t>
            </w:r>
          </w:p>
        </w:tc>
        <w:tc>
          <w:tcPr>
            <w:tcW w:type="dxa" w:w="3600"/>
          </w:tcPr>
          <w:p>
            <w:pPr>
              <w:spacing w:after="0" w:before="0" w:line="240" w:lineRule="auto"/>
              <w:jc w:val="left"/>
            </w:pPr>
            <w:r>
              <w:t>Protocol, network design, addressing, diagnostics</w:t>
            </w:r>
          </w:p>
        </w:tc>
      </w:tr>
      <w:tr>
        <w:tc>
          <w:tcPr>
            <w:tcW w:type="dxa" w:w="3600"/>
          </w:tcPr>
          <w:p>
            <w:pPr>
              <w:spacing w:after="0" w:before="0" w:line="240" w:lineRule="auto"/>
              <w:jc w:val="left"/>
            </w:pPr>
            <w:r>
              <w:t>Serial communication</w:t>
            </w:r>
          </w:p>
        </w:tc>
        <w:tc>
          <w:tcPr>
            <w:tcW w:type="dxa" w:w="3600"/>
          </w:tcPr>
          <w:p>
            <w:pPr>
              <w:spacing w:after="0" w:before="0" w:line="240" w:lineRule="auto"/>
              <w:jc w:val="left"/>
            </w:pPr>
            <w:r>
              <w:t>Legacy or specialized instruments</w:t>
            </w:r>
          </w:p>
        </w:tc>
        <w:tc>
          <w:tcPr>
            <w:tcW w:type="dxa" w:w="3600"/>
          </w:tcPr>
          <w:p>
            <w:pPr>
              <w:spacing w:after="0" w:before="0" w:line="240" w:lineRule="auto"/>
              <w:jc w:val="left"/>
            </w:pPr>
            <w:r>
              <w:t>Protocol, baud rate, parity, message format</w:t>
            </w:r>
          </w:p>
        </w:tc>
      </w:tr>
    </w:tbl>
    <w:p/>
    <w:p>
      <w:r>
        <w:t>For a two-wire 4–20 mA loop, the transmitter and input circuit must be compatible with the available supply voltage and total loop resistance. A nominal 24 VDC supply does not guarantee adequate voltage at the instrument under all operating conditions.</w:t>
      </w:r>
    </w:p>
    <w:p>
      <w:r>
        <w:t>For smart instruments, record both the primary process-value interface and any additional configuration or diagnostic interface when both are used.</w:t>
      </w:r>
    </w:p>
    <w:p>
      <w:pPr>
        <w:pStyle w:val="Heading2"/>
      </w:pPr>
      <w:r>
        <w:t>10. Instrument range, scaling, and calibration</w:t>
      </w:r>
    </w:p>
    <w:p>
      <w:r>
        <w:t>Instrument configuration and PLC scaling must agree.</w:t>
      </w:r>
    </w:p>
    <w:p>
      <w:r>
        <w:t>For a linear 4–20 mA transmitter configured for 0–100 degrees Celsius, the expected engineering value is:</w:t>
      </w:r>
    </w:p>
    <w:p>
      <w:pPr>
        <w:spacing w:before="120" w:after="160"/>
        <w:jc w:val="center"/>
      </w:pPr>
      <m:oMathPara>
        <m:oMath>
          <m:r>
            <m:t>PV=LRV+</m:t>
          </m:r>
          <m:f>
            <m:fPr>
              <m:type m:val="bar"/>
            </m:fPr>
            <m:num>
              <m:r>
                <m:t>I−4</m:t>
              </m:r>
            </m:num>
            <m:den>
              <m:r>
                <m:t>16</m:t>
              </m:r>
            </m:den>
          </m:f>
          <m:r>
            <m:t>(URV−LRV)</m:t>
          </m:r>
        </m:oMath>
      </m:oMathPara>
    </w:p>
    <w:p>
      <w:r>
        <w:t>For a measured current of 12 mA:</w:t>
      </w:r>
    </w:p>
    <w:p>
      <w:pPr>
        <w:spacing w:before="120" w:after="160"/>
        <w:jc w:val="center"/>
      </w:pPr>
      <m:oMathPara>
        <m:oMath>
          <m:r>
            <m:t>PV=0+</m:t>
          </m:r>
          <m:f>
            <m:fPr>
              <m:type m:val="bar"/>
            </m:fPr>
            <m:num>
              <m:r>
                <m:t>12−4</m:t>
              </m:r>
            </m:num>
            <m:den>
              <m:r>
                <m:t>16</m:t>
              </m:r>
            </m:den>
          </m:f>
          <m:r>
            <m:t>(100−0)=</m:t>
          </m:r>
          <m:sSup>
            <m:e>
              <m:r>
                <m:t>50</m:t>
              </m:r>
            </m:e>
            <m:sup>
              <m:r>
                <m:t>∘</m:t>
              </m:r>
            </m:sup>
          </m:sSup>
          <m:r>
            <m:t>C</m:t>
          </m:r>
        </m:oMath>
      </m:oMathPara>
    </w:p>
    <w:p>
      <w:r>
        <w:t>The calculation assumes the instrument is configured for 4–20 mA and 0–100 degrees Celsius, and the signal is interpreted correctly.</w:t>
      </w:r>
    </w:p>
    <w:p>
      <w:pPr>
        <w:pStyle w:val="Heading3"/>
      </w:pPr>
      <w:r>
        <w:t>Instrument range versus calibration</w:t>
      </w:r>
    </w:p>
    <w:p>
      <w:pPr>
        <w:pStyle w:val="ListBullet"/>
      </w:pPr>
      <w:r>
        <w:t>Range configuration defines the measurement limits and corresponding output.</w:t>
      </w:r>
    </w:p>
    <w:p>
      <w:pPr>
        <w:pStyle w:val="ListBullet"/>
      </w:pPr>
      <w:r>
        <w:t>Calibration compares the instrument's response against a known reference and determines whether its error meets the required tolerance.</w:t>
      </w:r>
    </w:p>
    <w:p>
      <w:pPr>
        <w:pStyle w:val="ListBullet"/>
      </w:pPr>
      <w:r>
        <w:t>Adjustment or trimming changes the instrument's response when permitted and necessary.</w:t>
      </w:r>
    </w:p>
    <w:p>
      <w:pPr>
        <w:pStyle w:val="ListBullet"/>
      </w:pPr>
      <w:r>
        <w:t>Verification confirms that the instrument performs within acceptance criteria.</w:t>
      </w:r>
    </w:p>
    <w:p>
      <w:pPr>
        <w:pStyle w:val="ListBullet"/>
      </w:pPr>
      <w:r>
        <w:t>Loop check confirms that the complete signal path behaves correctly from the field interface to the receiving control system.</w:t>
      </w:r>
    </w:p>
    <w:p>
      <w:r>
        <w:t>Calibration does not automatically correct errors caused by incorrect PLC scaling, wrong wiring, a mismatched input module, or an incorrect engineering unit.</w:t>
      </w:r>
    </w:p>
    <w:p>
      <w:pPr>
        <w:pStyle w:val="Heading2"/>
      </w:pPr>
      <w:r>
        <w:t>11. Installation and process connection considerations</w:t>
      </w:r>
    </w:p>
    <w:p>
      <w:r>
        <w:t>Correct instrument selection is only part of the design. Installation can determine whether a suitable instrument produces reliable measurements.</w:t>
      </w:r>
    </w:p>
    <w:p>
      <w:pPr>
        <w:pStyle w:val="Heading3"/>
      </w:pPr>
      <w:r>
        <w:t>Pressure instruments</w:t>
      </w:r>
    </w:p>
    <w:p>
      <w:pPr>
        <w:pStyle w:val="ListBullet"/>
      </w:pPr>
      <w:r>
        <w:t>Confirm pressure rating and process connection compatibility.</w:t>
      </w:r>
    </w:p>
    <w:p>
      <w:pPr>
        <w:pStyle w:val="ListBullet"/>
      </w:pPr>
      <w:r>
        <w:t>Consider pressure pulsation, vibration, and the need for appropriate isolation or damping accessories.</w:t>
      </w:r>
    </w:p>
    <w:p>
      <w:pPr>
        <w:pStyle w:val="ListBullet"/>
      </w:pPr>
      <w:r>
        <w:t>Ensure the measurement point represents the intended process condition.</w:t>
      </w:r>
    </w:p>
    <w:p>
      <w:pPr>
        <w:pStyle w:val="ListBullet"/>
      </w:pPr>
      <w:r>
        <w:t>Consider impulse-line routing and potential blockage where differential-pressure arrangements are used.</w:t>
      </w:r>
    </w:p>
    <w:p>
      <w:pPr>
        <w:pStyle w:val="ListBullet"/>
      </w:pPr>
      <w:r>
        <w:t>Ensure safe isolation and depressurization provisions for maintenance.</w:t>
      </w:r>
    </w:p>
    <w:p>
      <w:pPr>
        <w:pStyle w:val="Heading3"/>
      </w:pPr>
      <w:r>
        <w:t>Temperature instruments</w:t>
      </w:r>
    </w:p>
    <w:p>
      <w:pPr>
        <w:pStyle w:val="ListBullet"/>
      </w:pPr>
      <w:r>
        <w:t>Place the sensing element where it represents the required process temperature.</w:t>
      </w:r>
    </w:p>
    <w:p>
      <w:pPr>
        <w:pStyle w:val="ListBullet"/>
      </w:pPr>
      <w:r>
        <w:t>Confirm insertion depth and response-time requirements.</w:t>
      </w:r>
    </w:p>
    <w:p>
      <w:pPr>
        <w:pStyle w:val="ListBullet"/>
      </w:pPr>
      <w:r>
        <w:t>Check thermowell compatibility and mechanical strength where used.</w:t>
      </w:r>
    </w:p>
    <w:p>
      <w:pPr>
        <w:pStyle w:val="ListBullet"/>
      </w:pPr>
      <w:r>
        <w:t>Prevent incorrect sensor wiring or thermocouple extension-wire selection.</w:t>
      </w:r>
    </w:p>
    <w:p>
      <w:pPr>
        <w:pStyle w:val="ListBullet"/>
      </w:pPr>
      <w:r>
        <w:t>Consider thermal lag and the effect of mounting position.</w:t>
      </w:r>
    </w:p>
    <w:p>
      <w:pPr>
        <w:pStyle w:val="Heading3"/>
      </w:pPr>
      <w:r>
        <w:t>Flow instruments</w:t>
      </w:r>
    </w:p>
    <w:p>
      <w:pPr>
        <w:pStyle w:val="ListBullet"/>
      </w:pPr>
      <w:r>
        <w:t>Verify the manufacturer's requirements for straight pipe lengths, orientation, grounding, and full-pipe conditions where relevant.</w:t>
      </w:r>
    </w:p>
    <w:p>
      <w:pPr>
        <w:pStyle w:val="ListBullet"/>
      </w:pPr>
      <w:r>
        <w:t>Consider fluid conductivity, viscosity, solids, gas bubbles, and pressure drop.</w:t>
      </w:r>
    </w:p>
    <w:p>
      <w:pPr>
        <w:pStyle w:val="ListBullet"/>
      </w:pPr>
      <w:r>
        <w:t>Check the measurement technology's compatibility with the process fluid.</w:t>
      </w:r>
    </w:p>
    <w:p>
      <w:pPr>
        <w:pStyle w:val="Heading3"/>
      </w:pPr>
      <w:r>
        <w:t>Level instruments</w:t>
      </w:r>
    </w:p>
    <w:p>
      <w:pPr>
        <w:pStyle w:val="ListBullet"/>
      </w:pPr>
      <w:r>
        <w:t>Check tank geometry, nozzle location, obstructions, foam, vapor, and changing fluid properties.</w:t>
      </w:r>
    </w:p>
    <w:p>
      <w:pPr>
        <w:pStyle w:val="ListBullet"/>
      </w:pPr>
      <w:r>
        <w:t>Confirm whether the measurement should represent continuous level or only a discrete threshold.</w:t>
      </w:r>
    </w:p>
    <w:p>
      <w:pPr>
        <w:pStyle w:val="ListBullet"/>
      </w:pPr>
      <w:r>
        <w:t>Ensure mounting provides access for inspection and maintenance.</w:t>
      </w:r>
    </w:p>
    <w:p>
      <w:pPr>
        <w:pStyle w:val="Heading3"/>
      </w:pPr>
      <w:r>
        <w:t>Machine sensors</w:t>
      </w:r>
    </w:p>
    <w:p>
      <w:pPr>
        <w:pStyle w:val="ListBullet"/>
      </w:pPr>
      <w:r>
        <w:t>Check sensing distance, target material, mechanical clearance, contamination, vibration, and repeatability.</w:t>
      </w:r>
    </w:p>
    <w:p>
      <w:pPr>
        <w:pStyle w:val="ListBullet"/>
      </w:pPr>
      <w:r>
        <w:t>Confirm that the sensor's response time and switching frequency suit the machine cycle.</w:t>
      </w:r>
    </w:p>
    <w:p>
      <w:pPr>
        <w:pStyle w:val="ListBullet"/>
      </w:pPr>
      <w:r>
        <w:t>Provide adjustment and replacement access.</w:t>
      </w:r>
    </w:p>
    <w:p>
      <w:pPr>
        <w:pStyle w:val="ListBullet"/>
      </w:pPr>
      <w:r>
        <w:t>Avoid mounting locations where normal machine movement or debris causes unintended actuation.</w:t>
      </w:r>
    </w:p>
    <w:p>
      <w:r>
        <w:t>Installation requirements should be documented through the appropriate drawings and specifications rather than left entirely to field interpretation.</w:t>
      </w:r>
    </w:p>
    <w:p>
      <w:pPr>
        <w:pStyle w:val="Heading2"/>
      </w:pPr>
      <w:r>
        <w:t>12. Instrument selection and procurement workflow</w:t>
      </w:r>
    </w:p>
    <w:p>
      <w:pPr>
        <w:shd w:val="clear" w:color="auto" w:fill="F4F4F4"/>
        <w:spacing w:before="0" w:after="0" w:line="240" w:lineRule="auto"/>
        <w:ind w:left="216" w:right="216"/>
        <w:jc w:val="left"/>
      </w:pPr>
      <w:r>
        <w:rPr>
          <w:rFonts w:ascii="Consolas" w:hAnsi="Consolas"/>
          <w:color w:val="202020"/>
          <w:sz w:val="18"/>
        </w:rPr>
        <w:t>Define measurement requirement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Identify instrument technology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Set range, accuracy, and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Check process and environmental suitability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Prepare instrument datasheet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Obtain technical bid and compatibility review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Approve manufacturer and model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Update instrument list and BOM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Inspect, install, configure, and calibrate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Complete loop check and commissioning</w:t>
      </w:r>
    </w:p>
    <w:p/>
    <w:p>
      <w:pPr>
        <w:pStyle w:val="Heading3"/>
      </w:pPr>
      <w:r>
        <w:t>Technical bid evaluation</w:t>
      </w:r>
    </w:p>
    <w:p>
      <w:r>
        <w:t>Compare instruments against the actual technical requirements, including:</w:t>
      </w:r>
    </w:p>
    <w:p>
      <w:pPr>
        <w:pStyle w:val="ListBullet"/>
      </w:pPr>
      <w:r>
        <w:t>Measurement range and performance.</w:t>
      </w:r>
    </w:p>
    <w:p>
      <w:pPr>
        <w:pStyle w:val="ListBullet"/>
      </w:pPr>
      <w:r>
        <w:t>Wetted materials and process connection.</w:t>
      </w:r>
    </w:p>
    <w:p>
      <w:pPr>
        <w:pStyle w:val="ListBullet"/>
      </w:pPr>
      <w:r>
        <w:t>Output signal and control-system compatibility.</w:t>
      </w:r>
    </w:p>
    <w:p>
      <w:pPr>
        <w:pStyle w:val="ListBullet"/>
      </w:pPr>
      <w:r>
        <w:t>Environmental and hazardous-area requirements.</w:t>
      </w:r>
    </w:p>
    <w:p>
      <w:pPr>
        <w:pStyle w:val="ListBullet"/>
      </w:pPr>
      <w:r>
        <w:t>Communication protocol and diagnostic capability.</w:t>
      </w:r>
    </w:p>
    <w:p>
      <w:pPr>
        <w:pStyle w:val="ListBullet"/>
      </w:pPr>
      <w:r>
        <w:t>Calibration certificates and required documentation.</w:t>
      </w:r>
    </w:p>
    <w:p>
      <w:pPr>
        <w:pStyle w:val="ListBullet"/>
      </w:pPr>
      <w:r>
        <w:t>Manufacturer support, lead time, and spare availability.</w:t>
      </w:r>
    </w:p>
    <w:p>
      <w:pPr>
        <w:pStyle w:val="ListBullet"/>
      </w:pPr>
      <w:r>
        <w:t>Lifecycle cost and obsolescence risk.</w:t>
      </w:r>
    </w:p>
    <w:p>
      <w:r>
        <w:t>A lower purchase price is not sufficient justification for selecting an instrument that requires an incompatible interface, introduces unacceptable measurement error, or becomes difficult to maintain.</w:t>
      </w:r>
    </w:p>
    <w:p>
      <w:pPr>
        <w:pStyle w:val="Heading2"/>
      </w:pPr>
      <w:r>
        <w:t>13. Worked example: instrument register for a hydraulic unit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1800"/>
        <w:gridCol w:w="1800"/>
        <w:gridCol w:w="1800"/>
        <w:gridCol w:w="1800"/>
        <w:gridCol w:w="1800"/>
        <w:gridCol w:w="1800"/>
      </w:tblGrid>
      <w:tr>
        <w:trPr>
          <w:tblHeader w:val="true"/>
        </w:trPr>
        <w:tc>
          <w:tcPr>
            <w:tcW w:type="dxa" w:w="1800"/>
            <w:shd w:val="clear" w:color="auto" w:fill="EEF2F7"/>
          </w:tcPr>
          <w:p>
            <w:pPr>
              <w:spacing w:after="0" w:before="0" w:line="240" w:lineRule="auto"/>
              <w:jc w:val="left"/>
            </w:pPr>
            <w:r>
              <w:rPr>
                <w:b/>
                <w:color w:val="1A2E4A"/>
              </w:rPr>
              <w:t>Tag</w:t>
            </w:r>
          </w:p>
        </w:tc>
        <w:tc>
          <w:tcPr>
            <w:tcW w:type="dxa" w:w="1800"/>
            <w:shd w:val="clear" w:color="auto" w:fill="EEF2F7"/>
          </w:tcPr>
          <w:p>
            <w:pPr>
              <w:spacing w:after="0" w:before="0" w:line="240" w:lineRule="auto"/>
              <w:jc w:val="left"/>
            </w:pPr>
            <w:r>
              <w:rPr>
                <w:b/>
                <w:color w:val="1A2E4A"/>
              </w:rPr>
              <w:t>Description</w:t>
            </w:r>
          </w:p>
        </w:tc>
        <w:tc>
          <w:tcPr>
            <w:tcW w:type="dxa" w:w="1800"/>
            <w:shd w:val="clear" w:color="auto" w:fill="EEF2F7"/>
          </w:tcPr>
          <w:p>
            <w:pPr>
              <w:spacing w:after="0" w:before="0" w:line="240" w:lineRule="auto"/>
              <w:jc w:val="left"/>
            </w:pPr>
            <w:r>
              <w:rPr>
                <w:b/>
                <w:color w:val="1A2E4A"/>
              </w:rPr>
              <w:t>Type</w:t>
            </w:r>
          </w:p>
        </w:tc>
        <w:tc>
          <w:tcPr>
            <w:tcW w:type="dxa" w:w="1800"/>
            <w:shd w:val="clear" w:color="auto" w:fill="EEF2F7"/>
          </w:tcPr>
          <w:p>
            <w:pPr>
              <w:spacing w:after="0" w:before="0" w:line="240" w:lineRule="auto"/>
              <w:jc w:val="left"/>
            </w:pPr>
            <w:r>
              <w:rPr>
                <w:b/>
                <w:color w:val="1A2E4A"/>
              </w:rPr>
              <w:t>Range</w:t>
            </w:r>
          </w:p>
        </w:tc>
        <w:tc>
          <w:tcPr>
            <w:tcW w:type="dxa" w:w="1800"/>
            <w:shd w:val="clear" w:color="auto" w:fill="EEF2F7"/>
          </w:tcPr>
          <w:p>
            <w:pPr>
              <w:spacing w:after="0" w:before="0" w:line="240" w:lineRule="auto"/>
              <w:jc w:val="left"/>
            </w:pPr>
            <w:r>
              <w:rPr>
                <w:b/>
                <w:color w:val="1A2E4A"/>
              </w:rPr>
              <w:t>Output</w:t>
            </w:r>
          </w:p>
        </w:tc>
        <w:tc>
          <w:tcPr>
            <w:tcW w:type="dxa" w:w="1800"/>
            <w:shd w:val="clear" w:color="auto" w:fill="EEF2F7"/>
          </w:tcPr>
          <w:p>
            <w:pPr>
              <w:spacing w:after="0" w:before="0" w:line="240" w:lineRule="auto"/>
              <w:jc w:val="left"/>
            </w:pPr>
            <w:r>
              <w:rPr>
                <w:b/>
                <w:color w:val="1A2E4A"/>
              </w:rPr>
              <w:t>Application</w:t>
            </w:r>
          </w:p>
        </w:tc>
      </w:tr>
      <w:tr>
        <w:tc>
          <w:tcPr>
            <w:tcW w:type="dxa" w:w="1800"/>
          </w:tcPr>
          <w:p>
            <w:pPr>
              <w:spacing w:after="0" w:before="0" w:line="240" w:lineRule="auto"/>
              <w:jc w:val="left"/>
            </w:pPr>
            <w:r>
              <w:t>PT-101</w:t>
            </w:r>
          </w:p>
        </w:tc>
        <w:tc>
          <w:tcPr>
            <w:tcW w:type="dxa" w:w="1800"/>
          </w:tcPr>
          <w:p>
            <w:pPr>
              <w:spacing w:after="0" w:before="0" w:line="240" w:lineRule="auto"/>
              <w:jc w:val="left"/>
            </w:pPr>
            <w:r>
              <w:t>Main hydraulic pressure transmitter</w:t>
            </w:r>
          </w:p>
        </w:tc>
        <w:tc>
          <w:tcPr>
            <w:tcW w:type="dxa" w:w="1800"/>
          </w:tcPr>
          <w:p>
            <w:pPr>
              <w:spacing w:after="0" w:before="0" w:line="240" w:lineRule="auto"/>
              <w:jc w:val="left"/>
            </w:pPr>
            <w:r>
              <w:t>Pressure transmitter</w:t>
            </w:r>
          </w:p>
        </w:tc>
        <w:tc>
          <w:tcPr>
            <w:tcW w:type="dxa" w:w="1800"/>
          </w:tcPr>
          <w:p>
            <w:pPr>
              <w:spacing w:after="0" w:before="0" w:line="240" w:lineRule="auto"/>
              <w:jc w:val="left"/>
            </w:pPr>
            <w:r>
              <w:t>0–250 bar</w:t>
            </w:r>
          </w:p>
        </w:tc>
        <w:tc>
          <w:tcPr>
            <w:tcW w:type="dxa" w:w="1800"/>
          </w:tcPr>
          <w:p>
            <w:pPr>
              <w:spacing w:after="0" w:before="0" w:line="240" w:lineRule="auto"/>
              <w:jc w:val="left"/>
            </w:pPr>
            <w:r>
              <w:t>4–20 mA</w:t>
            </w:r>
          </w:p>
        </w:tc>
        <w:tc>
          <w:tcPr>
            <w:tcW w:type="dxa" w:w="1800"/>
          </w:tcPr>
          <w:p>
            <w:pPr>
              <w:spacing w:after="0" w:before="0" w:line="240" w:lineRule="auto"/>
              <w:jc w:val="left"/>
            </w:pPr>
            <w:r>
              <w:t>Pressure monitoring</w:t>
            </w:r>
          </w:p>
        </w:tc>
      </w:tr>
      <w:tr>
        <w:tc>
          <w:tcPr>
            <w:tcW w:type="dxa" w:w="1800"/>
          </w:tcPr>
          <w:p>
            <w:pPr>
              <w:spacing w:after="0" w:before="0" w:line="240" w:lineRule="auto"/>
              <w:jc w:val="left"/>
            </w:pPr>
            <w:r>
              <w:t>PI-101</w:t>
            </w:r>
          </w:p>
        </w:tc>
        <w:tc>
          <w:tcPr>
            <w:tcW w:type="dxa" w:w="1800"/>
          </w:tcPr>
          <w:p>
            <w:pPr>
              <w:spacing w:after="0" w:before="0" w:line="240" w:lineRule="auto"/>
              <w:jc w:val="left"/>
            </w:pPr>
            <w:r>
              <w:t>Local hydraulic pressure gauge</w:t>
            </w:r>
          </w:p>
        </w:tc>
        <w:tc>
          <w:tcPr>
            <w:tcW w:type="dxa" w:w="1800"/>
          </w:tcPr>
          <w:p>
            <w:pPr>
              <w:spacing w:after="0" w:before="0" w:line="240" w:lineRule="auto"/>
              <w:jc w:val="left"/>
            </w:pPr>
            <w:r>
              <w:t>Pressure indicator</w:t>
            </w:r>
          </w:p>
        </w:tc>
        <w:tc>
          <w:tcPr>
            <w:tcW w:type="dxa" w:w="1800"/>
          </w:tcPr>
          <w:p>
            <w:pPr>
              <w:spacing w:after="0" w:before="0" w:line="240" w:lineRule="auto"/>
              <w:jc w:val="left"/>
            </w:pPr>
            <w:r>
              <w:t>0–250 bar</w:t>
            </w:r>
          </w:p>
        </w:tc>
        <w:tc>
          <w:tcPr>
            <w:tcW w:type="dxa" w:w="1800"/>
          </w:tcPr>
          <w:p>
            <w:pPr>
              <w:spacing w:after="0" w:before="0" w:line="240" w:lineRule="auto"/>
              <w:jc w:val="left"/>
            </w:pPr>
            <w:r>
              <w:t>Mechanical indication</w:t>
            </w:r>
          </w:p>
        </w:tc>
        <w:tc>
          <w:tcPr>
            <w:tcW w:type="dxa" w:w="1800"/>
          </w:tcPr>
          <w:p>
            <w:pPr>
              <w:spacing w:after="0" w:before="0" w:line="240" w:lineRule="auto"/>
              <w:jc w:val="left"/>
            </w:pPr>
            <w:r>
              <w:t>Local maintenance inspection</w:t>
            </w:r>
          </w:p>
        </w:tc>
      </w:tr>
      <w:tr>
        <w:tc>
          <w:tcPr>
            <w:tcW w:type="dxa" w:w="1800"/>
          </w:tcPr>
          <w:p>
            <w:pPr>
              <w:spacing w:after="0" w:before="0" w:line="240" w:lineRule="auto"/>
              <w:jc w:val="left"/>
            </w:pPr>
            <w:r>
              <w:t>TT-101</w:t>
            </w:r>
          </w:p>
        </w:tc>
        <w:tc>
          <w:tcPr>
            <w:tcW w:type="dxa" w:w="1800"/>
          </w:tcPr>
          <w:p>
            <w:pPr>
              <w:spacing w:after="0" w:before="0" w:line="240" w:lineRule="auto"/>
              <w:jc w:val="left"/>
            </w:pPr>
            <w:r>
              <w:t>Oil temperature transmitter</w:t>
            </w:r>
          </w:p>
        </w:tc>
        <w:tc>
          <w:tcPr>
            <w:tcW w:type="dxa" w:w="1800"/>
          </w:tcPr>
          <w:p>
            <w:pPr>
              <w:spacing w:after="0" w:before="0" w:line="240" w:lineRule="auto"/>
              <w:jc w:val="left"/>
            </w:pPr>
            <w:r>
              <w:t>Temperature transmitter</w:t>
            </w:r>
          </w:p>
        </w:tc>
        <w:tc>
          <w:tcPr>
            <w:tcW w:type="dxa" w:w="1800"/>
          </w:tcPr>
          <w:p>
            <w:pPr>
              <w:spacing w:after="0" w:before="0" w:line="240" w:lineRule="auto"/>
              <w:jc w:val="left"/>
            </w:pPr>
            <w:r>
              <w:t>0–100 degrees Celsius</w:t>
            </w:r>
          </w:p>
        </w:tc>
        <w:tc>
          <w:tcPr>
            <w:tcW w:type="dxa" w:w="1800"/>
          </w:tcPr>
          <w:p>
            <w:pPr>
              <w:spacing w:after="0" w:before="0" w:line="240" w:lineRule="auto"/>
              <w:jc w:val="left"/>
            </w:pPr>
            <w:r>
              <w:t>4–20 mA</w:t>
            </w:r>
          </w:p>
        </w:tc>
        <w:tc>
          <w:tcPr>
            <w:tcW w:type="dxa" w:w="1800"/>
          </w:tcPr>
          <w:p>
            <w:pPr>
              <w:spacing w:after="0" w:before="0" w:line="240" w:lineRule="auto"/>
              <w:jc w:val="left"/>
            </w:pPr>
            <w:r>
              <w:t>Oil temperature monitoring</w:t>
            </w:r>
          </w:p>
        </w:tc>
      </w:tr>
      <w:tr>
        <w:tc>
          <w:tcPr>
            <w:tcW w:type="dxa" w:w="1800"/>
          </w:tcPr>
          <w:p>
            <w:pPr>
              <w:spacing w:after="0" w:before="0" w:line="240" w:lineRule="auto"/>
              <w:jc w:val="left"/>
            </w:pPr>
            <w:r>
              <w:t>PS-101</w:t>
            </w:r>
          </w:p>
        </w:tc>
        <w:tc>
          <w:tcPr>
            <w:tcW w:type="dxa" w:w="1800"/>
          </w:tcPr>
          <w:p>
            <w:pPr>
              <w:spacing w:after="0" w:before="0" w:line="240" w:lineRule="auto"/>
              <w:jc w:val="left"/>
            </w:pPr>
            <w:r>
              <w:t>Low hydraulic pressure switch</w:t>
            </w:r>
          </w:p>
        </w:tc>
        <w:tc>
          <w:tcPr>
            <w:tcW w:type="dxa" w:w="1800"/>
          </w:tcPr>
          <w:p>
            <w:pPr>
              <w:spacing w:after="0" w:before="0" w:line="240" w:lineRule="auto"/>
              <w:jc w:val="left"/>
            </w:pPr>
            <w:r>
              <w:t>Pressure switch</w:t>
            </w:r>
          </w:p>
        </w:tc>
        <w:tc>
          <w:tcPr>
            <w:tcW w:type="dxa" w:w="1800"/>
          </w:tcPr>
          <w:p>
            <w:pPr>
              <w:spacing w:after="0" w:before="0" w:line="240" w:lineRule="auto"/>
              <w:jc w:val="left"/>
            </w:pPr>
            <w:r>
              <w:t>Setpoint per design</w:t>
            </w:r>
          </w:p>
        </w:tc>
        <w:tc>
          <w:tcPr>
            <w:tcW w:type="dxa" w:w="1800"/>
          </w:tcPr>
          <w:p>
            <w:pPr>
              <w:spacing w:after="0" w:before="0" w:line="240" w:lineRule="auto"/>
              <w:jc w:val="left"/>
            </w:pPr>
            <w:r>
              <w:t>Discrete contact</w:t>
            </w:r>
          </w:p>
        </w:tc>
        <w:tc>
          <w:tcPr>
            <w:tcW w:type="dxa" w:w="1800"/>
          </w:tcPr>
          <w:p>
            <w:pPr>
              <w:spacing w:after="0" w:before="0" w:line="240" w:lineRule="auto"/>
              <w:jc w:val="left"/>
            </w:pPr>
            <w:r>
              <w:t>Low-pressure detection</w:t>
            </w:r>
          </w:p>
        </w:tc>
      </w:tr>
      <w:tr>
        <w:tc>
          <w:tcPr>
            <w:tcW w:type="dxa" w:w="1800"/>
          </w:tcPr>
          <w:p>
            <w:pPr>
              <w:spacing w:after="0" w:before="0" w:line="240" w:lineRule="auto"/>
              <w:jc w:val="left"/>
            </w:pPr>
            <w:r>
              <w:t>LT-101</w:t>
            </w:r>
          </w:p>
        </w:tc>
        <w:tc>
          <w:tcPr>
            <w:tcW w:type="dxa" w:w="1800"/>
          </w:tcPr>
          <w:p>
            <w:pPr>
              <w:spacing w:after="0" w:before="0" w:line="240" w:lineRule="auto"/>
              <w:jc w:val="left"/>
            </w:pPr>
            <w:r>
              <w:t>Reservoir level transmitter</w:t>
            </w:r>
          </w:p>
        </w:tc>
        <w:tc>
          <w:tcPr>
            <w:tcW w:type="dxa" w:w="1800"/>
          </w:tcPr>
          <w:p>
            <w:pPr>
              <w:spacing w:after="0" w:before="0" w:line="240" w:lineRule="auto"/>
              <w:jc w:val="left"/>
            </w:pPr>
            <w:r>
              <w:t>Level transmitter</w:t>
            </w:r>
          </w:p>
        </w:tc>
        <w:tc>
          <w:tcPr>
            <w:tcW w:type="dxa" w:w="1800"/>
          </w:tcPr>
          <w:p>
            <w:pPr>
              <w:spacing w:after="0" w:before="0" w:line="240" w:lineRule="auto"/>
              <w:jc w:val="left"/>
            </w:pPr>
            <w:r>
              <w:t>Range per tank design</w:t>
            </w:r>
          </w:p>
        </w:tc>
        <w:tc>
          <w:tcPr>
            <w:tcW w:type="dxa" w:w="1800"/>
          </w:tcPr>
          <w:p>
            <w:pPr>
              <w:spacing w:after="0" w:before="0" w:line="240" w:lineRule="auto"/>
              <w:jc w:val="left"/>
            </w:pPr>
            <w:r>
              <w:t>4–20 mA</w:t>
            </w:r>
          </w:p>
        </w:tc>
        <w:tc>
          <w:tcPr>
            <w:tcW w:type="dxa" w:w="1800"/>
          </w:tcPr>
          <w:p>
            <w:pPr>
              <w:spacing w:after="0" w:before="0" w:line="240" w:lineRule="auto"/>
              <w:jc w:val="left"/>
            </w:pPr>
            <w:r>
              <w:t>Continuous level monitoring</w:t>
            </w:r>
          </w:p>
        </w:tc>
      </w:tr>
      <w:tr>
        <w:tc>
          <w:tcPr>
            <w:tcW w:type="dxa" w:w="1800"/>
          </w:tcPr>
          <w:p>
            <w:pPr>
              <w:spacing w:after="0" w:before="0" w:line="240" w:lineRule="auto"/>
              <w:jc w:val="left"/>
            </w:pPr>
            <w:r>
              <w:t>LSH-101</w:t>
            </w:r>
          </w:p>
        </w:tc>
        <w:tc>
          <w:tcPr>
            <w:tcW w:type="dxa" w:w="1800"/>
          </w:tcPr>
          <w:p>
            <w:pPr>
              <w:spacing w:after="0" w:before="0" w:line="240" w:lineRule="auto"/>
              <w:jc w:val="left"/>
            </w:pPr>
            <w:r>
              <w:t>Reservoir high-level switch</w:t>
            </w:r>
          </w:p>
        </w:tc>
        <w:tc>
          <w:tcPr>
            <w:tcW w:type="dxa" w:w="1800"/>
          </w:tcPr>
          <w:p>
            <w:pPr>
              <w:spacing w:after="0" w:before="0" w:line="240" w:lineRule="auto"/>
              <w:jc w:val="left"/>
            </w:pPr>
            <w:r>
              <w:t>Level switch</w:t>
            </w:r>
          </w:p>
        </w:tc>
        <w:tc>
          <w:tcPr>
            <w:tcW w:type="dxa" w:w="1800"/>
          </w:tcPr>
          <w:p>
            <w:pPr>
              <w:spacing w:after="0" w:before="0" w:line="240" w:lineRule="auto"/>
              <w:jc w:val="left"/>
            </w:pPr>
            <w:r>
              <w:t>Discrete threshold</w:t>
            </w:r>
          </w:p>
        </w:tc>
        <w:tc>
          <w:tcPr>
            <w:tcW w:type="dxa" w:w="1800"/>
          </w:tcPr>
          <w:p>
            <w:pPr>
              <w:spacing w:after="0" w:before="0" w:line="240" w:lineRule="auto"/>
              <w:jc w:val="left"/>
            </w:pPr>
            <w:r>
              <w:t>Discrete contact</w:t>
            </w:r>
          </w:p>
        </w:tc>
        <w:tc>
          <w:tcPr>
            <w:tcW w:type="dxa" w:w="1800"/>
          </w:tcPr>
          <w:p>
            <w:pPr>
              <w:spacing w:after="0" w:before="0" w:line="240" w:lineRule="auto"/>
              <w:jc w:val="left"/>
            </w:pPr>
            <w:r>
              <w:t>High-level detection</w:t>
            </w:r>
          </w:p>
        </w:tc>
      </w:tr>
    </w:tbl>
    <w:p/>
    <w:p>
      <w:r>
        <w:t>The actual ranges and setpoints must be established from the equipment requirements and approved design. The example illustrates the register structure, not a universal hydraulic-unit specification.</w:t>
      </w:r>
    </w:p>
    <w:p>
      <w:r>
        <w:t>Notice that PT-101 and PI-101 have different functions. One provides an electrical process value to the control system; the other gives local mechanical indication. A pressure switch may provide a discrete threshold independently of the continuous measurement.</w:t>
      </w:r>
    </w:p>
    <w:p>
      <w:pPr>
        <w:pStyle w:val="Heading2"/>
      </w:pPr>
      <w:r>
        <w:t>14. Instrument verification and commissioning</w:t>
      </w:r>
    </w:p>
    <w:p>
      <w:r>
        <w:t>Commissioning should verify both the instrument itself and the complete installed measurement or control loop.</w:t>
      </w:r>
    </w:p>
    <w:p>
      <w:pPr>
        <w:pStyle w:val="Heading3"/>
      </w:pPr>
      <w:r>
        <w:t>14.1 Pre-installation inspection</w:t>
      </w:r>
    </w:p>
    <w:p>
      <w:pPr>
        <w:pStyle w:val="ListBullet"/>
      </w:pPr>
      <w:r>
        <w:t>Verify instrument tag and manufacturer model.</w:t>
      </w:r>
    </w:p>
    <w:p>
      <w:pPr>
        <w:pStyle w:val="ListBullet"/>
      </w:pPr>
      <w:r>
        <w:t>Check the datasheet and approved range.</w:t>
      </w:r>
    </w:p>
    <w:p>
      <w:pPr>
        <w:pStyle w:val="ListBullet"/>
      </w:pPr>
      <w:r>
        <w:t>Inspect physical condition and connections.</w:t>
      </w:r>
    </w:p>
    <w:p>
      <w:pPr>
        <w:pStyle w:val="ListBullet"/>
      </w:pPr>
      <w:r>
        <w:t>Verify material compatibility and pressure or temperature ratings.</w:t>
      </w:r>
    </w:p>
    <w:p>
      <w:pPr>
        <w:pStyle w:val="ListBullet"/>
      </w:pPr>
      <w:r>
        <w:t>Confirm supply voltage and output interface.</w:t>
      </w:r>
    </w:p>
    <w:p>
      <w:pPr>
        <w:pStyle w:val="ListBullet"/>
      </w:pPr>
      <w:r>
        <w:t>Check certificates and calibration status where required.</w:t>
      </w:r>
    </w:p>
    <w:p>
      <w:pPr>
        <w:pStyle w:val="ListBullet"/>
      </w:pPr>
      <w:r>
        <w:t>Verify accessories, mounting parts, and installation requirements.</w:t>
      </w:r>
    </w:p>
    <w:p>
      <w:pPr>
        <w:pStyle w:val="Heading3"/>
      </w:pPr>
      <w:r>
        <w:t>14.2 Installation verification</w:t>
      </w:r>
    </w:p>
    <w:p>
      <w:pPr>
        <w:pStyle w:val="ListBullet"/>
      </w:pPr>
      <w:r>
        <w:t>Confirm correct location, orientation, and mounting.</w:t>
      </w:r>
    </w:p>
    <w:p>
      <w:pPr>
        <w:pStyle w:val="ListBullet"/>
      </w:pPr>
      <w:r>
        <w:t>Verify process connection and sealing.</w:t>
      </w:r>
    </w:p>
    <w:p>
      <w:pPr>
        <w:pStyle w:val="ListBullet"/>
      </w:pPr>
      <w:r>
        <w:t>Check cable routing, glands, shielding, and grounding.</w:t>
      </w:r>
    </w:p>
    <w:p>
      <w:pPr>
        <w:pStyle w:val="ListBullet"/>
      </w:pPr>
      <w:r>
        <w:t>Verify electrical terminations against the schematic.</w:t>
      </w:r>
    </w:p>
    <w:p>
      <w:pPr>
        <w:pStyle w:val="ListBullet"/>
      </w:pPr>
      <w:r>
        <w:t>Confirm identification labels and accessibility.</w:t>
      </w:r>
    </w:p>
    <w:p>
      <w:pPr>
        <w:pStyle w:val="ListBullet"/>
      </w:pPr>
      <w:r>
        <w:t>Check that isolation, venting, draining, and maintenance provisions are suitable.</w:t>
      </w:r>
    </w:p>
    <w:p>
      <w:pPr>
        <w:pStyle w:val="Heading3"/>
      </w:pPr>
      <w:r>
        <w:t>14.3 Functional verification</w:t>
      </w:r>
    </w:p>
    <w:p>
      <w:pPr>
        <w:pStyle w:val="ListBullet"/>
      </w:pPr>
      <w:r>
        <w:t>Verify instrument configuration and measurement range.</w:t>
      </w:r>
    </w:p>
    <w:p>
      <w:pPr>
        <w:pStyle w:val="ListBullet"/>
      </w:pPr>
      <w:r>
        <w:t>Perform calibration or verification according to the approved procedure.</w:t>
      </w:r>
    </w:p>
    <w:p>
      <w:pPr>
        <w:pStyle w:val="ListBullet"/>
      </w:pPr>
      <w:r>
        <w:t>Confirm electrical output at appropriate test points.</w:t>
      </w:r>
    </w:p>
    <w:p>
      <w:pPr>
        <w:pStyle w:val="ListBullet"/>
      </w:pPr>
      <w:r>
        <w:t>Verify PLC scaling and engineering units.</w:t>
      </w:r>
    </w:p>
    <w:p>
      <w:pPr>
        <w:pStyle w:val="ListBullet"/>
      </w:pPr>
      <w:r>
        <w:t>Confirm HMI display and any applicable trends.</w:t>
      </w:r>
    </w:p>
    <w:p>
      <w:pPr>
        <w:pStyle w:val="ListBullet"/>
      </w:pPr>
      <w:r>
        <w:t>Check alarms and diagnostics against the approved alarm requirements.</w:t>
      </w:r>
    </w:p>
    <w:p>
      <w:pPr>
        <w:pStyle w:val="ListBullet"/>
      </w:pPr>
      <w:r>
        <w:t>Test fault behavior where specified.</w:t>
      </w:r>
    </w:p>
    <w:p>
      <w:pPr>
        <w:pStyle w:val="ListBullet"/>
      </w:pPr>
      <w:r>
        <w:t>Record results, deviations, corrective actions, and final status.</w:t>
      </w:r>
    </w:p>
    <w:p>
      <w:r>
        <w:t>For a critical or safety-related instrument, use the specific approved test and validation procedures. A generic instrument calibration alone does not demonstrate that a complete safety function meets its requirements.</w:t>
      </w:r>
    </w:p>
    <w:p>
      <w:pPr>
        <w:pStyle w:val="Heading2"/>
      </w:pPr>
      <w:r>
        <w:t>15. Common instrument problems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Checks</w:t>
            </w:r>
          </w:p>
        </w:tc>
      </w:tr>
      <w:tr>
        <w:tc>
          <w:tcPr>
            <w:tcW w:type="dxa" w:w="3600"/>
          </w:tcPr>
          <w:p>
            <w:pPr>
              <w:spacing w:after="0" w:before="0" w:line="240" w:lineRule="auto"/>
              <w:jc w:val="left"/>
            </w:pPr>
            <w:r>
              <w:t>Pressure reading is consistently high</w:t>
            </w:r>
          </w:p>
        </w:tc>
        <w:tc>
          <w:tcPr>
            <w:tcW w:type="dxa" w:w="3600"/>
          </w:tcPr>
          <w:p>
            <w:pPr>
              <w:spacing w:after="0" w:before="0" w:line="240" w:lineRule="auto"/>
              <w:jc w:val="left"/>
            </w:pPr>
            <w:r>
              <w:t>Wrong range, incorrect zero, blocked connection, installation issue</w:t>
            </w:r>
          </w:p>
        </w:tc>
        <w:tc>
          <w:tcPr>
            <w:tcW w:type="dxa" w:w="3600"/>
          </w:tcPr>
          <w:p>
            <w:pPr>
              <w:spacing w:after="0" w:before="0" w:line="240" w:lineRule="auto"/>
              <w:jc w:val="left"/>
            </w:pPr>
            <w:r>
              <w:t>Compare against a suitable reference and inspect configuration and process connection</w:t>
            </w:r>
          </w:p>
        </w:tc>
      </w:tr>
      <w:tr>
        <w:tc>
          <w:tcPr>
            <w:tcW w:type="dxa" w:w="3600"/>
          </w:tcPr>
          <w:p>
            <w:pPr>
              <w:spacing w:after="0" w:before="0" w:line="240" w:lineRule="auto"/>
              <w:jc w:val="left"/>
            </w:pPr>
            <w:r>
              <w:t>Temperature reading is unstable</w:t>
            </w:r>
          </w:p>
        </w:tc>
        <w:tc>
          <w:tcPr>
            <w:tcW w:type="dxa" w:w="3600"/>
          </w:tcPr>
          <w:p>
            <w:pPr>
              <w:spacing w:after="0" w:before="0" w:line="240" w:lineRule="auto"/>
              <w:jc w:val="left"/>
            </w:pPr>
            <w:r>
              <w:t>Loose terminals, wrong sensor type, noise, poor mounting, failing sensor</w:t>
            </w:r>
          </w:p>
        </w:tc>
        <w:tc>
          <w:tcPr>
            <w:tcW w:type="dxa" w:w="3600"/>
          </w:tcPr>
          <w:p>
            <w:pPr>
              <w:spacing w:after="0" w:before="0" w:line="240" w:lineRule="auto"/>
              <w:jc w:val="left"/>
            </w:pPr>
            <w:r>
              <w:t>Verify sensor type, wiring, shielding, mounting, and raw input</w:t>
            </w:r>
          </w:p>
        </w:tc>
      </w:tr>
      <w:tr>
        <w:tc>
          <w:tcPr>
            <w:tcW w:type="dxa" w:w="3600"/>
          </w:tcPr>
          <w:p>
            <w:pPr>
              <w:spacing w:after="0" w:before="0" w:line="240" w:lineRule="auto"/>
              <w:jc w:val="left"/>
            </w:pPr>
            <w:r>
              <w:t>Flow reading is zero despite flow</w:t>
            </w:r>
          </w:p>
        </w:tc>
        <w:tc>
          <w:tcPr>
            <w:tcW w:type="dxa" w:w="3600"/>
          </w:tcPr>
          <w:p>
            <w:pPr>
              <w:spacing w:after="0" w:before="0" w:line="240" w:lineRule="auto"/>
              <w:jc w:val="left"/>
            </w:pPr>
            <w:r>
              <w:t>Incorrect orientation, unsuitable technology, empty pipe, wiring or configuration fault</w:t>
            </w:r>
          </w:p>
        </w:tc>
        <w:tc>
          <w:tcPr>
            <w:tcW w:type="dxa" w:w="3600"/>
          </w:tcPr>
          <w:p>
            <w:pPr>
              <w:spacing w:after="0" w:before="0" w:line="240" w:lineRule="auto"/>
              <w:jc w:val="left"/>
            </w:pPr>
            <w:r>
              <w:t>Verify process conditions, installation, power, and instrument diagnostics</w:t>
            </w:r>
          </w:p>
        </w:tc>
      </w:tr>
      <w:tr>
        <w:tc>
          <w:tcPr>
            <w:tcW w:type="dxa" w:w="3600"/>
          </w:tcPr>
          <w:p>
            <w:pPr>
              <w:spacing w:after="0" w:before="0" w:line="240" w:lineRule="auto"/>
              <w:jc w:val="left"/>
            </w:pPr>
            <w:r>
              <w:t>Level reading fluctuates</w:t>
            </w:r>
          </w:p>
        </w:tc>
        <w:tc>
          <w:tcPr>
            <w:tcW w:type="dxa" w:w="3600"/>
          </w:tcPr>
          <w:p>
            <w:pPr>
              <w:spacing w:after="0" w:before="0" w:line="240" w:lineRule="auto"/>
              <w:jc w:val="left"/>
            </w:pPr>
            <w:r>
              <w:t>Foam, turbulence, obstructions, poor mounting, unsuitable measurement technology</w:t>
            </w:r>
          </w:p>
        </w:tc>
        <w:tc>
          <w:tcPr>
            <w:tcW w:type="dxa" w:w="3600"/>
          </w:tcPr>
          <w:p>
            <w:pPr>
              <w:spacing w:after="0" w:before="0" w:line="240" w:lineRule="auto"/>
              <w:jc w:val="left"/>
            </w:pPr>
            <w:r>
              <w:t>Check process behavior and installation conditions</w:t>
            </w:r>
          </w:p>
        </w:tc>
      </w:tr>
      <w:tr>
        <w:tc>
          <w:tcPr>
            <w:tcW w:type="dxa" w:w="3600"/>
          </w:tcPr>
          <w:p>
            <w:pPr>
              <w:spacing w:after="0" w:before="0" w:line="240" w:lineRule="auto"/>
              <w:jc w:val="left"/>
            </w:pPr>
            <w:r>
              <w:t>Analog output remains at a fixed value</w:t>
            </w:r>
          </w:p>
        </w:tc>
        <w:tc>
          <w:tcPr>
            <w:tcW w:type="dxa" w:w="3600"/>
          </w:tcPr>
          <w:p>
            <w:pPr>
              <w:spacing w:after="0" w:before="0" w:line="240" w:lineRule="auto"/>
              <w:jc w:val="left"/>
            </w:pPr>
            <w:r>
              <w:t>Frozen device output, wiring fault, incorrect configuration, input-channel issue</w:t>
            </w:r>
          </w:p>
        </w:tc>
        <w:tc>
          <w:tcPr>
            <w:tcW w:type="dxa" w:w="3600"/>
          </w:tcPr>
          <w:p>
            <w:pPr>
              <w:spacing w:after="0" w:before="0" w:line="240" w:lineRule="auto"/>
              <w:jc w:val="left"/>
            </w:pPr>
            <w:r>
              <w:t>Measure the electrical signal and compare device diagnostics with PLC input</w:t>
            </w:r>
          </w:p>
        </w:tc>
      </w:tr>
      <w:tr>
        <w:tc>
          <w:tcPr>
            <w:tcW w:type="dxa" w:w="3600"/>
          </w:tcPr>
          <w:p>
            <w:pPr>
              <w:spacing w:after="0" w:before="0" w:line="240" w:lineRule="auto"/>
              <w:jc w:val="left"/>
            </w:pPr>
            <w:r>
              <w:t>Instrument reads correctly locally but incorrectly in PLC</w:t>
            </w:r>
          </w:p>
        </w:tc>
        <w:tc>
          <w:tcPr>
            <w:tcW w:type="dxa" w:w="3600"/>
          </w:tcPr>
          <w:p>
            <w:pPr>
              <w:spacing w:after="0" w:before="0" w:line="240" w:lineRule="auto"/>
              <w:jc w:val="left"/>
            </w:pPr>
            <w:r>
              <w:t>Wrong channel, scaling error, incorrect units, faulty loop wiring</w:t>
            </w:r>
          </w:p>
        </w:tc>
        <w:tc>
          <w:tcPr>
            <w:tcW w:type="dxa" w:w="3600"/>
          </w:tcPr>
          <w:p>
            <w:pPr>
              <w:spacing w:after="0" w:before="0" w:line="240" w:lineRule="auto"/>
              <w:jc w:val="left"/>
            </w:pPr>
            <w:r>
              <w:t>Compare local reading, electrical output, raw input, and engineering conversion</w:t>
            </w:r>
          </w:p>
        </w:tc>
      </w:tr>
      <w:tr>
        <w:tc>
          <w:tcPr>
            <w:tcW w:type="dxa" w:w="3600"/>
          </w:tcPr>
          <w:p>
            <w:pPr>
              <w:spacing w:after="0" w:before="0" w:line="240" w:lineRule="auto"/>
              <w:jc w:val="left"/>
            </w:pPr>
            <w:r>
              <w:t>Sensor gives false detections</w:t>
            </w:r>
          </w:p>
        </w:tc>
        <w:tc>
          <w:tcPr>
            <w:tcW w:type="dxa" w:w="3600"/>
          </w:tcPr>
          <w:p>
            <w:pPr>
              <w:spacing w:after="0" w:before="0" w:line="240" w:lineRule="auto"/>
              <w:jc w:val="left"/>
            </w:pPr>
            <w:r>
              <w:t>Incorrect sensing distance, contamination, alignment, electrical noise</w:t>
            </w:r>
          </w:p>
        </w:tc>
        <w:tc>
          <w:tcPr>
            <w:tcW w:type="dxa" w:w="3600"/>
          </w:tcPr>
          <w:p>
            <w:pPr>
              <w:spacing w:after="0" w:before="0" w:line="240" w:lineRule="auto"/>
              <w:jc w:val="left"/>
            </w:pPr>
            <w:r>
              <w:t>Inspect target conditions, mounting, wiring, and sensor settings</w:t>
            </w:r>
          </w:p>
        </w:tc>
      </w:tr>
      <w:tr>
        <w:tc>
          <w:tcPr>
            <w:tcW w:type="dxa" w:w="3600"/>
          </w:tcPr>
          <w:p>
            <w:pPr>
              <w:spacing w:after="0" w:before="0" w:line="240" w:lineRule="auto"/>
              <w:jc w:val="left"/>
            </w:pPr>
            <w:r>
              <w:t>Repeated instrument failures</w:t>
            </w:r>
          </w:p>
        </w:tc>
        <w:tc>
          <w:tcPr>
            <w:tcW w:type="dxa" w:w="3600"/>
          </w:tcPr>
          <w:p>
            <w:pPr>
              <w:spacing w:after="0" w:before="0" w:line="240" w:lineRule="auto"/>
              <w:jc w:val="left"/>
            </w:pPr>
            <w:r>
              <w:t>Incompatible materials, vibration, pressure transients, temperature extremes, poor installation</w:t>
            </w:r>
          </w:p>
        </w:tc>
        <w:tc>
          <w:tcPr>
            <w:tcW w:type="dxa" w:w="3600"/>
          </w:tcPr>
          <w:p>
            <w:pPr>
              <w:spacing w:after="0" w:before="0" w:line="240" w:lineRule="auto"/>
              <w:jc w:val="left"/>
            </w:pPr>
            <w:r>
              <w:t>Review process conditions, failure history, selection, and installation</w:t>
            </w:r>
          </w:p>
        </w:tc>
      </w:tr>
      <w:tr>
        <w:tc>
          <w:tcPr>
            <w:tcW w:type="dxa" w:w="3600"/>
          </w:tcPr>
          <w:p>
            <w:pPr>
              <w:spacing w:after="0" w:before="0" w:line="240" w:lineRule="auto"/>
              <w:jc w:val="left"/>
            </w:pPr>
            <w:r>
              <w:t>Calibration fails</w:t>
            </w:r>
          </w:p>
        </w:tc>
        <w:tc>
          <w:tcPr>
            <w:tcW w:type="dxa" w:w="3600"/>
          </w:tcPr>
          <w:p>
            <w:pPr>
              <w:spacing w:after="0" w:before="0" w:line="240" w:lineRule="auto"/>
              <w:jc w:val="left"/>
            </w:pPr>
            <w:r>
              <w:t>Sensor drift, mechanical damage, unsuitable reference, incorrect procedure</w:t>
            </w:r>
          </w:p>
        </w:tc>
        <w:tc>
          <w:tcPr>
            <w:tcW w:type="dxa" w:w="3600"/>
          </w:tcPr>
          <w:p>
            <w:pPr>
              <w:spacing w:after="0" w:before="0" w:line="240" w:lineRule="auto"/>
              <w:jc w:val="left"/>
            </w:pPr>
            <w:r>
              <w:t>Verify test equipment, range, method, and instrument condition</w:t>
            </w:r>
          </w:p>
        </w:tc>
      </w:tr>
      <w:tr>
        <w:tc>
          <w:tcPr>
            <w:tcW w:type="dxa" w:w="3600"/>
          </w:tcPr>
          <w:p>
            <w:pPr>
              <w:spacing w:after="0" w:before="0" w:line="240" w:lineRule="auto"/>
              <w:jc w:val="left"/>
            </w:pPr>
            <w:r>
              <w:t>Smart instrument is unavailable</w:t>
            </w:r>
          </w:p>
        </w:tc>
        <w:tc>
          <w:tcPr>
            <w:tcW w:type="dxa" w:w="3600"/>
          </w:tcPr>
          <w:p>
            <w:pPr>
              <w:spacing w:after="0" w:before="0" w:line="240" w:lineRule="auto"/>
              <w:jc w:val="left"/>
            </w:pPr>
            <w:r>
              <w:t>Communication settings, addressing, wiring, network configuration, unsupported protocol</w:t>
            </w:r>
          </w:p>
        </w:tc>
        <w:tc>
          <w:tcPr>
            <w:tcW w:type="dxa" w:w="3600"/>
          </w:tcPr>
          <w:p>
            <w:pPr>
              <w:spacing w:after="0" w:before="0" w:line="240" w:lineRule="auto"/>
              <w:jc w:val="left"/>
            </w:pPr>
            <w:r>
              <w:t>Check device power, network diagnostics, parameters, and host compatibility</w:t>
            </w:r>
          </w:p>
        </w:tc>
      </w:tr>
    </w:tbl>
    <w:p/>
    <w:p>
      <w:r>
        <w:t>For maintenance work, distinguish a genuine process abnormality from an instrument fault. A low pressure reading may mean low actual pressure, a failed transmitter, a blocked pressure connection, or an incorrect scaling configuration. Each possibility requires different corrective action.</w:t>
      </w:r>
    </w:p>
    <w:p>
      <w:pPr>
        <w:pStyle w:val="Heading2"/>
      </w:pPr>
      <w:r>
        <w:t>16. Maintenance, calibration, and lifecycle management</w:t>
      </w:r>
    </w:p>
    <w:p>
      <w:r>
        <w:t>Instrument maintenance should be based on criticality, operating conditions, failure history, manufacturer requirements, and applicable regulatory or quality requirements.</w:t>
      </w:r>
    </w:p>
    <w:p>
      <w:pPr>
        <w:pStyle w:val="Heading3"/>
      </w:pPr>
      <w:r>
        <w:t>Maintenance register fields</w:t>
      </w:r>
    </w:p>
    <w:p>
      <w:pPr>
        <w:pStyle w:val="ListBullet"/>
      </w:pPr>
      <w:r>
        <w:t>Instrument tag and asset number.</w:t>
      </w:r>
    </w:p>
    <w:p>
      <w:pPr>
        <w:pStyle w:val="ListBullet"/>
      </w:pPr>
      <w:r>
        <w:t>Equipment and installation location.</w:t>
      </w:r>
    </w:p>
    <w:p>
      <w:pPr>
        <w:pStyle w:val="ListBullet"/>
      </w:pPr>
      <w:r>
        <w:t>Manufacturer, model, and serial number.</w:t>
      </w:r>
    </w:p>
    <w:p>
      <w:pPr>
        <w:pStyle w:val="ListBullet"/>
      </w:pPr>
      <w:r>
        <w:t>Calibration procedure and interval.</w:t>
      </w:r>
    </w:p>
    <w:p>
      <w:pPr>
        <w:pStyle w:val="ListBullet"/>
      </w:pPr>
      <w:r>
        <w:t>Last calibration date and next due date.</w:t>
      </w:r>
    </w:p>
    <w:p>
      <w:pPr>
        <w:pStyle w:val="ListBullet"/>
      </w:pPr>
      <w:r>
        <w:t>As-found and as-left results.</w:t>
      </w:r>
    </w:p>
    <w:p>
      <w:pPr>
        <w:pStyle w:val="ListBullet"/>
      </w:pPr>
      <w:r>
        <w:t>Reference equipment used.</w:t>
      </w:r>
    </w:p>
    <w:p>
      <w:pPr>
        <w:pStyle w:val="ListBullet"/>
      </w:pPr>
      <w:r>
        <w:t>Acceptance limits and result.</w:t>
      </w:r>
    </w:p>
    <w:p>
      <w:pPr>
        <w:pStyle w:val="ListBullet"/>
      </w:pPr>
      <w:r>
        <w:t>Repair or adjustment history.</w:t>
      </w:r>
    </w:p>
    <w:p>
      <w:pPr>
        <w:pStyle w:val="ListBullet"/>
      </w:pPr>
      <w:r>
        <w:t>Failure mode and corrective action.</w:t>
      </w:r>
    </w:p>
    <w:p>
      <w:pPr>
        <w:pStyle w:val="ListBullet"/>
      </w:pPr>
      <w:r>
        <w:t>Spare part and approved replacement model.</w:t>
      </w:r>
    </w:p>
    <w:p>
      <w:pPr>
        <w:pStyle w:val="ListBullet"/>
      </w:pPr>
      <w:r>
        <w:t>Current status and responsible owner.</w:t>
      </w:r>
    </w:p>
    <w:p>
      <w:pPr>
        <w:pStyle w:val="Heading3"/>
      </w:pPr>
      <w:r>
        <w:t>Calibration interval considerations</w:t>
      </w:r>
    </w:p>
    <w:p>
      <w:r>
        <w:t>Calibration frequency should not be selected solely from a generic interval. Consider:</w:t>
      </w:r>
    </w:p>
    <w:p>
      <w:pPr>
        <w:pStyle w:val="ListBullet"/>
      </w:pPr>
      <w:r>
        <w:t>Measurement criticality and risk.</w:t>
      </w:r>
    </w:p>
    <w:p>
      <w:pPr>
        <w:pStyle w:val="ListBullet"/>
      </w:pPr>
      <w:r>
        <w:t>Historical drift and calibration results.</w:t>
      </w:r>
    </w:p>
    <w:p>
      <w:pPr>
        <w:pStyle w:val="ListBullet"/>
      </w:pPr>
      <w:r>
        <w:t>Environmental exposure and process severity.</w:t>
      </w:r>
    </w:p>
    <w:p>
      <w:pPr>
        <w:pStyle w:val="ListBullet"/>
      </w:pPr>
      <w:r>
        <w:t>Required process accuracy.</w:t>
      </w:r>
    </w:p>
    <w:p>
      <w:pPr>
        <w:pStyle w:val="ListBullet"/>
      </w:pPr>
      <w:r>
        <w:t>Manufacturer recommendations.</w:t>
      </w:r>
    </w:p>
    <w:p>
      <w:pPr>
        <w:pStyle w:val="ListBullet"/>
      </w:pPr>
      <w:r>
        <w:t>Customer, quality-system, and regulatory requirements.</w:t>
      </w:r>
    </w:p>
    <w:p>
      <w:pPr>
        <w:pStyle w:val="ListBullet"/>
      </w:pPr>
      <w:r>
        <w:t>Consequences of an undetected measurement error.</w:t>
      </w:r>
    </w:p>
    <w:p>
      <w:r>
        <w:t>For example, a measurement used only for a noncritical operator display may not require the same verification regime as a measurement used in a critical process control or safety function. The required treatment must follow the applicable engineering and quality requirements.</w:t>
      </w:r>
    </w:p>
    <w:p>
      <w:pPr>
        <w:pStyle w:val="Heading3"/>
      </w:pPr>
      <w:r>
        <w:t>Spare and obsolescence management</w:t>
      </w:r>
    </w:p>
    <w:p>
      <w:r>
        <w:t>Maintain information about:</w:t>
      </w:r>
    </w:p>
    <w:p>
      <w:pPr>
        <w:pStyle w:val="ListBullet"/>
      </w:pPr>
      <w:r>
        <w:t>Approved replacement models.</w:t>
      </w:r>
    </w:p>
    <w:p>
      <w:pPr>
        <w:pStyle w:val="ListBullet"/>
      </w:pPr>
      <w:r>
        <w:t>Output and communication compatibility.</w:t>
      </w:r>
    </w:p>
    <w:p>
      <w:pPr>
        <w:pStyle w:val="ListBullet"/>
      </w:pPr>
      <w:r>
        <w:t>Process connection and material compatibility.</w:t>
      </w:r>
    </w:p>
    <w:p>
      <w:pPr>
        <w:pStyle w:val="ListBullet"/>
      </w:pPr>
      <w:r>
        <w:t>Required configuration files or device parameters.</w:t>
      </w:r>
    </w:p>
    <w:p>
      <w:pPr>
        <w:pStyle w:val="ListBullet"/>
      </w:pPr>
      <w:r>
        <w:t>Calibration equipment and adapters.</w:t>
      </w:r>
    </w:p>
    <w:p>
      <w:pPr>
        <w:pStyle w:val="ListBullet"/>
      </w:pPr>
      <w:r>
        <w:t>Manufacturer support and lifecycle status.</w:t>
      </w:r>
    </w:p>
    <w:p>
      <w:r>
        <w:t>A replacement transmitter with the same thread and supply voltage may still be unsuitable if its range, output protocol, accuracy, or wetted material differs from the installed instrument.</w:t>
      </w:r>
    </w:p>
    <w:p>
      <w:pPr>
        <w:pStyle w:val="Heading2"/>
      </w:pPr>
      <w:r>
        <w:t>17. Data quality and change management</w:t>
      </w:r>
    </w:p>
    <w:p>
      <w:r>
        <w:t>The instrument list should be maintained as a controlled engineering record. Uncontrolled copies often drift apart, creating the familiar situation in which the drawing, PLC program, and actual machine each tell a different story.</w:t>
      </w:r>
    </w:p>
    <w:p>
      <w:r>
        <w:t>Recommended controls include:</w:t>
      </w:r>
    </w:p>
    <w:p>
      <w:pPr>
        <w:pStyle w:val="ListBullet"/>
      </w:pPr>
      <w:r>
        <w:t>Unique instrument tags and controlled naming conventions.</w:t>
      </w:r>
    </w:p>
    <w:p>
      <w:pPr>
        <w:pStyle w:val="ListBullet"/>
      </w:pPr>
      <w:r>
        <w:t>Required fields for range, units, interface, and location.</w:t>
      </w:r>
    </w:p>
    <w:p>
      <w:pPr>
        <w:pStyle w:val="ListBullet"/>
      </w:pPr>
      <w:r>
        <w:t>Standardized units and signal classifications.</w:t>
      </w:r>
    </w:p>
    <w:p>
      <w:pPr>
        <w:pStyle w:val="ListBullet"/>
      </w:pPr>
      <w:r>
        <w:t>Cross-checks against the I/O list, datasheets, P&amp;IDs, cable schedule, and BOM.</w:t>
      </w:r>
    </w:p>
    <w:p>
      <w:pPr>
        <w:pStyle w:val="ListBullet"/>
      </w:pPr>
      <w:r>
        <w:t>Revision tracking and documented approval.</w:t>
      </w:r>
    </w:p>
    <w:p>
      <w:pPr>
        <w:pStyle w:val="ListBullet"/>
      </w:pPr>
      <w:r>
        <w:t>Clear status values such as preliminary, under review, approved, installed, commissioned, and obsolete.</w:t>
      </w:r>
    </w:p>
    <w:p>
      <w:pPr>
        <w:pStyle w:val="ListBullet"/>
      </w:pPr>
      <w:r>
        <w:t>A defined process for recording field changes and updating as-built documentation.</w:t>
      </w:r>
    </w:p>
    <w:p>
      <w:pPr>
        <w:pStyle w:val="ListBullet"/>
      </w:pPr>
      <w:r>
        <w:t>Retention of calibration and commissioning records.</w:t>
      </w:r>
    </w:p>
    <w:p>
      <w:r>
        <w:t>Any change to a measurement range, instrument model, output signal, location, process connection, or diagnostic behavior should trigger a review of the affected control configuration, alarms, drawings, and maintenance requirements.</w:t>
      </w:r>
    </w:p>
    <w:p>
      <w:pPr>
        <w:pStyle w:val="Heading2"/>
      </w:pPr>
      <w:r>
        <w:t>18. Practical automation using Excel or a database</w:t>
      </w:r>
    </w:p>
    <w:p>
      <w:r>
        <w:t>For a large production line, the instrument list can be managed as a structured register with validation and reporting.</w:t>
      </w:r>
    </w:p>
    <w:p>
      <w:pPr>
        <w:pStyle w:val="Heading3"/>
      </w:pPr>
      <w:r>
        <w:t>Recommended workbook structure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Worksheet</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INSTRUMENT_REGISTER</w:t>
            </w:r>
          </w:p>
        </w:tc>
        <w:tc>
          <w:tcPr>
            <w:tcW w:type="dxa" w:w="5400"/>
          </w:tcPr>
          <w:p>
            <w:pPr>
              <w:spacing w:after="0" w:before="0" w:line="240" w:lineRule="auto"/>
              <w:jc w:val="left"/>
            </w:pPr>
            <w:r>
              <w:t>Master instrument records</w:t>
            </w:r>
          </w:p>
        </w:tc>
      </w:tr>
      <w:tr>
        <w:tc>
          <w:tcPr>
            <w:tcW w:type="dxa" w:w="5400"/>
          </w:tcPr>
          <w:p>
            <w:pPr>
              <w:spacing w:after="0" w:before="0" w:line="240" w:lineRule="auto"/>
              <w:jc w:val="left"/>
            </w:pPr>
            <w:r>
              <w:t>INSTRUMENT_TYPES</w:t>
            </w:r>
          </w:p>
        </w:tc>
        <w:tc>
          <w:tcPr>
            <w:tcW w:type="dxa" w:w="5400"/>
          </w:tcPr>
          <w:p>
            <w:pPr>
              <w:spacing w:after="0" w:before="0" w:line="240" w:lineRule="auto"/>
              <w:jc w:val="left"/>
            </w:pPr>
            <w:r>
              <w:t>Approved instrument categories and conventions</w:t>
            </w:r>
          </w:p>
        </w:tc>
      </w:tr>
      <w:tr>
        <w:tc>
          <w:tcPr>
            <w:tcW w:type="dxa" w:w="5400"/>
          </w:tcPr>
          <w:p>
            <w:pPr>
              <w:spacing w:after="0" w:before="0" w:line="240" w:lineRule="auto"/>
              <w:jc w:val="left"/>
            </w:pPr>
            <w:r>
              <w:t>DATASHEET_INDEX</w:t>
            </w:r>
          </w:p>
        </w:tc>
        <w:tc>
          <w:tcPr>
            <w:tcW w:type="dxa" w:w="5400"/>
          </w:tcPr>
          <w:p>
            <w:pPr>
              <w:spacing w:after="0" w:before="0" w:line="240" w:lineRule="auto"/>
              <w:jc w:val="left"/>
            </w:pPr>
            <w:r>
              <w:t>Datasheet references and revision information</w:t>
            </w:r>
          </w:p>
        </w:tc>
      </w:tr>
      <w:tr>
        <w:tc>
          <w:tcPr>
            <w:tcW w:type="dxa" w:w="5400"/>
          </w:tcPr>
          <w:p>
            <w:pPr>
              <w:spacing w:after="0" w:before="0" w:line="240" w:lineRule="auto"/>
              <w:jc w:val="left"/>
            </w:pPr>
            <w:r>
              <w:t>IO_CROSS_REFERENCE</w:t>
            </w:r>
          </w:p>
        </w:tc>
        <w:tc>
          <w:tcPr>
            <w:tcW w:type="dxa" w:w="5400"/>
          </w:tcPr>
          <w:p>
            <w:pPr>
              <w:spacing w:after="0" w:before="0" w:line="240" w:lineRule="auto"/>
              <w:jc w:val="left"/>
            </w:pPr>
            <w:r>
              <w:t>Links between instruments and I/O records</w:t>
            </w:r>
          </w:p>
        </w:tc>
      </w:tr>
      <w:tr>
        <w:tc>
          <w:tcPr>
            <w:tcW w:type="dxa" w:w="5400"/>
          </w:tcPr>
          <w:p>
            <w:pPr>
              <w:spacing w:after="0" w:before="0" w:line="240" w:lineRule="auto"/>
              <w:jc w:val="left"/>
            </w:pPr>
            <w:r>
              <w:t>DRAWING_CROSS_REFERENCE</w:t>
            </w:r>
          </w:p>
        </w:tc>
        <w:tc>
          <w:tcPr>
            <w:tcW w:type="dxa" w:w="5400"/>
          </w:tcPr>
          <w:p>
            <w:pPr>
              <w:spacing w:after="0" w:before="0" w:line="240" w:lineRule="auto"/>
              <w:jc w:val="left"/>
            </w:pPr>
            <w:r>
              <w:t>P&amp;ID, loop, cable, and installation references</w:t>
            </w:r>
          </w:p>
        </w:tc>
      </w:tr>
      <w:tr>
        <w:tc>
          <w:tcPr>
            <w:tcW w:type="dxa" w:w="5400"/>
          </w:tcPr>
          <w:p>
            <w:pPr>
              <w:spacing w:after="0" w:before="0" w:line="240" w:lineRule="auto"/>
              <w:jc w:val="left"/>
            </w:pPr>
            <w:r>
              <w:t>CALIBRATION_REGISTER</w:t>
            </w:r>
          </w:p>
        </w:tc>
        <w:tc>
          <w:tcPr>
            <w:tcW w:type="dxa" w:w="5400"/>
          </w:tcPr>
          <w:p>
            <w:pPr>
              <w:spacing w:after="0" w:before="0" w:line="240" w:lineRule="auto"/>
              <w:jc w:val="left"/>
            </w:pPr>
            <w:r>
              <w:t>Calibration due dates and results</w:t>
            </w:r>
          </w:p>
        </w:tc>
      </w:tr>
      <w:tr>
        <w:tc>
          <w:tcPr>
            <w:tcW w:type="dxa" w:w="5400"/>
          </w:tcPr>
          <w:p>
            <w:pPr>
              <w:spacing w:after="0" w:before="0" w:line="240" w:lineRule="auto"/>
              <w:jc w:val="left"/>
            </w:pPr>
            <w:r>
              <w:t>SPARES_OBSOLESCENCE</w:t>
            </w:r>
          </w:p>
        </w:tc>
        <w:tc>
          <w:tcPr>
            <w:tcW w:type="dxa" w:w="5400"/>
          </w:tcPr>
          <w:p>
            <w:pPr>
              <w:spacing w:after="0" w:before="0" w:line="240" w:lineRule="auto"/>
              <w:jc w:val="left"/>
            </w:pPr>
            <w:r>
              <w:t>Approved spares and successor models</w:t>
            </w:r>
          </w:p>
        </w:tc>
      </w:tr>
      <w:tr>
        <w:tc>
          <w:tcPr>
            <w:tcW w:type="dxa" w:w="5400"/>
          </w:tcPr>
          <w:p>
            <w:pPr>
              <w:spacing w:after="0" w:before="0" w:line="240" w:lineRule="auto"/>
              <w:jc w:val="left"/>
            </w:pPr>
            <w:r>
              <w:t>VALIDATION</w:t>
            </w:r>
          </w:p>
        </w:tc>
        <w:tc>
          <w:tcPr>
            <w:tcW w:type="dxa" w:w="5400"/>
          </w:tcPr>
          <w:p>
            <w:pPr>
              <w:spacing w:after="0" w:before="0" w:line="240" w:lineRule="auto"/>
              <w:jc w:val="left"/>
            </w:pPr>
            <w:r>
              <w:t>Missing fields, duplicates, and consistency checks</w:t>
            </w:r>
          </w:p>
        </w:tc>
      </w:tr>
      <w:tr>
        <w:tc>
          <w:tcPr>
            <w:tcW w:type="dxa" w:w="5400"/>
          </w:tcPr>
          <w:p>
            <w:pPr>
              <w:spacing w:after="0" w:before="0" w:line="240" w:lineRule="auto"/>
              <w:jc w:val="left"/>
            </w:pPr>
            <w:r>
              <w:t>CHANGE_LOG</w:t>
            </w:r>
          </w:p>
        </w:tc>
        <w:tc>
          <w:tcPr>
            <w:tcW w:type="dxa" w:w="5400"/>
          </w:tcPr>
          <w:p>
            <w:pPr>
              <w:spacing w:after="0" w:before="0" w:line="240" w:lineRule="auto"/>
              <w:jc w:val="left"/>
            </w:pPr>
            <w:r>
              <w:t>Revision history and approvals</w:t>
            </w:r>
          </w:p>
        </w:tc>
      </w:tr>
    </w:tbl>
    <w:p/>
    <w:p>
      <w:pPr>
        <w:pStyle w:val="Heading3"/>
      </w:pPr>
      <w:r>
        <w:t>Useful automated checks</w:t>
      </w:r>
    </w:p>
    <w:p>
      <w:pPr>
        <w:pStyle w:val="ListBullet"/>
      </w:pPr>
      <w:r>
        <w:t>Duplicate instrument tags.</w:t>
      </w:r>
    </w:p>
    <w:p>
      <w:pPr>
        <w:pStyle w:val="ListBullet"/>
      </w:pPr>
      <w:r>
        <w:t>Missing measurement ranges or engineering units.</w:t>
      </w:r>
    </w:p>
    <w:p>
      <w:pPr>
        <w:pStyle w:val="ListBullet"/>
      </w:pPr>
      <w:r>
        <w:t>Inconsistent electrical output definitions.</w:t>
      </w:r>
    </w:p>
    <w:p>
      <w:pPr>
        <w:pStyle w:val="ListBullet"/>
      </w:pPr>
      <w:r>
        <w:t>Instrument tags absent from expected I/O references.</w:t>
      </w:r>
    </w:p>
    <w:p>
      <w:pPr>
        <w:pStyle w:val="ListBullet"/>
      </w:pPr>
      <w:r>
        <w:t>Datasheets with outdated revisions.</w:t>
      </w:r>
    </w:p>
    <w:p>
      <w:pPr>
        <w:pStyle w:val="ListBullet"/>
      </w:pPr>
      <w:r>
        <w:t>Instruments with missing installation or commissioning status.</w:t>
      </w:r>
    </w:p>
    <w:p>
      <w:pPr>
        <w:pStyle w:val="ListBullet"/>
      </w:pPr>
      <w:r>
        <w:t>Calibration due dates that have passed.</w:t>
      </w:r>
    </w:p>
    <w:p>
      <w:pPr>
        <w:pStyle w:val="ListBullet"/>
      </w:pPr>
      <w:r>
        <w:t>Replacement models with incompatible ranges or interfaces.</w:t>
      </w:r>
    </w:p>
    <w:p>
      <w:pPr>
        <w:pStyle w:val="ListBullet"/>
      </w:pPr>
      <w:r>
        <w:t>Inconsistent manufacturer part numbers.</w:t>
      </w:r>
    </w:p>
    <w:p>
      <w:pPr>
        <w:pStyle w:val="ListBullet"/>
      </w:pPr>
      <w:r>
        <w:t>Instruments referenced by drawings but missing from the register.</w:t>
      </w:r>
    </w:p>
    <w:p>
      <w:r>
        <w:t>The master register should provide a single controlled source for instrument identification and key attributes. Reports can be generated for commissioning, maintenance, procurement, and audit purposes without maintaining separate uncontrolled lists.</w:t>
      </w:r>
    </w:p>
    <w:p>
      <w:pPr>
        <w:pStyle w:val="Heading2"/>
      </w:pPr>
      <w:r>
        <w:t>19. Interview questions and answers</w:t>
      </w:r>
    </w:p>
    <w:p>
      <w:r>
        <w:t>Q1. What is an instrument list?</w:t>
      </w:r>
    </w:p>
    <w:p>
      <w:r>
        <w:t>An instrument list is an engineering register identifying instruments, their measured variables, locations, ranges, interfaces, equipment references, and lifecycle information.</w:t>
      </w:r>
    </w:p>
    <w:p>
      <w:r>
        <w:t>Q2. What is the difference between an instrument list and an I/O list?</w:t>
      </w:r>
    </w:p>
    <w:p>
      <w:r>
        <w:t>The instrument list focuses on physical instruments and their measurement or detection requirements. The I/O list focuses on signals and their interfaces and allocation to the control system. They are cross-referenced.</w:t>
      </w:r>
    </w:p>
    <w:p>
      <w:r>
        <w:t>Q3. What is the difference between a transmitter and a sensor?</w:t>
      </w:r>
    </w:p>
    <w:p>
      <w:r>
        <w:t>A sensor detects a physical quantity. A transmitter converts a sensor's measurement into a usable output signal, often 4–20 mA or a digital communication value. Some devices integrate both functions.</w:t>
      </w:r>
    </w:p>
    <w:p>
      <w:r>
        <w:t>Q4. What is the difference between a pressure transmitter and a pressure switch?</w:t>
      </w:r>
    </w:p>
    <w:p>
      <w:r>
        <w:t>A pressure transmitter generally provides a continuous measurement value. A pressure switch changes a discrete output state when pressure reaches a configured or adjustable threshold.</w:t>
      </w:r>
    </w:p>
    <w:p>
      <w:r>
        <w:t>Q5. What are LRV, URV, and span?</w:t>
      </w:r>
    </w:p>
    <w:p>
      <w:r>
        <w:t>LRV is the lower configured range value, URV is the upper configured range value, and span is the difference between URV and LRV.</w:t>
      </w:r>
    </w:p>
    <w:p>
      <w:r>
        <w:t>Q6. Why is instrument accuracy important?</w:t>
      </w:r>
    </w:p>
    <w:p>
      <w:r>
        <w:t>Measurement accuracy affects process control, product quality, alarm reliability, energy monitoring, and the ability to detect abnormal conditions.</w:t>
      </w:r>
    </w:p>
    <w:p>
      <w:r>
        <w:t>Q7. Why might a locally correct instrument display an incorrect PLC value?</w:t>
      </w:r>
    </w:p>
    <w:p>
      <w:r>
        <w:t>Possible causes include incorrect scaling, wrong units, wiring faults, input-module configuration, signal-range mismatch, or incorrect software tag mapping.</w:t>
      </w:r>
    </w:p>
    <w:p>
      <w:r>
        <w:t>Q8. What information is important when selecting a pressure transmitter?</w:t>
      </w:r>
    </w:p>
    <w:p>
      <w:r>
        <w:t>Measurement range, accuracy, pressure reference, overpressure rating, process medium, wetted materials, connection, temperature, output interface, environmental rating, and maintenance requirements.</w:t>
      </w:r>
    </w:p>
    <w:p>
      <w:r>
        <w:t>Q9. What is the difference between calibration and a loop check?</w:t>
      </w:r>
    </w:p>
    <w:p>
      <w:r>
        <w:t>Calibration verifies instrument performance against a reference. A loop check verifies that the installed signal path and receiving control system behave correctly. Both may be required.</w:t>
      </w:r>
    </w:p>
    <w:p>
      <w:r>
        <w:t>Q10. Why is a 4–20 mA signal commonly used?</w:t>
      </w:r>
    </w:p>
    <w:p>
      <w:r>
        <w:t>It provides a standardized current interface that can be suitable for industrial wiring and can support live-zero fault detection when the instrument and receiving module are configured appropriately.</w:t>
      </w:r>
    </w:p>
    <w:p>
      <w:r>
        <w:t>Q11. What is a P&amp;ID?</w:t>
      </w:r>
    </w:p>
    <w:p>
      <w:r>
        <w:t>A piping and instrumentation diagram shows process equipment, piping, instruments, and control relationships. It provides important information for developing the instrument list.</w:t>
      </w:r>
    </w:p>
    <w:p>
      <w:r>
        <w:t>Q12. How do you choose a calibration interval?</w:t>
      </w:r>
    </w:p>
    <w:p>
      <w:r>
        <w:t>Use criticality, risk, historical drift, operating conditions, required accuracy, manufacturer guidance, and applicable quality or regulatory requirements.</w:t>
      </w:r>
    </w:p>
    <w:p>
      <w:r>
        <w:t>Q13. Why should instrument obsolescence be tracked?</w:t>
      </w:r>
    </w:p>
    <w:p>
      <w:r>
        <w:t>Obsolescence can affect replacement availability, interface compatibility, commissioning time, spare holdings, and the cost and risk of future upgrades.</w:t>
      </w:r>
    </w:p>
    <w:p>
      <w:r>
        <w:t>Q14. What should be checked when replacing an instrument?</w:t>
      </w:r>
    </w:p>
    <w:p>
      <w:r>
        <w:t>Confirm measurement range, accuracy, process compatibility, mounting, output interface, electrical requirements, configuration, software scaling, alarm limits, and the relevant documentation.</w:t>
      </w:r>
    </w:p>
    <w:p>
      <w:r>
        <w:t>Q15. What makes an instrument list useful for maintenance?</w:t>
      </w:r>
    </w:p>
    <w:p>
      <w:r>
        <w:t>Accurate tags, locations, ranges, wiring and drawing references, replacement models, calibration history, and failure records allow maintenance teams to identify and verify the correct device efficiently.</w:t>
      </w:r>
    </w:p>
    <w:p>
      <w:pPr>
        <w:pStyle w:val="Heading2"/>
      </w:pPr>
      <w:r>
        <w:t>20. Final engineering principles</w:t>
      </w:r>
    </w:p>
    <w:p>
      <w:pPr>
        <w:pStyle w:val="ListBullet"/>
      </w:pPr>
      <w:r>
        <w:t>Treat the instrument list as a controlled inventory of measurement and detection devices.</w:t>
      </w:r>
    </w:p>
    <w:p>
      <w:pPr>
        <w:pStyle w:val="ListBullet"/>
      </w:pPr>
      <w:r>
        <w:t>Define each instrument's purpose, range, units, technology, interface, and installation requirements.</w:t>
      </w:r>
    </w:p>
    <w:p>
      <w:pPr>
        <w:pStyle w:val="ListBullet"/>
      </w:pPr>
      <w:r>
        <w:t>Distinguish sensors, transmitters, switches, indicators, and software signals.</w:t>
      </w:r>
    </w:p>
    <w:p>
      <w:pPr>
        <w:pStyle w:val="ListBullet"/>
      </w:pPr>
      <w:r>
        <w:t>Coordinate the register with P&amp;IDs, datasheets, I/O lists, loop diagrams, cable schedules, alarms, and the BOM.</w:t>
      </w:r>
    </w:p>
    <w:p>
      <w:pPr>
        <w:pStyle w:val="ListBullet"/>
      </w:pPr>
      <w:r>
        <w:t>Verify both instrument calibration and end-to-end signal behavior.</w:t>
      </w:r>
    </w:p>
    <w:p>
      <w:pPr>
        <w:pStyle w:val="ListBullet"/>
      </w:pPr>
      <w:r>
        <w:t>Select instruments for actual process conditions, required performance, maintainability, and lifecycle support.</w:t>
      </w:r>
    </w:p>
    <w:p>
      <w:pPr>
        <w:pStyle w:val="ListBullet"/>
      </w:pPr>
      <w:r>
        <w:t>Maintain approved replacement information, calibration history, and as-built documentation.</w:t>
      </w:r>
    </w:p>
    <w:p>
      <w:pPr>
        <w:pStyle w:val="Heading2"/>
      </w:pPr>
      <w:r>
        <w:t>NEXT TOPIC</w:t>
      </w:r>
    </w:p>
    <w:p>
      <w:r>
        <w:rPr>
          <w:rFonts w:ascii="Consolas" w:hAnsi="Consolas"/>
          <w:color w:val="333333"/>
          <w:sz w:val="19"/>
          <w:shd w:val="clear" w:color="auto" w:fill="EFEFEF"/>
        </w:rPr>
        <w:t>02_PLAN_WISE_2026\02_INDUSTRY3_0\10_Detail_Eng\08_Alarm_List - Alarm list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02_PLAN_WISE_2026\02_INDUSTRY3_0\10_Detail_Eng\07_Instrument_List - Instrument list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