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02_PLAN_WISE_2026\02_INDUSTRY3_0\11_FAT\05_FAT_Report - FAT report</w:t>
      </w:r>
    </w:p>
    <w:p>
      <w:pPr>
        <w:pStyle w:val="Heading2"/>
      </w:pPr>
      <w:r>
        <w:t>1. Purpose of a Factory Acceptance Test (FAT) Report</w:t>
      </w:r>
    </w:p>
    <w:p>
      <w:r>
        <w:t>A Factory Acceptance Test (FAT) report is the controlled technical record of testing performed on a machine, automation system, control panel, or production line at the supplier's facility before dispatch or handover.</w:t>
      </w:r>
    </w:p>
    <w:p>
      <w:r>
        <w:t>Its purpose is to establish what was tested, how it was tested, what actually happened, whether the acceptance criteria were met, what deviations remain, and whether the system is ready for the next project stage.</w:t>
      </w:r>
    </w:p>
    <w:p>
      <w:r>
        <w:t>A FAT report is not merely a document stating that a machine is working. It is evidence that the delivered system was evaluated against agreed requirements and that the results, failures, limitations, and unresolved issues have been recorded transparently.</w:t>
      </w:r>
    </w:p>
    <w:p>
      <w:r>
        <w:t>The report supports:</w:t>
      </w:r>
    </w:p>
    <w:p>
      <w:pPr>
        <w:pStyle w:val="ListBullet"/>
      </w:pPr>
      <w:r>
        <w:t>Technical acceptance against the User Requirement Specification (URS), functional specifications, and purchase contract.</w:t>
      </w:r>
    </w:p>
    <w:p>
      <w:pPr>
        <w:pStyle w:val="ListBullet"/>
      </w:pPr>
      <w:r>
        <w:t>Verification of electrical, mechanical, automation, safety, and performance requirements.</w:t>
      </w:r>
    </w:p>
    <w:p>
      <w:pPr>
        <w:pStyle w:val="ListBullet"/>
      </w:pPr>
      <w:r>
        <w:t>Traceability from each requirement to its test case and recorded result.</w:t>
      </w:r>
    </w:p>
    <w:p>
      <w:pPr>
        <w:pStyle w:val="ListBullet"/>
      </w:pPr>
      <w:r>
        <w:t>Identification and controlled closure of defects and punch points.</w:t>
      </w:r>
    </w:p>
    <w:p>
      <w:pPr>
        <w:pStyle w:val="ListBullet"/>
      </w:pPr>
      <w:r>
        <w:t>Decisions about dispatch readiness, conditional acceptance, retesting, and outstanding work.</w:t>
      </w:r>
    </w:p>
    <w:p>
      <w:pPr>
        <w:pStyle w:val="ListBullet"/>
      </w:pPr>
      <w:r>
        <w:t>Accountability between the customer, system integrator, machine builder, and project team.</w:t>
      </w:r>
    </w:p>
    <w:p>
      <w:pPr>
        <w:pStyle w:val="ListBullet"/>
      </w:pPr>
      <w:r>
        <w:t>A baseline for Site Acceptance Testing (SAT), commissioning, troubleshooting, and future maintenance.</w:t>
      </w:r>
    </w:p>
    <w:p>
      <w:pPr>
        <w:pStyle w:val="Heading2"/>
      </w:pPr>
      <w:r>
        <w:t>2. FAT report versus related documents</w:t>
      </w:r>
    </w:p>
    <w:p>
      <w:r>
        <w:t>These documents serve different purposes. Combining them into one undifferentiated record makes acceptance decisions difficult to defend.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URS</w:t>
            </w:r>
          </w:p>
        </w:tc>
        <w:tc>
          <w:tcPr>
            <w:tcW w:type="dxa" w:w="3600"/>
          </w:tcPr>
          <w:p>
            <w:pPr>
              <w:spacing w:after="0" w:before="0" w:line="240" w:lineRule="auto"/>
              <w:jc w:val="left"/>
            </w:pPr>
            <w:r>
              <w:t>Defines what the customer needs</w:t>
            </w:r>
          </w:p>
        </w:tc>
        <w:tc>
          <w:tcPr>
            <w:tcW w:type="dxa" w:w="3600"/>
          </w:tcPr>
          <w:p>
            <w:pPr>
              <w:spacing w:after="0" w:before="0" w:line="240" w:lineRule="auto"/>
              <w:jc w:val="left"/>
            </w:pPr>
            <w:r>
              <w:t>Functions, performance, safety, quality, and operational requirements</w:t>
            </w:r>
          </w:p>
        </w:tc>
      </w:tr>
      <w:tr>
        <w:tc>
          <w:tcPr>
            <w:tcW w:type="dxa" w:w="3600"/>
          </w:tcPr>
          <w:p>
            <w:pPr>
              <w:spacing w:after="0" w:before="0" w:line="240" w:lineRule="auto"/>
              <w:jc w:val="left"/>
            </w:pPr>
            <w:r>
              <w:t>Functional specification</w:t>
            </w:r>
          </w:p>
        </w:tc>
        <w:tc>
          <w:tcPr>
            <w:tcW w:type="dxa" w:w="3600"/>
          </w:tcPr>
          <w:p>
            <w:pPr>
              <w:spacing w:after="0" w:before="0" w:line="240" w:lineRule="auto"/>
              <w:jc w:val="left"/>
            </w:pPr>
            <w:r>
              <w:t>Defines intended system behavior</w:t>
            </w:r>
          </w:p>
        </w:tc>
        <w:tc>
          <w:tcPr>
            <w:tcW w:type="dxa" w:w="3600"/>
          </w:tcPr>
          <w:p>
            <w:pPr>
              <w:spacing w:after="0" w:before="0" w:line="240" w:lineRule="auto"/>
              <w:jc w:val="left"/>
            </w:pPr>
            <w:r>
              <w:t>Sequence, modes, interlocks, alarms, recovery logic</w:t>
            </w:r>
          </w:p>
        </w:tc>
      </w:tr>
      <w:tr>
        <w:tc>
          <w:tcPr>
            <w:tcW w:type="dxa" w:w="3600"/>
          </w:tcPr>
          <w:p>
            <w:pPr>
              <w:spacing w:after="0" w:before="0" w:line="240" w:lineRule="auto"/>
              <w:jc w:val="left"/>
            </w:pPr>
            <w:r>
              <w:t>FAT protocol</w:t>
            </w:r>
          </w:p>
        </w:tc>
        <w:tc>
          <w:tcPr>
            <w:tcW w:type="dxa" w:w="3600"/>
          </w:tcPr>
          <w:p>
            <w:pPr>
              <w:spacing w:after="0" w:before="0" w:line="240" w:lineRule="auto"/>
              <w:jc w:val="left"/>
            </w:pPr>
            <w:r>
              <w:t>Defines what will be tested</w:t>
            </w:r>
          </w:p>
        </w:tc>
        <w:tc>
          <w:tcPr>
            <w:tcW w:type="dxa" w:w="3600"/>
          </w:tcPr>
          <w:p>
            <w:pPr>
              <w:spacing w:after="0" w:before="0" w:line="240" w:lineRule="auto"/>
              <w:jc w:val="left"/>
            </w:pPr>
            <w:r>
              <w:t>Test IDs, conditions, steps, expected results, acceptance criteria</w:t>
            </w:r>
          </w:p>
        </w:tc>
      </w:tr>
      <w:tr>
        <w:tc>
          <w:tcPr>
            <w:tcW w:type="dxa" w:w="3600"/>
          </w:tcPr>
          <w:p>
            <w:pPr>
              <w:spacing w:after="0" w:before="0" w:line="240" w:lineRule="auto"/>
              <w:jc w:val="left"/>
            </w:pPr>
            <w:r>
              <w:t>FAT test records</w:t>
            </w:r>
          </w:p>
        </w:tc>
        <w:tc>
          <w:tcPr>
            <w:tcW w:type="dxa" w:w="3600"/>
          </w:tcPr>
          <w:p>
            <w:pPr>
              <w:spacing w:after="0" w:before="0" w:line="240" w:lineRule="auto"/>
              <w:jc w:val="left"/>
            </w:pPr>
            <w:r>
              <w:t>Capture individual test execution</w:t>
            </w:r>
          </w:p>
        </w:tc>
        <w:tc>
          <w:tcPr>
            <w:tcW w:type="dxa" w:w="3600"/>
          </w:tcPr>
          <w:p>
            <w:pPr>
              <w:spacing w:after="0" w:before="0" w:line="240" w:lineRule="auto"/>
              <w:jc w:val="left"/>
            </w:pPr>
            <w:r>
              <w:t>Actual observations, measured values, pass/fail status, evidence</w:t>
            </w:r>
          </w:p>
        </w:tc>
      </w:tr>
      <w:tr>
        <w:tc>
          <w:tcPr>
            <w:tcW w:type="dxa" w:w="3600"/>
          </w:tcPr>
          <w:p>
            <w:pPr>
              <w:spacing w:after="0" w:before="0" w:line="240" w:lineRule="auto"/>
              <w:jc w:val="left"/>
            </w:pPr>
            <w:r>
              <w:t>Defect list</w:t>
            </w:r>
          </w:p>
        </w:tc>
        <w:tc>
          <w:tcPr>
            <w:tcW w:type="dxa" w:w="3600"/>
          </w:tcPr>
          <w:p>
            <w:pPr>
              <w:spacing w:after="0" w:before="0" w:line="240" w:lineRule="auto"/>
              <w:jc w:val="left"/>
            </w:pPr>
            <w:r>
              <w:t>Tracks deviations from requirements</w:t>
            </w:r>
          </w:p>
        </w:tc>
        <w:tc>
          <w:tcPr>
            <w:tcW w:type="dxa" w:w="3600"/>
          </w:tcPr>
          <w:p>
            <w:pPr>
              <w:spacing w:after="0" w:before="0" w:line="240" w:lineRule="auto"/>
              <w:jc w:val="left"/>
            </w:pPr>
            <w:r>
              <w:t>Defect ID, severity, root cause, owner, corrective action, retest</w:t>
            </w:r>
          </w:p>
        </w:tc>
      </w:tr>
      <w:tr>
        <w:tc>
          <w:tcPr>
            <w:tcW w:type="dxa" w:w="3600"/>
          </w:tcPr>
          <w:p>
            <w:pPr>
              <w:spacing w:after="0" w:before="0" w:line="240" w:lineRule="auto"/>
              <w:jc w:val="left"/>
            </w:pPr>
            <w:r>
              <w:t>Punch-point list</w:t>
            </w:r>
          </w:p>
        </w:tc>
        <w:tc>
          <w:tcPr>
            <w:tcW w:type="dxa" w:w="3600"/>
          </w:tcPr>
          <w:p>
            <w:pPr>
              <w:spacing w:after="0" w:before="0" w:line="240" w:lineRule="auto"/>
              <w:jc w:val="left"/>
            </w:pPr>
            <w:r>
              <w:t>Tracks outstanding work or agreed actions</w:t>
            </w:r>
          </w:p>
        </w:tc>
        <w:tc>
          <w:tcPr>
            <w:tcW w:type="dxa" w:w="3600"/>
          </w:tcPr>
          <w:p>
            <w:pPr>
              <w:spacing w:after="0" w:before="0" w:line="240" w:lineRule="auto"/>
              <w:jc w:val="left"/>
            </w:pPr>
            <w:r>
              <w:t>Action, responsibility, due date, closure evidence</w:t>
            </w:r>
          </w:p>
        </w:tc>
      </w:tr>
      <w:tr>
        <w:tc>
          <w:tcPr>
            <w:tcW w:type="dxa" w:w="3600"/>
          </w:tcPr>
          <w:p>
            <w:pPr>
              <w:spacing w:after="0" w:before="0" w:line="240" w:lineRule="auto"/>
              <w:jc w:val="left"/>
            </w:pPr>
            <w:r>
              <w:t>FAT report</w:t>
            </w:r>
          </w:p>
        </w:tc>
        <w:tc>
          <w:tcPr>
            <w:tcW w:type="dxa" w:w="3600"/>
          </w:tcPr>
          <w:p>
            <w:pPr>
              <w:spacing w:after="0" w:before="0" w:line="240" w:lineRule="auto"/>
              <w:jc w:val="left"/>
            </w:pPr>
            <w:r>
              <w:t>Consolidates test results and acceptance status</w:t>
            </w:r>
          </w:p>
        </w:tc>
        <w:tc>
          <w:tcPr>
            <w:tcW w:type="dxa" w:w="3600"/>
          </w:tcPr>
          <w:p>
            <w:pPr>
              <w:spacing w:after="0" w:before="0" w:line="240" w:lineRule="auto"/>
              <w:jc w:val="left"/>
            </w:pPr>
            <w:r>
              <w:t>Scope, configuration, summary, results, exceptions, recommendation</w:t>
            </w:r>
          </w:p>
        </w:tc>
      </w:tr>
      <w:tr>
        <w:tc>
          <w:tcPr>
            <w:tcW w:type="dxa" w:w="3600"/>
          </w:tcPr>
          <w:p>
            <w:pPr>
              <w:spacing w:after="0" w:before="0" w:line="240" w:lineRule="auto"/>
              <w:jc w:val="left"/>
            </w:pPr>
            <w:r>
              <w:t>FAT approval</w:t>
            </w:r>
          </w:p>
        </w:tc>
        <w:tc>
          <w:tcPr>
            <w:tcW w:type="dxa" w:w="3600"/>
          </w:tcPr>
          <w:p>
            <w:pPr>
              <w:spacing w:after="0" w:before="0" w:line="240" w:lineRule="auto"/>
              <w:jc w:val="left"/>
            </w:pPr>
            <w:r>
              <w:t>Records the authorized acceptance decision</w:t>
            </w:r>
          </w:p>
        </w:tc>
        <w:tc>
          <w:tcPr>
            <w:tcW w:type="dxa" w:w="3600"/>
          </w:tcPr>
          <w:p>
            <w:pPr>
              <w:spacing w:after="0" w:before="0" w:line="240" w:lineRule="auto"/>
              <w:jc w:val="left"/>
            </w:pPr>
            <w:r>
              <w:t>Approval status, conditions, signatures, and authorization</w:t>
            </w:r>
          </w:p>
        </w:tc>
      </w:tr>
      <w:tr>
        <w:tc>
          <w:tcPr>
            <w:tcW w:type="dxa" w:w="3600"/>
          </w:tcPr>
          <w:p>
            <w:pPr>
              <w:spacing w:after="0" w:before="0" w:line="240" w:lineRule="auto"/>
              <w:jc w:val="left"/>
            </w:pPr>
            <w:r>
              <w:t>SAT report</w:t>
            </w:r>
          </w:p>
        </w:tc>
        <w:tc>
          <w:tcPr>
            <w:tcW w:type="dxa" w:w="3600"/>
          </w:tcPr>
          <w:p>
            <w:pPr>
              <w:spacing w:after="0" w:before="0" w:line="240" w:lineRule="auto"/>
              <w:jc w:val="left"/>
            </w:pPr>
            <w:r>
              <w:t>Records testing at the installation site</w:t>
            </w:r>
          </w:p>
        </w:tc>
        <w:tc>
          <w:tcPr>
            <w:tcW w:type="dxa" w:w="3600"/>
          </w:tcPr>
          <w:p>
            <w:pPr>
              <w:spacing w:after="0" w:before="0" w:line="240" w:lineRule="auto"/>
              <w:jc w:val="left"/>
            </w:pPr>
            <w:r>
              <w:t>Installed-system verification, site interfaces, actual production conditions</w:t>
            </w:r>
          </w:p>
        </w:tc>
      </w:tr>
    </w:tbl>
    <w:p/>
    <w:p>
      <w:r>
        <w:t>The FAT protocol answers, What are we going to test? The test record answers, What happened during the test? The FAT report answers, What do the complete results establish, and what decision is justified?</w:t>
      </w:r>
    </w:p>
    <w:p>
      <w:pPr>
        <w:pStyle w:val="Heading2"/>
      </w:pPr>
      <w:r>
        <w:t>3. Scope and boundaries</w:t>
      </w:r>
    </w:p>
    <w:p>
      <w:r>
        <w:t>The report must clearly identify the system covered by the FAT.</w:t>
      </w:r>
    </w:p>
    <w:p>
      <w:r>
        <w:t>For example, a manufacturing automation FAT might cover:</w:t>
      </w:r>
    </w:p>
    <w:p>
      <w:pPr>
        <w:pStyle w:val="ListBullet"/>
      </w:pPr>
      <w:r>
        <w:t>PLC hardware, program logic, and I/O behavior.</w:t>
      </w:r>
    </w:p>
    <w:p>
      <w:pPr>
        <w:pStyle w:val="ListBullet"/>
      </w:pPr>
      <w:r>
        <w:t>HMI screens, operator commands, alarms, and diagnostics.</w:t>
      </w:r>
    </w:p>
    <w:p>
      <w:pPr>
        <w:pStyle w:val="ListBullet"/>
      </w:pPr>
      <w:r>
        <w:t>Robot programs, positions, handshakes, and recovery sequences.</w:t>
      </w:r>
    </w:p>
    <w:p>
      <w:pPr>
        <w:pStyle w:val="ListBullet"/>
      </w:pPr>
      <w:r>
        <w:t>CNC machine interfaces, operating states, and part-cycle coordination.</w:t>
      </w:r>
    </w:p>
    <w:p>
      <w:pPr>
        <w:pStyle w:val="ListBullet"/>
      </w:pPr>
      <w:r>
        <w:t>VFDs, servo drives, motors, and motion-related functions.</w:t>
      </w:r>
    </w:p>
    <w:p>
      <w:pPr>
        <w:pStyle w:val="ListBullet"/>
      </w:pPr>
      <w:r>
        <w:t>Safety circuits, safety PLC functions, protective devices, and safety-related interfaces.</w:t>
      </w:r>
    </w:p>
    <w:p>
      <w:pPr>
        <w:pStyle w:val="ListBullet"/>
      </w:pPr>
      <w:r>
        <w:t>Industrial communication between PLCs, robots, CNCs, drives, remote I/O, and supervisory systems.</w:t>
      </w:r>
    </w:p>
    <w:p>
      <w:pPr>
        <w:pStyle w:val="ListBullet"/>
      </w:pPr>
      <w:r>
        <w:t>Cycle time, throughput, repeatability, and sustained operation where contractually specified.</w:t>
      </w:r>
    </w:p>
    <w:p>
      <w:pPr>
        <w:pStyle w:val="ListBullet"/>
      </w:pPr>
      <w:r>
        <w:t>Drawings, backups, parameter files, configuration records, and maintenance documentation.</w:t>
      </w:r>
    </w:p>
    <w:p>
      <w:r>
        <w:t>The report should also state what was excluded or could not be tested at the factory.</w:t>
      </w:r>
    </w:p>
    <w:p>
      <w:r>
        <w:t>Examples include actual production-line interfaces unavailable at the supplier, plant utilities that cannot be reproduced, production parts not supplied for testing, or site-specific network connections.</w:t>
      </w:r>
    </w:p>
    <w:p>
      <w:r>
        <w:t>An exclusion must not be silently treated as a pass. Record the reason, impact, responsible party, and the planned verification stage.</w:t>
      </w:r>
    </w:p>
    <w:p>
      <w:pPr>
        <w:pStyle w:val="Heading2"/>
      </w:pPr>
      <w:r>
        <w:t>4. Report identification and document control</w:t>
      </w:r>
    </w:p>
    <w:p>
      <w:r>
        <w:t>Every report should be uniquely identifiable and revision-controlled.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Project</w:t>
            </w:r>
          </w:p>
        </w:tc>
        <w:tc>
          <w:tcPr>
            <w:tcW w:type="dxa" w:w="5400"/>
          </w:tcPr>
          <w:p>
            <w:pPr>
              <w:spacing w:after="0" w:before="0" w:line="240" w:lineRule="auto"/>
              <w:jc w:val="left"/>
            </w:pPr>
            <w:r>
              <w:t>Project name and project number</w:t>
            </w:r>
          </w:p>
        </w:tc>
      </w:tr>
      <w:tr>
        <w:tc>
          <w:tcPr>
            <w:tcW w:type="dxa" w:w="5400"/>
          </w:tcPr>
          <w:p>
            <w:pPr>
              <w:spacing w:after="0" w:before="0" w:line="240" w:lineRule="auto"/>
              <w:jc w:val="left"/>
            </w:pPr>
            <w:r>
              <w:t>Customer</w:t>
            </w:r>
          </w:p>
        </w:tc>
        <w:tc>
          <w:tcPr>
            <w:tcW w:type="dxa" w:w="5400"/>
          </w:tcPr>
          <w:p>
            <w:pPr>
              <w:spacing w:after="0" w:before="0" w:line="240" w:lineRule="auto"/>
              <w:jc w:val="left"/>
            </w:pPr>
            <w:r>
              <w:t>Customer organization and plant</w:t>
            </w:r>
          </w:p>
        </w:tc>
      </w:tr>
      <w:tr>
        <w:tc>
          <w:tcPr>
            <w:tcW w:type="dxa" w:w="5400"/>
          </w:tcPr>
          <w:p>
            <w:pPr>
              <w:spacing w:after="0" w:before="0" w:line="240" w:lineRule="auto"/>
              <w:jc w:val="left"/>
            </w:pPr>
            <w:r>
              <w:t>Supplier</w:t>
            </w:r>
          </w:p>
        </w:tc>
        <w:tc>
          <w:tcPr>
            <w:tcW w:type="dxa" w:w="5400"/>
          </w:tcPr>
          <w:p>
            <w:pPr>
              <w:spacing w:after="0" w:before="0" w:line="240" w:lineRule="auto"/>
              <w:jc w:val="left"/>
            </w:pPr>
            <w:r>
              <w:t>Machine builder or system integrator</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line, cell, panel, or system name</w:t>
            </w:r>
          </w:p>
        </w:tc>
      </w:tr>
      <w:tr>
        <w:tc>
          <w:tcPr>
            <w:tcW w:type="dxa" w:w="5400"/>
          </w:tcPr>
          <w:p>
            <w:pPr>
              <w:spacing w:after="0" w:before="0" w:line="240" w:lineRule="auto"/>
              <w:jc w:val="left"/>
            </w:pPr>
            <w:r>
              <w:t>Purchase reference</w:t>
            </w:r>
          </w:p>
        </w:tc>
        <w:tc>
          <w:tcPr>
            <w:tcW w:type="dxa" w:w="5400"/>
          </w:tcPr>
          <w:p>
            <w:pPr>
              <w:spacing w:after="0" w:before="0" w:line="240" w:lineRule="auto"/>
              <w:jc w:val="left"/>
            </w:pPr>
            <w:r>
              <w:t>Purchase order and relevant contract reference</w:t>
            </w:r>
          </w:p>
        </w:tc>
      </w:tr>
      <w:tr>
        <w:tc>
          <w:tcPr>
            <w:tcW w:type="dxa" w:w="5400"/>
          </w:tcPr>
          <w:p>
            <w:pPr>
              <w:spacing w:after="0" w:before="0" w:line="240" w:lineRule="auto"/>
              <w:jc w:val="left"/>
            </w:pPr>
            <w:r>
              <w:t>Report number</w:t>
            </w:r>
          </w:p>
        </w:tc>
        <w:tc>
          <w:tcPr>
            <w:tcW w:type="dxa" w:w="5400"/>
          </w:tcPr>
          <w:p>
            <w:pPr>
              <w:spacing w:after="0" w:before="0" w:line="240" w:lineRule="auto"/>
              <w:jc w:val="left"/>
            </w:pPr>
            <w:r>
              <w:t>Unique document identifier</w:t>
            </w:r>
          </w:p>
        </w:tc>
      </w:tr>
      <w:tr>
        <w:tc>
          <w:tcPr>
            <w:tcW w:type="dxa" w:w="5400"/>
          </w:tcPr>
          <w:p>
            <w:pPr>
              <w:spacing w:after="0" w:before="0" w:line="240" w:lineRule="auto"/>
              <w:jc w:val="left"/>
            </w:pPr>
            <w:r>
              <w:t>Revision</w:t>
            </w:r>
          </w:p>
        </w:tc>
        <w:tc>
          <w:tcPr>
            <w:tcW w:type="dxa" w:w="5400"/>
          </w:tcPr>
          <w:p>
            <w:pPr>
              <w:spacing w:after="0" w:before="0" w:line="240" w:lineRule="auto"/>
              <w:jc w:val="left"/>
            </w:pPr>
            <w:r>
              <w:t>Revision number or letter</w:t>
            </w:r>
          </w:p>
        </w:tc>
      </w:tr>
      <w:tr>
        <w:tc>
          <w:tcPr>
            <w:tcW w:type="dxa" w:w="5400"/>
          </w:tcPr>
          <w:p>
            <w:pPr>
              <w:spacing w:after="0" w:before="0" w:line="240" w:lineRule="auto"/>
              <w:jc w:val="left"/>
            </w:pPr>
            <w:r>
              <w:t>Test dates</w:t>
            </w:r>
          </w:p>
        </w:tc>
        <w:tc>
          <w:tcPr>
            <w:tcW w:type="dxa" w:w="5400"/>
          </w:tcPr>
          <w:p>
            <w:pPr>
              <w:spacing w:after="0" w:before="0" w:line="240" w:lineRule="auto"/>
              <w:jc w:val="left"/>
            </w:pPr>
            <w:r>
              <w:t>Actual FAT execution dates</w:t>
            </w:r>
          </w:p>
        </w:tc>
      </w:tr>
      <w:tr>
        <w:tc>
          <w:tcPr>
            <w:tcW w:type="dxa" w:w="5400"/>
          </w:tcPr>
          <w:p>
            <w:pPr>
              <w:spacing w:after="0" w:before="0" w:line="240" w:lineRule="auto"/>
              <w:jc w:val="left"/>
            </w:pPr>
            <w:r>
              <w:t>Prepared by</w:t>
            </w:r>
          </w:p>
        </w:tc>
        <w:tc>
          <w:tcPr>
            <w:tcW w:type="dxa" w:w="5400"/>
          </w:tcPr>
          <w:p>
            <w:pPr>
              <w:spacing w:after="0" w:before="0" w:line="240" w:lineRule="auto"/>
              <w:jc w:val="left"/>
            </w:pPr>
            <w:r>
              <w:t>Report author or test coordinator</w:t>
            </w:r>
          </w:p>
        </w:tc>
      </w:tr>
      <w:tr>
        <w:tc>
          <w:tcPr>
            <w:tcW w:type="dxa" w:w="5400"/>
          </w:tcPr>
          <w:p>
            <w:pPr>
              <w:spacing w:after="0" w:before="0" w:line="240" w:lineRule="auto"/>
              <w:jc w:val="left"/>
            </w:pPr>
            <w:r>
              <w:t>Reviewed by</w:t>
            </w:r>
          </w:p>
        </w:tc>
        <w:tc>
          <w:tcPr>
            <w:tcW w:type="dxa" w:w="5400"/>
          </w:tcPr>
          <w:p>
            <w:pPr>
              <w:spacing w:after="0" w:before="0" w:line="240" w:lineRule="auto"/>
              <w:jc w:val="left"/>
            </w:pPr>
            <w:r>
              <w:t>Technical reviewer</w:t>
            </w:r>
          </w:p>
        </w:tc>
      </w:tr>
      <w:tr>
        <w:tc>
          <w:tcPr>
            <w:tcW w:type="dxa" w:w="5400"/>
          </w:tcPr>
          <w:p>
            <w:pPr>
              <w:spacing w:after="0" w:before="0" w:line="240" w:lineRule="auto"/>
              <w:jc w:val="left"/>
            </w:pPr>
            <w:r>
              <w:t>Approved by</w:t>
            </w:r>
          </w:p>
        </w:tc>
        <w:tc>
          <w:tcPr>
            <w:tcW w:type="dxa" w:w="5400"/>
          </w:tcPr>
          <w:p>
            <w:pPr>
              <w:spacing w:after="0" w:before="0" w:line="240" w:lineRule="auto"/>
              <w:jc w:val="left"/>
            </w:pPr>
            <w:r>
              <w:t>Authorized customer and supplier representatives, as required</w:t>
            </w:r>
          </w:p>
        </w:tc>
      </w:tr>
      <w:tr>
        <w:tc>
          <w:tcPr>
            <w:tcW w:type="dxa" w:w="5400"/>
          </w:tcPr>
          <w:p>
            <w:pPr>
              <w:spacing w:after="0" w:before="0" w:line="240" w:lineRule="auto"/>
              <w:jc w:val="left"/>
            </w:pPr>
            <w:r>
              <w:t>Status</w:t>
            </w:r>
          </w:p>
        </w:tc>
        <w:tc>
          <w:tcPr>
            <w:tcW w:type="dxa" w:w="5400"/>
          </w:tcPr>
          <w:p>
            <w:pPr>
              <w:spacing w:after="0" w:before="0" w:line="240" w:lineRule="auto"/>
              <w:jc w:val="left"/>
            </w:pPr>
            <w:r>
              <w:t>Draft, under review, approved, or superseded</w:t>
            </w:r>
          </w:p>
        </w:tc>
      </w:tr>
      <w:tr>
        <w:tc>
          <w:tcPr>
            <w:tcW w:type="dxa" w:w="5400"/>
          </w:tcPr>
          <w:p>
            <w:pPr>
              <w:spacing w:after="0" w:before="0" w:line="240" w:lineRule="auto"/>
              <w:jc w:val="left"/>
            </w:pPr>
            <w:r>
              <w:t>Distribution</w:t>
            </w:r>
          </w:p>
        </w:tc>
        <w:tc>
          <w:tcPr>
            <w:tcW w:type="dxa" w:w="5400"/>
          </w:tcPr>
          <w:p>
            <w:pPr>
              <w:spacing w:after="0" w:before="0" w:line="240" w:lineRule="auto"/>
              <w:jc w:val="left"/>
            </w:pPr>
            <w:r>
              <w:t>Controlled list of recipients or document repository</w:t>
            </w:r>
          </w:p>
        </w:tc>
      </w:tr>
    </w:tbl>
    <w:p/>
    <w:p>
      <w:r>
        <w:t>A revised report should explain what changed and why. Revisions must not erase original test failures, conceal unresolved deviations, or replace signed records without an appropriate audit trail.</w:t>
      </w:r>
    </w:p>
    <w:p>
      <w:pPr>
        <w:pStyle w:val="Heading2"/>
      </w:pPr>
      <w:r>
        <w:t>5. Reference documents and requirements traceability</w:t>
      </w:r>
    </w:p>
    <w:p>
      <w:r>
        <w:t>The report should identify the approved documents used to define the acceptance basis.</w:t>
      </w:r>
    </w:p>
    <w:p>
      <w:r>
        <w:t>Typical references include:</w:t>
      </w:r>
    </w:p>
    <w:p>
      <w:pPr>
        <w:pStyle w:val="ListBullet"/>
      </w:pPr>
      <w:r>
        <w:t>URS and its revision.</w:t>
      </w:r>
    </w:p>
    <w:p>
      <w:pPr>
        <w:pStyle w:val="ListBullet"/>
      </w:pPr>
      <w:r>
        <w:t>Functional design specification and control philosophy.</w:t>
      </w:r>
    </w:p>
    <w:p>
      <w:pPr>
        <w:pStyle w:val="ListBullet"/>
      </w:pPr>
      <w:r>
        <w:t>Electrical schematics and panel drawings.</w:t>
      </w:r>
    </w:p>
    <w:p>
      <w:pPr>
        <w:pStyle w:val="ListBullet"/>
      </w:pPr>
      <w:r>
        <w:t>Pneumatic and hydraulic drawings.</w:t>
      </w:r>
    </w:p>
    <w:p>
      <w:pPr>
        <w:pStyle w:val="ListBullet"/>
      </w:pPr>
      <w:r>
        <w:t>I/O list and instrument list.</w:t>
      </w:r>
    </w:p>
    <w:p>
      <w:pPr>
        <w:pStyle w:val="ListBullet"/>
      </w:pPr>
      <w:r>
        <w:t>Sequence and interlock documentation.</w:t>
      </w:r>
    </w:p>
    <w:p>
      <w:pPr>
        <w:pStyle w:val="ListBullet"/>
      </w:pPr>
      <w:r>
        <w:t>Cause-and-effect matrix.</w:t>
      </w:r>
    </w:p>
    <w:p>
      <w:pPr>
        <w:pStyle w:val="ListBullet"/>
      </w:pPr>
      <w:r>
        <w:t>Robot and CNC interface specifications.</w:t>
      </w:r>
    </w:p>
    <w:p>
      <w:pPr>
        <w:pStyle w:val="ListBullet"/>
      </w:pPr>
      <w:r>
        <w:t>Network architecture and IP address plan.</w:t>
      </w:r>
    </w:p>
    <w:p>
      <w:pPr>
        <w:pStyle w:val="ListBullet"/>
      </w:pPr>
      <w:r>
        <w:t>Risk assessment and safety requirements.</w:t>
      </w:r>
    </w:p>
    <w:p>
      <w:pPr>
        <w:pStyle w:val="ListBullet"/>
      </w:pPr>
      <w:r>
        <w:t>Performance and cycle-time specifications.</w:t>
      </w:r>
    </w:p>
    <w:p>
      <w:pPr>
        <w:pStyle w:val="ListBullet"/>
      </w:pPr>
      <w:r>
        <w:t>Approved FAT protocol and test-case revisions.</w:t>
      </w:r>
    </w:p>
    <w:p>
      <w:pPr>
        <w:pStyle w:val="ListBullet"/>
      </w:pPr>
      <w:r>
        <w:t>Applicable contractual standards and customer specifications.</w:t>
      </w:r>
    </w:p>
    <w:p>
      <w:pPr>
        <w:pStyle w:val="Heading3"/>
      </w:pPr>
      <w:r>
        <w:t>Requirements traceability matrix</w:t>
      </w:r>
    </w:p>
    <w:p>
      <w:r>
        <w:t>A traceability matrix connects each requirement to its verification evidence and final disposition.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Requirement ID</w:t>
            </w:r>
          </w:p>
        </w:tc>
        <w:tc>
          <w:tcPr>
            <w:tcW w:type="dxa" w:w="1800"/>
            <w:shd w:val="clear" w:color="auto" w:fill="EEF2F7"/>
          </w:tcPr>
          <w:p>
            <w:pPr>
              <w:spacing w:after="0" w:before="0" w:line="240" w:lineRule="auto"/>
              <w:jc w:val="left"/>
            </w:pPr>
            <w:r>
              <w:rPr>
                <w:b/>
                <w:color w:val="1A2E4A"/>
              </w:rPr>
              <w:t>Requirement</w:t>
            </w:r>
          </w:p>
        </w:tc>
        <w:tc>
          <w:tcPr>
            <w:tcW w:type="dxa" w:w="1800"/>
            <w:shd w:val="clear" w:color="auto" w:fill="EEF2F7"/>
          </w:tcPr>
          <w:p>
            <w:pPr>
              <w:spacing w:after="0" w:before="0" w:line="240" w:lineRule="auto"/>
              <w:jc w:val="left"/>
            </w:pPr>
            <w:r>
              <w:rPr>
                <w:b/>
                <w:color w:val="1A2E4A"/>
              </w:rPr>
              <w:t>Test ID</w:t>
            </w:r>
          </w:p>
        </w:tc>
        <w:tc>
          <w:tcPr>
            <w:tcW w:type="dxa" w:w="1800"/>
            <w:shd w:val="clear" w:color="auto" w:fill="EEF2F7"/>
          </w:tcPr>
          <w:p>
            <w:pPr>
              <w:spacing w:after="0" w:before="0" w:line="240" w:lineRule="auto"/>
              <w:jc w:val="left"/>
            </w:pPr>
            <w:r>
              <w:rPr>
                <w:b/>
                <w:color w:val="1A2E4A"/>
              </w:rPr>
              <w:t>Result</w:t>
            </w:r>
          </w:p>
        </w:tc>
        <w:tc>
          <w:tcPr>
            <w:tcW w:type="dxa" w:w="1800"/>
            <w:shd w:val="clear" w:color="auto" w:fill="EEF2F7"/>
          </w:tcPr>
          <w:p>
            <w:pPr>
              <w:spacing w:after="0" w:before="0" w:line="240" w:lineRule="auto"/>
              <w:jc w:val="left"/>
            </w:pPr>
            <w:r>
              <w:rPr>
                <w:b/>
                <w:color w:val="1A2E4A"/>
              </w:rPr>
              <w:t>Evidence reference</w:t>
            </w:r>
          </w:p>
        </w:tc>
        <w:tc>
          <w:tcPr>
            <w:tcW w:type="dxa" w:w="1800"/>
            <w:shd w:val="clear" w:color="auto" w:fill="EEF2F7"/>
          </w:tcPr>
          <w:p>
            <w:pPr>
              <w:spacing w:after="0" w:before="0" w:line="240" w:lineRule="auto"/>
              <w:jc w:val="left"/>
            </w:pPr>
            <w:r>
              <w:rPr>
                <w:b/>
                <w:color w:val="1A2E4A"/>
              </w:rPr>
              <w:t>Open item</w:t>
            </w:r>
          </w:p>
        </w:tc>
      </w:tr>
      <w:tr>
        <w:tc>
          <w:tcPr>
            <w:tcW w:type="dxa" w:w="1800"/>
          </w:tcPr>
          <w:p>
            <w:pPr>
              <w:spacing w:after="0" w:before="0" w:line="240" w:lineRule="auto"/>
              <w:jc w:val="left"/>
            </w:pPr>
            <w:r>
              <w:t>REQ-PLC-001</w:t>
            </w:r>
          </w:p>
        </w:tc>
        <w:tc>
          <w:tcPr>
            <w:tcW w:type="dxa" w:w="1800"/>
          </w:tcPr>
          <w:p>
            <w:pPr>
              <w:spacing w:after="0" w:before="0" w:line="240" w:lineRule="auto"/>
              <w:jc w:val="left"/>
            </w:pPr>
            <w:r>
              <w:t>Start command initiates the permitted sequence</w:t>
            </w:r>
          </w:p>
        </w:tc>
        <w:tc>
          <w:tcPr>
            <w:tcW w:type="dxa" w:w="1800"/>
          </w:tcPr>
          <w:p>
            <w:pPr>
              <w:spacing w:after="0" w:before="0" w:line="240" w:lineRule="auto"/>
              <w:jc w:val="left"/>
            </w:pPr>
            <w:r>
              <w:t>FAT-SEQ-001</w:t>
            </w:r>
          </w:p>
        </w:tc>
        <w:tc>
          <w:tcPr>
            <w:tcW w:type="dxa" w:w="1800"/>
          </w:tcPr>
          <w:p>
            <w:pPr>
              <w:spacing w:after="0" w:before="0" w:line="240" w:lineRule="auto"/>
              <w:jc w:val="left"/>
            </w:pPr>
            <w:r>
              <w:t>Pass</w:t>
            </w:r>
          </w:p>
        </w:tc>
        <w:tc>
          <w:tcPr>
            <w:tcW w:type="dxa" w:w="1800"/>
          </w:tcPr>
          <w:p>
            <w:pPr>
              <w:spacing w:after="0" w:before="0" w:line="240" w:lineRule="auto"/>
              <w:jc w:val="left"/>
            </w:pPr>
            <w:r>
              <w:t>EV-SEQ-001</w:t>
            </w:r>
          </w:p>
        </w:tc>
        <w:tc>
          <w:tcPr>
            <w:tcW w:type="dxa" w:w="1800"/>
          </w:tcPr>
          <w:p>
            <w:pPr>
              <w:spacing w:after="0" w:before="0" w:line="240" w:lineRule="auto"/>
              <w:jc w:val="left"/>
            </w:pPr>
            <w:r>
              <w:t>None</w:t>
            </w:r>
          </w:p>
        </w:tc>
      </w:tr>
      <w:tr>
        <w:tc>
          <w:tcPr>
            <w:tcW w:type="dxa" w:w="1800"/>
          </w:tcPr>
          <w:p>
            <w:pPr>
              <w:spacing w:after="0" w:before="0" w:line="240" w:lineRule="auto"/>
              <w:jc w:val="left"/>
            </w:pPr>
            <w:r>
              <w:t>REQ-ALM-004</w:t>
            </w:r>
          </w:p>
        </w:tc>
        <w:tc>
          <w:tcPr>
            <w:tcW w:type="dxa" w:w="1800"/>
          </w:tcPr>
          <w:p>
            <w:pPr>
              <w:spacing w:after="0" w:before="0" w:line="240" w:lineRule="auto"/>
              <w:jc w:val="left"/>
            </w:pPr>
            <w:r>
              <w:t>Low-pressure condition generates an alarm</w:t>
            </w:r>
          </w:p>
        </w:tc>
        <w:tc>
          <w:tcPr>
            <w:tcW w:type="dxa" w:w="1800"/>
          </w:tcPr>
          <w:p>
            <w:pPr>
              <w:spacing w:after="0" w:before="0" w:line="240" w:lineRule="auto"/>
              <w:jc w:val="left"/>
            </w:pPr>
            <w:r>
              <w:t>FAT-ALM-004</w:t>
            </w:r>
          </w:p>
        </w:tc>
        <w:tc>
          <w:tcPr>
            <w:tcW w:type="dxa" w:w="1800"/>
          </w:tcPr>
          <w:p>
            <w:pPr>
              <w:spacing w:after="0" w:before="0" w:line="240" w:lineRule="auto"/>
              <w:jc w:val="left"/>
            </w:pPr>
            <w:r>
              <w:t>Fail</w:t>
            </w:r>
          </w:p>
        </w:tc>
        <w:tc>
          <w:tcPr>
            <w:tcW w:type="dxa" w:w="1800"/>
          </w:tcPr>
          <w:p>
            <w:pPr>
              <w:spacing w:after="0" w:before="0" w:line="240" w:lineRule="auto"/>
              <w:jc w:val="left"/>
            </w:pPr>
            <w:r>
              <w:t>EV-ALM-004</w:t>
            </w:r>
          </w:p>
        </w:tc>
        <w:tc>
          <w:tcPr>
            <w:tcW w:type="dxa" w:w="1800"/>
          </w:tcPr>
          <w:p>
            <w:pPr>
              <w:spacing w:after="0" w:before="0" w:line="240" w:lineRule="auto"/>
              <w:jc w:val="left"/>
            </w:pPr>
            <w:r>
              <w:t>DEF-012</w:t>
            </w:r>
          </w:p>
        </w:tc>
      </w:tr>
      <w:tr>
        <w:tc>
          <w:tcPr>
            <w:tcW w:type="dxa" w:w="1800"/>
          </w:tcPr>
          <w:p>
            <w:pPr>
              <w:spacing w:after="0" w:before="0" w:line="240" w:lineRule="auto"/>
              <w:jc w:val="left"/>
            </w:pPr>
            <w:r>
              <w:t>REQ-SAF-002</w:t>
            </w:r>
          </w:p>
        </w:tc>
        <w:tc>
          <w:tcPr>
            <w:tcW w:type="dxa" w:w="1800"/>
          </w:tcPr>
          <w:p>
            <w:pPr>
              <w:spacing w:after="0" w:before="0" w:line="240" w:lineRule="auto"/>
              <w:jc w:val="left"/>
            </w:pPr>
            <w:r>
              <w:t>Guard opening causes the specified safe response</w:t>
            </w:r>
          </w:p>
        </w:tc>
        <w:tc>
          <w:tcPr>
            <w:tcW w:type="dxa" w:w="1800"/>
          </w:tcPr>
          <w:p>
            <w:pPr>
              <w:spacing w:after="0" w:before="0" w:line="240" w:lineRule="auto"/>
              <w:jc w:val="left"/>
            </w:pPr>
            <w:r>
              <w:t>FAT-SAF-002</w:t>
            </w:r>
          </w:p>
        </w:tc>
        <w:tc>
          <w:tcPr>
            <w:tcW w:type="dxa" w:w="1800"/>
          </w:tcPr>
          <w:p>
            <w:pPr>
              <w:spacing w:after="0" w:before="0" w:line="240" w:lineRule="auto"/>
              <w:jc w:val="left"/>
            </w:pPr>
            <w:r>
              <w:t>Not tested</w:t>
            </w:r>
          </w:p>
        </w:tc>
        <w:tc>
          <w:tcPr>
            <w:tcW w:type="dxa" w:w="1800"/>
          </w:tcPr>
          <w:p>
            <w:pPr>
              <w:spacing w:after="0" w:before="0" w:line="240" w:lineRule="auto"/>
              <w:jc w:val="left"/>
            </w:pPr>
            <w:r>
              <w:t>Not available</w:t>
            </w:r>
          </w:p>
        </w:tc>
        <w:tc>
          <w:tcPr>
            <w:tcW w:type="dxa" w:w="1800"/>
          </w:tcPr>
          <w:p>
            <w:pPr>
              <w:spacing w:after="0" w:before="0" w:line="240" w:lineRule="auto"/>
              <w:jc w:val="left"/>
            </w:pPr>
            <w:r>
              <w:t>PCH-007</w:t>
            </w:r>
          </w:p>
        </w:tc>
      </w:tr>
    </w:tbl>
    <w:p/>
    <w:p>
      <w:r>
        <w:t>These entries are illustrative. Actual results must come from executed tests, not from assumptions or a report template.</w:t>
      </w:r>
    </w:p>
    <w:p>
      <w:r>
        <w:t>Use consistent identifiers across the requirement, test case, evidence, defect, punch point, and retest record. This allows a reviewer to move from a requirement to its proof and any unresolved issue without guessing which spreadsheet contains the relevant information.</w:t>
      </w:r>
    </w:p>
    <w:p>
      <w:pPr>
        <w:pStyle w:val="Heading2"/>
      </w:pPr>
      <w:r>
        <w:t>6. Equipment and software configuration baseline</w:t>
      </w:r>
    </w:p>
    <w:p>
      <w:r>
        <w:t>A test result is meaningful only when the tested configuration is known. If the PLC program, robot program, drive parameters, or hardware changes after testing, some previous results may no longer be valid.</w:t>
      </w:r>
    </w:p>
    <w:p>
      <w:r>
        <w:t>Record the configuration relevant to the scope of the FAT.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Configuration details</w:t>
            </w:r>
          </w:p>
        </w:tc>
      </w:tr>
      <w:tr>
        <w:tc>
          <w:tcPr>
            <w:tcW w:type="dxa" w:w="5400"/>
          </w:tcPr>
          <w:p>
            <w:pPr>
              <w:spacing w:after="0" w:before="0" w:line="240" w:lineRule="auto"/>
              <w:jc w:val="left"/>
            </w:pPr>
            <w:r>
              <w:t>PLC</w:t>
            </w:r>
          </w:p>
        </w:tc>
        <w:tc>
          <w:tcPr>
            <w:tcW w:type="dxa" w:w="5400"/>
          </w:tcPr>
          <w:p>
            <w:pPr>
              <w:spacing w:after="0" w:before="0" w:line="240" w:lineRule="auto"/>
              <w:jc w:val="left"/>
            </w:pPr>
            <w:r>
              <w:t>Manufacturer, model, CPU firmware, project revision, program checksum where available</w:t>
            </w:r>
          </w:p>
        </w:tc>
      </w:tr>
      <w:tr>
        <w:tc>
          <w:tcPr>
            <w:tcW w:type="dxa" w:w="5400"/>
          </w:tcPr>
          <w:p>
            <w:pPr>
              <w:spacing w:after="0" w:before="0" w:line="240" w:lineRule="auto"/>
              <w:jc w:val="left"/>
            </w:pPr>
            <w:r>
              <w:t>Remote I/O</w:t>
            </w:r>
          </w:p>
        </w:tc>
        <w:tc>
          <w:tcPr>
            <w:tcW w:type="dxa" w:w="5400"/>
          </w:tcPr>
          <w:p>
            <w:pPr>
              <w:spacing w:after="0" w:before="0" w:line="240" w:lineRule="auto"/>
              <w:jc w:val="left"/>
            </w:pPr>
            <w:r>
              <w:t>Module types, firmware where relevant, rack or node configuration</w:t>
            </w:r>
          </w:p>
        </w:tc>
      </w:tr>
      <w:tr>
        <w:tc>
          <w:tcPr>
            <w:tcW w:type="dxa" w:w="5400"/>
          </w:tcPr>
          <w:p>
            <w:pPr>
              <w:spacing w:after="0" w:before="0" w:line="240" w:lineRule="auto"/>
              <w:jc w:val="left"/>
            </w:pPr>
            <w:r>
              <w:t>HMI</w:t>
            </w:r>
          </w:p>
        </w:tc>
        <w:tc>
          <w:tcPr>
            <w:tcW w:type="dxa" w:w="5400"/>
          </w:tcPr>
          <w:p>
            <w:pPr>
              <w:spacing w:after="0" w:before="0" w:line="240" w:lineRule="auto"/>
              <w:jc w:val="left"/>
            </w:pPr>
            <w:r>
              <w:t>Model, firmware, application revision</w:t>
            </w:r>
          </w:p>
        </w:tc>
      </w:tr>
      <w:tr>
        <w:tc>
          <w:tcPr>
            <w:tcW w:type="dxa" w:w="5400"/>
          </w:tcPr>
          <w:p>
            <w:pPr>
              <w:spacing w:after="0" w:before="0" w:line="240" w:lineRule="auto"/>
              <w:jc w:val="left"/>
            </w:pPr>
            <w:r>
              <w:t>Robot</w:t>
            </w:r>
          </w:p>
        </w:tc>
        <w:tc>
          <w:tcPr>
            <w:tcW w:type="dxa" w:w="5400"/>
          </w:tcPr>
          <w:p>
            <w:pPr>
              <w:spacing w:after="0" w:before="0" w:line="240" w:lineRule="auto"/>
              <w:jc w:val="left"/>
            </w:pPr>
            <w:r>
              <w:t>Controller model, software version, program revision, tool and frame data where applicable</w:t>
            </w:r>
          </w:p>
        </w:tc>
      </w:tr>
      <w:tr>
        <w:tc>
          <w:tcPr>
            <w:tcW w:type="dxa" w:w="5400"/>
          </w:tcPr>
          <w:p>
            <w:pPr>
              <w:spacing w:after="0" w:before="0" w:line="240" w:lineRule="auto"/>
              <w:jc w:val="left"/>
            </w:pPr>
            <w:r>
              <w:t>CNC</w:t>
            </w:r>
          </w:p>
        </w:tc>
        <w:tc>
          <w:tcPr>
            <w:tcW w:type="dxa" w:w="5400"/>
          </w:tcPr>
          <w:p>
            <w:pPr>
              <w:spacing w:after="0" w:before="0" w:line="240" w:lineRule="auto"/>
              <w:jc w:val="left"/>
            </w:pPr>
            <w:r>
              <w:t>Control model, software version, relevant machine parameters and program revision</w:t>
            </w:r>
          </w:p>
        </w:tc>
      </w:tr>
      <w:tr>
        <w:tc>
          <w:tcPr>
            <w:tcW w:type="dxa" w:w="5400"/>
          </w:tcPr>
          <w:p>
            <w:pPr>
              <w:spacing w:after="0" w:before="0" w:line="240" w:lineRule="auto"/>
              <w:jc w:val="left"/>
            </w:pPr>
            <w:r>
              <w:t>VFD or servo</w:t>
            </w:r>
          </w:p>
        </w:tc>
        <w:tc>
          <w:tcPr>
            <w:tcW w:type="dxa" w:w="5400"/>
          </w:tcPr>
          <w:p>
            <w:pPr>
              <w:spacing w:after="0" w:before="0" w:line="240" w:lineRule="auto"/>
              <w:jc w:val="left"/>
            </w:pPr>
            <w:r>
              <w:t>Model, firmware, parameter-set revision, motor data</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Safety controller model, firmware, approved safety application revision</w:t>
            </w:r>
          </w:p>
        </w:tc>
      </w:tr>
      <w:tr>
        <w:tc>
          <w:tcPr>
            <w:tcW w:type="dxa" w:w="5400"/>
          </w:tcPr>
          <w:p>
            <w:pPr>
              <w:spacing w:after="0" w:before="0" w:line="240" w:lineRule="auto"/>
              <w:jc w:val="left"/>
            </w:pPr>
            <w:r>
              <w:t>Network</w:t>
            </w:r>
          </w:p>
        </w:tc>
        <w:tc>
          <w:tcPr>
            <w:tcW w:type="dxa" w:w="5400"/>
          </w:tcPr>
          <w:p>
            <w:pPr>
              <w:spacing w:after="0" w:before="0" w:line="240" w:lineRule="auto"/>
              <w:jc w:val="left"/>
            </w:pPr>
            <w:r>
              <w:t>Device names, topology, relevant IP configuration, protocol settings</w:t>
            </w:r>
          </w:p>
        </w:tc>
      </w:tr>
      <w:tr>
        <w:tc>
          <w:tcPr>
            <w:tcW w:type="dxa" w:w="5400"/>
          </w:tcPr>
          <w:p>
            <w:pPr>
              <w:spacing w:after="0" w:before="0" w:line="240" w:lineRule="auto"/>
              <w:jc w:val="left"/>
            </w:pPr>
            <w:r>
              <w:t>Electrical hardware</w:t>
            </w:r>
          </w:p>
        </w:tc>
        <w:tc>
          <w:tcPr>
            <w:tcW w:type="dxa" w:w="5400"/>
          </w:tcPr>
          <w:p>
            <w:pPr>
              <w:spacing w:after="0" w:before="0" w:line="240" w:lineRule="auto"/>
              <w:jc w:val="left"/>
            </w:pPr>
            <w:r>
              <w:t>Panel revision, major component models, protection and wiring changes</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Instrument ID, range, calibration status, calibration due date where applicable</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 revisions, I/O list revision, sequence revision, backup locations</w:t>
            </w:r>
          </w:p>
        </w:tc>
      </w:tr>
    </w:tbl>
    <w:p/>
    <w:p>
      <w:pPr>
        <w:pStyle w:val="Heading3"/>
      </w:pPr>
      <w:r>
        <w:t>Configuration management procedure</w:t>
      </w:r>
    </w:p>
    <w:p>
      <w:pPr>
        <w:tabs>
          <w:tab w:pos="403" w:val="left"/>
        </w:tabs>
        <w:spacing w:after="40" w:line="276" w:lineRule="auto"/>
        <w:ind w:left="403" w:hanging="403"/>
        <w:jc w:val="left"/>
      </w:pPr>
      <w:r>
        <w:rPr>
          <w:color w:val="1A2E4A"/>
        </w:rPr>
        <w:t>1.</w:t>
        <w:tab/>
      </w:r>
      <w:r>
        <w:t>Identify the configuration intended for FAT.</w:t>
      </w:r>
    </w:p>
    <w:p>
      <w:pPr>
        <w:tabs>
          <w:tab w:pos="403" w:val="left"/>
        </w:tabs>
        <w:spacing w:after="40" w:line="276" w:lineRule="auto"/>
        <w:ind w:left="403" w:hanging="403"/>
        <w:jc w:val="left"/>
      </w:pPr>
      <w:r>
        <w:rPr>
          <w:color w:val="1A2E4A"/>
        </w:rPr>
        <w:t>2.</w:t>
        <w:tab/>
      </w:r>
      <w:r>
        <w:t>Record hardware models, software versions, and controlled document revisions.</w:t>
      </w:r>
    </w:p>
    <w:p>
      <w:pPr>
        <w:tabs>
          <w:tab w:pos="403" w:val="left"/>
        </w:tabs>
        <w:spacing w:after="40" w:line="276" w:lineRule="auto"/>
        <w:ind w:left="403" w:hanging="403"/>
        <w:jc w:val="left"/>
      </w:pPr>
      <w:r>
        <w:rPr>
          <w:color w:val="1A2E4A"/>
        </w:rPr>
        <w:t>3.</w:t>
        <w:tab/>
      </w:r>
      <w:r>
        <w:t>Confirm that the approved configuration is loaded before formal testing.</w:t>
      </w:r>
    </w:p>
    <w:p>
      <w:pPr>
        <w:tabs>
          <w:tab w:pos="403" w:val="left"/>
        </w:tabs>
        <w:spacing w:after="40" w:line="276" w:lineRule="auto"/>
        <w:ind w:left="403" w:hanging="403"/>
        <w:jc w:val="left"/>
      </w:pPr>
      <w:r>
        <w:rPr>
          <w:color w:val="1A2E4A"/>
        </w:rPr>
        <w:t>4.</w:t>
        <w:tab/>
      </w:r>
      <w:r>
        <w:t>Record modifications made during testing.</w:t>
      </w:r>
    </w:p>
    <w:p>
      <w:pPr>
        <w:tabs>
          <w:tab w:pos="403" w:val="left"/>
        </w:tabs>
        <w:spacing w:after="40" w:line="276" w:lineRule="auto"/>
        <w:ind w:left="403" w:hanging="403"/>
        <w:jc w:val="left"/>
      </w:pPr>
      <w:r>
        <w:rPr>
          <w:color w:val="1A2E4A"/>
        </w:rPr>
        <w:t>5.</w:t>
        <w:tab/>
      </w:r>
      <w:r>
        <w:t>Assess which previously passed tests may be affected by each modification.</w:t>
      </w:r>
    </w:p>
    <w:p>
      <w:pPr>
        <w:tabs>
          <w:tab w:pos="403" w:val="left"/>
        </w:tabs>
        <w:spacing w:after="40" w:line="276" w:lineRule="auto"/>
        <w:ind w:left="403" w:hanging="403"/>
        <w:jc w:val="left"/>
      </w:pPr>
      <w:r>
        <w:rPr>
          <w:color w:val="1A2E4A"/>
        </w:rPr>
        <w:t>6.</w:t>
        <w:tab/>
      </w:r>
      <w:r>
        <w:t>Repeat affected tests and necessary regression tests.</w:t>
      </w:r>
    </w:p>
    <w:p>
      <w:pPr>
        <w:tabs>
          <w:tab w:pos="403" w:val="left"/>
        </w:tabs>
        <w:spacing w:after="40" w:line="276" w:lineRule="auto"/>
        <w:ind w:left="403" w:hanging="403"/>
        <w:jc w:val="left"/>
      </w:pPr>
      <w:r>
        <w:rPr>
          <w:color w:val="1A2E4A"/>
        </w:rPr>
        <w:t>7.</w:t>
        <w:tab/>
      </w:r>
      <w:r>
        <w:t>Update the configuration record and preserve the final approved backups.</w:t>
      </w:r>
    </w:p>
    <w:p>
      <w:r>
        <w:t>A test performed on an earlier software revision must not automatically be presented as proof that a later revision passed.</w:t>
      </w:r>
    </w:p>
    <w:p>
      <w:pPr>
        <w:pStyle w:val="Heading2"/>
      </w:pPr>
      <w:r>
        <w:t>7. Test environment, prerequisites, and limitations</w:t>
      </w:r>
    </w:p>
    <w:p>
      <w:r>
        <w:t>The report should state the conditions under which the tests were executed.</w:t>
      </w:r>
    </w:p>
    <w:p>
      <w:r>
        <w:t>Relevant conditions may include:</w:t>
      </w:r>
    </w:p>
    <w:p>
      <w:pPr>
        <w:pStyle w:val="ListBullet"/>
      </w:pPr>
      <w:r>
        <w:t>Available electrical supply, compressed air, hydraulic supply, and other utilities.</w:t>
      </w:r>
    </w:p>
    <w:p>
      <w:pPr>
        <w:pStyle w:val="ListBullet"/>
      </w:pPr>
      <w:r>
        <w:t>Machine assembly and wiring completion.</w:t>
      </w:r>
    </w:p>
    <w:p>
      <w:pPr>
        <w:pStyle w:val="ListBullet"/>
      </w:pPr>
      <w:r>
        <w:t>Availability of production tooling, fixtures, workpieces, and consumables.</w:t>
      </w:r>
    </w:p>
    <w:p>
      <w:pPr>
        <w:pStyle w:val="ListBullet"/>
      </w:pPr>
      <w:r>
        <w:t>PLC, robot, CNC, and drive configuration.</w:t>
      </w:r>
    </w:p>
    <w:p>
      <w:pPr>
        <w:pStyle w:val="ListBullet"/>
      </w:pPr>
      <w:r>
        <w:t>Safety devices installed and validated for the planned test.</w:t>
      </w:r>
    </w:p>
    <w:p>
      <w:pPr>
        <w:pStyle w:val="ListBullet"/>
      </w:pPr>
      <w:r>
        <w:t>Calibration status of measuring equipment.</w:t>
      </w:r>
    </w:p>
    <w:p>
      <w:pPr>
        <w:pStyle w:val="ListBullet"/>
      </w:pPr>
      <w:r>
        <w:t>Communication links and simulated or real external interfaces.</w:t>
      </w:r>
    </w:p>
    <w:p>
      <w:pPr>
        <w:pStyle w:val="ListBullet"/>
      </w:pPr>
      <w:r>
        <w:t>Warm-up conditions for temperature-sensitive or precision equipment.</w:t>
      </w:r>
    </w:p>
    <w:p>
      <w:pPr>
        <w:pStyle w:val="ListBullet"/>
      </w:pPr>
      <w:r>
        <w:t>Software simulation, bypasses, forcing, or temporary test connections.</w:t>
      </w:r>
    </w:p>
    <w:p>
      <w:pPr>
        <w:pStyle w:val="ListBullet"/>
      </w:pPr>
      <w:r>
        <w:t>Ambient conditions when they affect the specified test results.</w:t>
      </w:r>
    </w:p>
    <w:p>
      <w:r>
        <w:t>Distinguish actual hardware testing from simulation. A simulated robot handshake, for example, does not prove that the real robot's wiring, network interface, timing, or fault recovery works correctly.</w:t>
      </w:r>
    </w:p>
    <w:p>
      <w:r>
        <w:t>Any temporary bypass, forced signal, disabled alarm, or altered safety-related configuration must be controlled and documented. Safety functions must never be defeated merely to obtain a passing result. Testing must follow the approved risk controls and applicable safety procedures.</w:t>
      </w:r>
    </w:p>
    <w:p>
      <w:pPr>
        <w:pStyle w:val="Heading2"/>
      </w:pPr>
      <w:r>
        <w:t>8. FAT test execution records</w:t>
      </w:r>
    </w:p>
    <w:p>
      <w:r>
        <w:t>Each formal test should be independently traceable and reproducible.</w:t>
      </w:r>
    </w:p>
    <w:p>
      <w:r>
        <w:t>A complete test record normally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Test ID</w:t>
            </w:r>
          </w:p>
        </w:tc>
        <w:tc>
          <w:tcPr>
            <w:tcW w:type="dxa" w:w="5400"/>
          </w:tcPr>
          <w:p>
            <w:pPr>
              <w:spacing w:after="0" w:before="0" w:line="240" w:lineRule="auto"/>
              <w:jc w:val="left"/>
            </w:pPr>
            <w:r>
              <w:t>Unique test-case identifier</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Requirement being verified</w:t>
            </w:r>
          </w:p>
        </w:tc>
      </w:tr>
      <w:tr>
        <w:tc>
          <w:tcPr>
            <w:tcW w:type="dxa" w:w="5400"/>
          </w:tcPr>
          <w:p>
            <w:pPr>
              <w:spacing w:after="0" w:before="0" w:line="240" w:lineRule="auto"/>
              <w:jc w:val="left"/>
            </w:pPr>
            <w:r>
              <w:t>Objective</w:t>
            </w:r>
          </w:p>
        </w:tc>
        <w:tc>
          <w:tcPr>
            <w:tcW w:type="dxa" w:w="5400"/>
          </w:tcPr>
          <w:p>
            <w:pPr>
              <w:spacing w:after="0" w:before="0" w:line="240" w:lineRule="auto"/>
              <w:jc w:val="left"/>
            </w:pPr>
            <w:r>
              <w:t>Function or behavior under test</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Required system state and setup</w:t>
            </w:r>
          </w:p>
        </w:tc>
      </w:tr>
      <w:tr>
        <w:tc>
          <w:tcPr>
            <w:tcW w:type="dxa" w:w="5400"/>
          </w:tcPr>
          <w:p>
            <w:pPr>
              <w:spacing w:after="0" w:before="0" w:line="240" w:lineRule="auto"/>
              <w:jc w:val="left"/>
            </w:pPr>
            <w:r>
              <w:t>Test steps</w:t>
            </w:r>
          </w:p>
        </w:tc>
        <w:tc>
          <w:tcPr>
            <w:tcW w:type="dxa" w:w="5400"/>
          </w:tcPr>
          <w:p>
            <w:pPr>
              <w:spacing w:after="0" w:before="0" w:line="240" w:lineRule="auto"/>
              <w:jc w:val="left"/>
            </w:pPr>
            <w:r>
              <w:t>Ordered actions performed</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Defined acceptance behavior</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Observed behavior or measured value</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Rule used to decide the result</w:t>
            </w:r>
          </w:p>
        </w:tc>
      </w:tr>
      <w:tr>
        <w:tc>
          <w:tcPr>
            <w:tcW w:type="dxa" w:w="5400"/>
          </w:tcPr>
          <w:p>
            <w:pPr>
              <w:spacing w:after="0" w:before="0" w:line="240" w:lineRule="auto"/>
              <w:jc w:val="left"/>
            </w:pPr>
            <w:r>
              <w:t>Status</w:t>
            </w:r>
          </w:p>
        </w:tc>
        <w:tc>
          <w:tcPr>
            <w:tcW w:type="dxa" w:w="5400"/>
          </w:tcPr>
          <w:p>
            <w:pPr>
              <w:spacing w:after="0" w:before="0" w:line="240" w:lineRule="auto"/>
              <w:jc w:val="left"/>
            </w:pPr>
            <w:r>
              <w:t>Pass, fail, blocked, not tested, or not applicable</w:t>
            </w:r>
          </w:p>
        </w:tc>
      </w:tr>
      <w:tr>
        <w:tc>
          <w:tcPr>
            <w:tcW w:type="dxa" w:w="5400"/>
          </w:tcPr>
          <w:p>
            <w:pPr>
              <w:spacing w:after="0" w:before="0" w:line="240" w:lineRule="auto"/>
              <w:jc w:val="left"/>
            </w:pPr>
            <w:r>
              <w:t>Evidence ID</w:t>
            </w:r>
          </w:p>
        </w:tc>
        <w:tc>
          <w:tcPr>
            <w:tcW w:type="dxa" w:w="5400"/>
          </w:tcPr>
          <w:p>
            <w:pPr>
              <w:spacing w:after="0" w:before="0" w:line="240" w:lineRule="auto"/>
              <w:jc w:val="left"/>
            </w:pPr>
            <w:r>
              <w:t>Link or identifier for logs, screenshots, measurements, or recordings</w:t>
            </w:r>
          </w:p>
        </w:tc>
      </w:tr>
      <w:tr>
        <w:tc>
          <w:tcPr>
            <w:tcW w:type="dxa" w:w="5400"/>
          </w:tcPr>
          <w:p>
            <w:pPr>
              <w:spacing w:after="0" w:before="0" w:line="240" w:lineRule="auto"/>
              <w:jc w:val="left"/>
            </w:pPr>
            <w:r>
              <w:t>Deviation ID</w:t>
            </w:r>
          </w:p>
        </w:tc>
        <w:tc>
          <w:tcPr>
            <w:tcW w:type="dxa" w:w="5400"/>
          </w:tcPr>
          <w:p>
            <w:pPr>
              <w:spacing w:after="0" w:before="0" w:line="240" w:lineRule="auto"/>
              <w:jc w:val="left"/>
            </w:pPr>
            <w:r>
              <w:t>Related defect or nonconformance, if applicable</w:t>
            </w:r>
          </w:p>
        </w:tc>
      </w:tr>
      <w:tr>
        <w:tc>
          <w:tcPr>
            <w:tcW w:type="dxa" w:w="5400"/>
          </w:tcPr>
          <w:p>
            <w:pPr>
              <w:spacing w:after="0" w:before="0" w:line="240" w:lineRule="auto"/>
              <w:jc w:val="left"/>
            </w:pPr>
            <w:r>
              <w:t>Tester and date</w:t>
            </w:r>
          </w:p>
        </w:tc>
        <w:tc>
          <w:tcPr>
            <w:tcW w:type="dxa" w:w="5400"/>
          </w:tcPr>
          <w:p>
            <w:pPr>
              <w:spacing w:after="0" w:before="0" w:line="240" w:lineRule="auto"/>
              <w:jc w:val="left"/>
            </w:pPr>
            <w:r>
              <w:t>Person executing the test and execution date</w:t>
            </w:r>
          </w:p>
        </w:tc>
      </w:tr>
      <w:tr>
        <w:tc>
          <w:tcPr>
            <w:tcW w:type="dxa" w:w="5400"/>
          </w:tcPr>
          <w:p>
            <w:pPr>
              <w:spacing w:after="0" w:before="0" w:line="240" w:lineRule="auto"/>
              <w:jc w:val="left"/>
            </w:pPr>
            <w:r>
              <w:t>Retest details</w:t>
            </w:r>
          </w:p>
        </w:tc>
        <w:tc>
          <w:tcPr>
            <w:tcW w:type="dxa" w:w="5400"/>
          </w:tcPr>
          <w:p>
            <w:pPr>
              <w:spacing w:after="0" w:before="0" w:line="240" w:lineRule="auto"/>
              <w:jc w:val="left"/>
            </w:pPr>
            <w:r>
              <w:t>Corrective revision, retest date, and retest outcome</w:t>
            </w:r>
          </w:p>
        </w:tc>
      </w:tr>
    </w:tbl>
    <w:p/>
    <w:p>
      <w:pPr>
        <w:pStyle w:val="Heading3"/>
      </w:pPr>
      <w:r>
        <w:t>Test status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handling</w:t>
            </w:r>
          </w:p>
        </w:tc>
      </w:tr>
      <w:tr>
        <w:tc>
          <w:tcPr>
            <w:tcW w:type="dxa" w:w="3600"/>
          </w:tcPr>
          <w:p>
            <w:pPr>
              <w:spacing w:after="0" w:before="0" w:line="240" w:lineRule="auto"/>
              <w:jc w:val="left"/>
            </w:pPr>
            <w:r>
              <w:t>Pass</w:t>
            </w:r>
          </w:p>
        </w:tc>
        <w:tc>
          <w:tcPr>
            <w:tcW w:type="dxa" w:w="3600"/>
          </w:tcPr>
          <w:p>
            <w:pPr>
              <w:spacing w:after="0" w:before="0" w:line="240" w:lineRule="auto"/>
              <w:jc w:val="left"/>
            </w:pPr>
            <w:r>
              <w:t>All defined acceptance criteria were met</w:t>
            </w:r>
          </w:p>
        </w:tc>
        <w:tc>
          <w:tcPr>
            <w:tcW w:type="dxa" w:w="3600"/>
          </w:tcPr>
          <w:p>
            <w:pPr>
              <w:spacing w:after="0" w:before="0" w:line="240" w:lineRule="auto"/>
              <w:jc w:val="left"/>
            </w:pPr>
            <w:r>
              <w:t>Retain supporting evidence</w:t>
            </w:r>
          </w:p>
        </w:tc>
      </w:tr>
      <w:tr>
        <w:tc>
          <w:tcPr>
            <w:tcW w:type="dxa" w:w="3600"/>
          </w:tcPr>
          <w:p>
            <w:pPr>
              <w:spacing w:after="0" w:before="0" w:line="240" w:lineRule="auto"/>
              <w:jc w:val="left"/>
            </w:pPr>
            <w:r>
              <w:t>Fail</w:t>
            </w:r>
          </w:p>
        </w:tc>
        <w:tc>
          <w:tcPr>
            <w:tcW w:type="dxa" w:w="3600"/>
          </w:tcPr>
          <w:p>
            <w:pPr>
              <w:spacing w:after="0" w:before="0" w:line="240" w:lineRule="auto"/>
              <w:jc w:val="left"/>
            </w:pPr>
            <w:r>
              <w:t>One or more acceptance criteria were not met</w:t>
            </w:r>
          </w:p>
        </w:tc>
        <w:tc>
          <w:tcPr>
            <w:tcW w:type="dxa" w:w="3600"/>
          </w:tcPr>
          <w:p>
            <w:pPr>
              <w:spacing w:after="0" w:before="0" w:line="240" w:lineRule="auto"/>
              <w:jc w:val="left"/>
            </w:pPr>
            <w:r>
              <w:t>Record deviation and assess impact</w:t>
            </w:r>
          </w:p>
        </w:tc>
      </w:tr>
      <w:tr>
        <w:tc>
          <w:tcPr>
            <w:tcW w:type="dxa" w:w="3600"/>
          </w:tcPr>
          <w:p>
            <w:pPr>
              <w:spacing w:after="0" w:before="0" w:line="240" w:lineRule="auto"/>
              <w:jc w:val="left"/>
            </w:pPr>
            <w:r>
              <w:t>Blocked</w:t>
            </w:r>
          </w:p>
        </w:tc>
        <w:tc>
          <w:tcPr>
            <w:tcW w:type="dxa" w:w="3600"/>
          </w:tcPr>
          <w:p>
            <w:pPr>
              <w:spacing w:after="0" w:before="0" w:line="240" w:lineRule="auto"/>
              <w:jc w:val="left"/>
            </w:pPr>
            <w:r>
              <w:t>The test could not proceed because a prerequisite was unavailable</w:t>
            </w:r>
          </w:p>
        </w:tc>
        <w:tc>
          <w:tcPr>
            <w:tcW w:type="dxa" w:w="3600"/>
          </w:tcPr>
          <w:p>
            <w:pPr>
              <w:spacing w:after="0" w:before="0" w:line="240" w:lineRule="auto"/>
              <w:jc w:val="left"/>
            </w:pPr>
            <w:r>
              <w:t>Record the blocking condition and next action</w:t>
            </w:r>
          </w:p>
        </w:tc>
      </w:tr>
      <w:tr>
        <w:tc>
          <w:tcPr>
            <w:tcW w:type="dxa" w:w="3600"/>
          </w:tcPr>
          <w:p>
            <w:pPr>
              <w:spacing w:after="0" w:before="0" w:line="240" w:lineRule="auto"/>
              <w:jc w:val="left"/>
            </w:pPr>
            <w:r>
              <w:t>Not tested</w:t>
            </w:r>
          </w:p>
        </w:tc>
        <w:tc>
          <w:tcPr>
            <w:tcW w:type="dxa" w:w="3600"/>
          </w:tcPr>
          <w:p>
            <w:pPr>
              <w:spacing w:after="0" w:before="0" w:line="240" w:lineRule="auto"/>
              <w:jc w:val="left"/>
            </w:pPr>
            <w:r>
              <w:t>The test was not executed</w:t>
            </w:r>
          </w:p>
        </w:tc>
        <w:tc>
          <w:tcPr>
            <w:tcW w:type="dxa" w:w="3600"/>
          </w:tcPr>
          <w:p>
            <w:pPr>
              <w:spacing w:after="0" w:before="0" w:line="240" w:lineRule="auto"/>
              <w:jc w:val="left"/>
            </w:pPr>
            <w:r>
              <w:t>Record the reason and planned disposition</w:t>
            </w:r>
          </w:p>
        </w:tc>
      </w:tr>
      <w:tr>
        <w:tc>
          <w:tcPr>
            <w:tcW w:type="dxa" w:w="3600"/>
          </w:tcPr>
          <w:p>
            <w:pPr>
              <w:spacing w:after="0" w:before="0" w:line="240" w:lineRule="auto"/>
              <w:jc w:val="left"/>
            </w:pPr>
            <w:r>
              <w:t>Not applicable</w:t>
            </w:r>
          </w:p>
        </w:tc>
        <w:tc>
          <w:tcPr>
            <w:tcW w:type="dxa" w:w="3600"/>
          </w:tcPr>
          <w:p>
            <w:pPr>
              <w:spacing w:after="0" w:before="0" w:line="240" w:lineRule="auto"/>
              <w:jc w:val="left"/>
            </w:pPr>
            <w:r>
              <w:t>The requirement or test does not apply to the agreed scope</w:t>
            </w:r>
          </w:p>
        </w:tc>
        <w:tc>
          <w:tcPr>
            <w:tcW w:type="dxa" w:w="3600"/>
          </w:tcPr>
          <w:p>
            <w:pPr>
              <w:spacing w:after="0" w:before="0" w:line="240" w:lineRule="auto"/>
              <w:jc w:val="left"/>
            </w:pPr>
            <w:r>
              <w:t>Document the technical justification and required approval</w:t>
            </w:r>
          </w:p>
        </w:tc>
      </w:tr>
    </w:tbl>
    <w:p/>
    <w:p>
      <w:r>
        <w:t>Do not classify a test as passed merely because no problem was noticed. The expected behavior must be defined, the test must actually be executed, and the evidence must support the result.</w:t>
      </w:r>
    </w:p>
    <w:p>
      <w:pPr>
        <w:pStyle w:val="Heading2"/>
      </w:pPr>
      <w:r>
        <w:t>9. Functional test results</w:t>
      </w:r>
    </w:p>
    <w:p>
      <w:r>
        <w:t>Functional testing verifies that the equipment performs its specified functions under defined conditions.</w:t>
      </w:r>
    </w:p>
    <w:p>
      <w:r>
        <w:t>For a PLC-controlled automated machine, the FAT report may summarize:</w:t>
      </w:r>
    </w:p>
    <w:p>
      <w:pPr>
        <w:pStyle w:val="ListBullet"/>
      </w:pPr>
      <w:r>
        <w:t>Manual, automatic, setup, and maintenance modes.</w:t>
      </w:r>
    </w:p>
    <w:p>
      <w:pPr>
        <w:pStyle w:val="ListBullet"/>
      </w:pPr>
      <w:r>
        <w:t>Start, stop, reset, hold, and restart behavior.</w:t>
      </w:r>
    </w:p>
    <w:p>
      <w:pPr>
        <w:pStyle w:val="ListBullet"/>
      </w:pPr>
      <w:r>
        <w:t>Step-by-step sequence execution.</w:t>
      </w:r>
    </w:p>
    <w:p>
      <w:pPr>
        <w:pStyle w:val="ListBullet"/>
      </w:pPr>
      <w:r>
        <w:t>Sensor feedback and actuator response.</w:t>
      </w:r>
    </w:p>
    <w:p>
      <w:pPr>
        <w:pStyle w:val="ListBullet"/>
      </w:pPr>
      <w:r>
        <w:t>Interlocks and permissive conditions.</w:t>
      </w:r>
    </w:p>
    <w:p>
      <w:pPr>
        <w:pStyle w:val="ListBullet"/>
      </w:pPr>
      <w:r>
        <w:t>Alarm generation, acknowledgement, reset, and recurrence.</w:t>
      </w:r>
    </w:p>
    <w:p>
      <w:pPr>
        <w:pStyle w:val="ListBullet"/>
      </w:pPr>
      <w:r>
        <w:t>Fault handling and recovery.</w:t>
      </w:r>
    </w:p>
    <w:p>
      <w:pPr>
        <w:pStyle w:val="ListBullet"/>
      </w:pPr>
      <w:r>
        <w:t>HMI command and status consistency.</w:t>
      </w:r>
    </w:p>
    <w:p>
      <w:pPr>
        <w:pStyle w:val="ListBullet"/>
      </w:pPr>
      <w:r>
        <w:t>Robot, CNC, and drive handshakes.</w:t>
      </w:r>
    </w:p>
    <w:p>
      <w:pPr>
        <w:pStyle w:val="ListBullet"/>
      </w:pPr>
      <w:r>
        <w:t>Communication loss and restoration.</w:t>
      </w:r>
    </w:p>
    <w:p>
      <w:pPr>
        <w:pStyle w:val="ListBullet"/>
      </w:pPr>
      <w:r>
        <w:t>Power-cycle behavior and retained state.</w:t>
      </w:r>
    </w:p>
    <w:p>
      <w:pPr>
        <w:pStyle w:val="ListBullet"/>
      </w:pPr>
      <w:r>
        <w:t>Recipe selection, parameter limits, and product changeover.</w:t>
      </w:r>
    </w:p>
    <w:p>
      <w:pPr>
        <w:pStyle w:val="ListBullet"/>
      </w:pPr>
      <w:r>
        <w:t>Data logging, traceability, and higher-level system interfaces.</w:t>
      </w:r>
    </w:p>
    <w:p>
      <w:r>
        <w:t>For each category, the report should state how many tests were planned, executed, passed, failed, blocked, or left untested. The underlying records must remain accessible.</w:t>
      </w:r>
    </w:p>
    <w:p>
      <w:pPr>
        <w:pStyle w:val="Heading2"/>
      </w:pPr>
      <w:r>
        <w:t>10. Safety test results</w:t>
      </w:r>
    </w:p>
    <w:p>
      <w:r>
        <w:t>Safety-related results require particular care because a favorable general functional test does not prove that a safety function is valid.</w:t>
      </w:r>
    </w:p>
    <w:p>
      <w:r>
        <w:t>Depending on the system design and agreed test scope, the report may include evidence for:</w:t>
      </w:r>
    </w:p>
    <w:p>
      <w:pPr>
        <w:pStyle w:val="ListBullet"/>
      </w:pPr>
      <w:r>
        <w:t>Emergency-stop behavior.</w:t>
      </w:r>
    </w:p>
    <w:p>
      <w:pPr>
        <w:pStyle w:val="ListBullet"/>
      </w:pPr>
      <w:r>
        <w:t>Guard switches and guard locking.</w:t>
      </w:r>
    </w:p>
    <w:p>
      <w:pPr>
        <w:pStyle w:val="ListBullet"/>
      </w:pPr>
      <w:r>
        <w:t>Light curtains, scanners, and other protective devices.</w:t>
      </w:r>
    </w:p>
    <w:p>
      <w:pPr>
        <w:pStyle w:val="ListBullet"/>
      </w:pPr>
      <w:r>
        <w:t>Safety interlocks and safety-rated operating modes.</w:t>
      </w:r>
    </w:p>
    <w:p>
      <w:pPr>
        <w:pStyle w:val="ListBullet"/>
      </w:pPr>
      <w:r>
        <w:t>Safe torque off (STO) or other specified drive safety functions.</w:t>
      </w:r>
    </w:p>
    <w:p>
      <w:pPr>
        <w:pStyle w:val="ListBullet"/>
      </w:pPr>
      <w:r>
        <w:t>Robot protective stops and enabling devices.</w:t>
      </w:r>
    </w:p>
    <w:p>
      <w:pPr>
        <w:pStyle w:val="ListBullet"/>
      </w:pPr>
      <w:r>
        <w:t>Restart prevention and reset behavior.</w:t>
      </w:r>
    </w:p>
    <w:p>
      <w:pPr>
        <w:pStyle w:val="ListBullet"/>
      </w:pPr>
      <w:r>
        <w:t>Safe response to relevant wiring or communication faults.</w:t>
      </w:r>
    </w:p>
    <w:p>
      <w:pPr>
        <w:pStyle w:val="ListBullet"/>
      </w:pPr>
      <w:r>
        <w:t>Validation against the approved risk assessment and safety requirements.</w:t>
      </w:r>
    </w:p>
    <w:p>
      <w:r>
        <w:t>Record the required response, actual response, verification method, evidence, and deviations for each safety test.</w:t>
      </w:r>
    </w:p>
    <w:p>
      <w:r>
        <w:t>Where required, safety validation must be performed by competent, authorized personnel using the applicable standards and approved procedures. A FAT report should not claim full safety validation if only limited factory checks were performed.</w:t>
      </w:r>
    </w:p>
    <w:p>
      <w:r>
        <w:t>Any safety-critical failure must be handled according to the applicable safety and contractual requirements. It must not be reclassified as a minor punch point simply to keep the project moving.</w:t>
      </w:r>
    </w:p>
    <w:p>
      <w:pPr>
        <w:pStyle w:val="Heading2"/>
      </w:pPr>
      <w:r>
        <w:t>11. Performance test results</w:t>
      </w:r>
    </w:p>
    <w:p>
      <w:r>
        <w:t>Performance testing determines whether the machine achieves the agreed operational targets under defined conditions.</w:t>
      </w:r>
    </w:p>
    <w:p>
      <w:r>
        <w:t>Possible measurements include:</w:t>
      </w:r>
    </w:p>
    <w:p>
      <w:pPr>
        <w:pStyle w:val="ListBullet"/>
      </w:pPr>
      <w:r>
        <w:t>Cycle time.</w:t>
      </w:r>
    </w:p>
    <w:p>
      <w:pPr>
        <w:pStyle w:val="ListBullet"/>
      </w:pPr>
      <w:r>
        <w:t>Throughput or production rate.</w:t>
      </w:r>
    </w:p>
    <w:p>
      <w:pPr>
        <w:pStyle w:val="ListBullet"/>
      </w:pPr>
      <w:r>
        <w:t>First-pass yield.</w:t>
      </w:r>
    </w:p>
    <w:p>
      <w:pPr>
        <w:pStyle w:val="ListBullet"/>
      </w:pPr>
      <w:r>
        <w:t>Reject rate.</w:t>
      </w:r>
    </w:p>
    <w:p>
      <w:pPr>
        <w:pStyle w:val="ListBullet"/>
      </w:pPr>
      <w:r>
        <w:t>Repeatability.</w:t>
      </w:r>
    </w:p>
    <w:p>
      <w:pPr>
        <w:pStyle w:val="ListBullet"/>
      </w:pPr>
      <w:r>
        <w:t>Changeover time.</w:t>
      </w:r>
    </w:p>
    <w:p>
      <w:pPr>
        <w:pStyle w:val="ListBullet"/>
      </w:pPr>
      <w:r>
        <w:t>Sustained-run performance.</w:t>
      </w:r>
    </w:p>
    <w:p>
      <w:pPr>
        <w:pStyle w:val="ListBullet"/>
      </w:pPr>
      <w:r>
        <w:t>Recovery time following a specified fault.</w:t>
      </w:r>
    </w:p>
    <w:p>
      <w:pPr>
        <w:pStyle w:val="ListBullet"/>
      </w:pPr>
      <w:r>
        <w:t>Data capture completeness.</w:t>
      </w:r>
    </w:p>
    <w:p>
      <w:pPr>
        <w:pStyle w:val="ListBullet"/>
      </w:pPr>
      <w:r>
        <w:t>Availability during an agreed test period, where defined.</w:t>
      </w:r>
    </w:p>
    <w:p>
      <w:pPr>
        <w:pStyle w:val="Heading3"/>
      </w:pPr>
      <w:r>
        <w:t>Cycle time</w:t>
      </w:r>
    </w:p>
    <w:p>
      <w:r>
        <w:t>Cycle time is the elapsed time required to complete the defined process cycle.</w:t>
      </w:r>
    </w:p>
    <w:p>
      <w:pPr>
        <w:spacing w:before="120" w:after="160"/>
        <w:jc w:val="center"/>
      </w:pPr>
      <m:oMathPara>
        <m:oMath>
          <m:sSub>
            <m:e>
              <m:r>
                <m:t>T</m:t>
              </m:r>
            </m:e>
            <m:sub>
              <m:r>
                <m:rPr>
                  <m:nor/>
                </m:rPr>
                <m:t>cycle</m:t>
              </m:r>
            </m:sub>
          </m:sSub>
          <m:r>
            <m:t>=</m:t>
          </m:r>
          <m:sSub>
            <m:e>
              <m:r>
                <m:t>t</m:t>
              </m:r>
            </m:e>
            <m:sub>
              <m:r>
                <m:rPr>
                  <m:nor/>
                </m:rPr>
                <m:t>cycle end</m:t>
              </m:r>
            </m:sub>
          </m:sSub>
          <m:r>
            <m:t>−</m:t>
          </m:r>
          <m:sSub>
            <m:e>
              <m:r>
                <m:t>t</m:t>
              </m:r>
            </m:e>
            <m:sub>
              <m:r>
                <m:rPr>
                  <m:nor/>
                </m:rPr>
                <m:t>cycle start</m:t>
              </m:r>
            </m:sub>
          </m:sSub>
        </m:oMath>
      </m:oMathPara>
    </w:p>
    <w:p>
      <w:r>
        <w:t>The start and end events must be defined consistently. For example, the measurement might start when a valid part-present condition is accepted and end when the completed part is released and the system is ready for the next cycle.</w:t>
      </w:r>
    </w:p>
    <w:p>
      <w:r>
        <w:t>A report should identify the number of cycles measured, measurement method, excluded cycles, operating mode, product or workpiece, and whether the recorded result represents an individual cycle, average, percentile, or maximum.</w:t>
      </w:r>
    </w:p>
    <w:p>
      <w:pPr>
        <w:pStyle w:val="Heading3"/>
      </w:pPr>
      <w:r>
        <w:t>Average cycle time</w:t>
      </w:r>
    </w:p>
    <w:p>
      <w:r>
        <w:t xml:space="preserve">For </w:t>
      </w:r>
      <m:oMath>
        <m:r>
          <m:t>n</m:t>
        </m:r>
      </m:oMath>
      <w:r>
        <w:t xml:space="preserve"> measured cycles:</w:t>
      </w:r>
    </w:p>
    <w:p>
      <w:pPr>
        <w:spacing w:before="120" w:after="160"/>
        <w:jc w:val="center"/>
      </w:pPr>
      <m:oMathPara>
        <m:oMath>
          <m:bar>
            <m:barPr>
              <m:pos m:val="top"/>
            </m:barPr>
            <m:e>
              <m:r>
                <m:t>T</m:t>
              </m:r>
            </m:e>
          </m:bar>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The average must not conceal unacceptable individual cycles when the specification imposes a maximum-cycle-time requirement.</w:t>
      </w:r>
    </w:p>
    <w:p>
      <w:pPr>
        <w:pStyle w:val="Heading3"/>
      </w:pPr>
      <w:r>
        <w:t>Throughput</w:t>
      </w:r>
    </w:p>
    <w:p>
      <w:pPr>
        <w:spacing w:before="120" w:after="160"/>
        <w:jc w:val="center"/>
      </w:pPr>
      <m:oMathPara>
        <m:oMath>
          <m:r>
            <m:t>Q=</m:t>
          </m:r>
          <m:f>
            <m:fPr>
              <m:type m:val="bar"/>
            </m:fPr>
            <m:num>
              <m:sSub>
                <m:e>
                  <m:r>
                    <m:t>N</m:t>
                  </m:r>
                </m:e>
                <m:sub>
                  <m:r>
                    <m:rPr>
                      <m:nor/>
                    </m:rPr>
                    <m:t>good units</m:t>
                  </m:r>
                </m:sub>
              </m:sSub>
            </m:num>
            <m:den>
              <m:sSub>
                <m:e>
                  <m:r>
                    <m:t>T</m:t>
                  </m:r>
                </m:e>
                <m:sub>
                  <m:r>
                    <m:rPr>
                      <m:nor/>
                    </m:rPr>
                    <m:t>observation</m:t>
                  </m:r>
                </m:sub>
              </m:sSub>
            </m:den>
          </m:f>
        </m:oMath>
      </m:oMathPara>
    </w:p>
    <w:p>
      <w:r>
        <w:t>The time unit must be stated, such as units per hour. The calculation must use the agreed definition of a good unit and the specified observation period.</w:t>
      </w:r>
    </w:p>
    <w:p>
      <w:pPr>
        <w:pStyle w:val="Heading3"/>
      </w:pPr>
      <w:r>
        <w:t>First-pass yield</w:t>
      </w:r>
    </w:p>
    <w:p>
      <w:pPr>
        <w:spacing w:before="120" w:after="160"/>
        <w:jc w:val="center"/>
      </w:pPr>
      <m:oMathPara>
        <m:oMath>
          <m:r>
            <m:t>FPY=</m:t>
          </m:r>
          <m:f>
            <m:fPr>
              <m:type m:val="bar"/>
            </m:fPr>
            <m:num>
              <m:sSub>
                <m:e>
                  <m:r>
                    <m:t>N</m:t>
                  </m:r>
                </m:e>
                <m:sub>
                  <m:r>
                    <m:rPr>
                      <m:nor/>
                    </m:rPr>
                    <m:t>units passing without rework</m:t>
                  </m:r>
                </m:sub>
              </m:sSub>
            </m:num>
            <m:den>
              <m:sSub>
                <m:e>
                  <m:r>
                    <m:t>N</m:t>
                  </m:r>
                </m:e>
                <m:sub>
                  <m:r>
                    <m:rPr>
                      <m:nor/>
                    </m:rPr>
                    <m:t>units entering the process</m:t>
                  </m:r>
                </m:sub>
              </m:sSub>
            </m:den>
          </m:f>
          <m:r>
            <m:t>×100</m:t>
          </m:r>
        </m:oMath>
      </m:oMathPara>
    </w:p>
    <w:p>
      <w:r>
        <w:t>The denominator, rework definition, and treatment of scrapped or incomplete parts must be specified.</w:t>
      </w:r>
    </w:p>
    <w:p>
      <w:pPr>
        <w:pStyle w:val="Heading3"/>
      </w:pPr>
      <w:r>
        <w:t>Performance test reporting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w:t>
            </w:r>
          </w:p>
        </w:tc>
        <w:tc>
          <w:tcPr>
            <w:tcW w:type="dxa" w:w="2160"/>
            <w:shd w:val="clear" w:color="auto" w:fill="EEF2F7"/>
          </w:tcPr>
          <w:p>
            <w:pPr>
              <w:spacing w:after="0" w:before="0" w:line="240" w:lineRule="auto"/>
              <w:jc w:val="left"/>
            </w:pPr>
            <w:r>
              <w:rPr>
                <w:b/>
                <w:color w:val="1A2E4A"/>
              </w:rPr>
              <w:t>Required target</w:t>
            </w:r>
          </w:p>
        </w:tc>
        <w:tc>
          <w:tcPr>
            <w:tcW w:type="dxa" w:w="2160"/>
            <w:shd w:val="clear" w:color="auto" w:fill="EEF2F7"/>
          </w:tcPr>
          <w:p>
            <w:pPr>
              <w:spacing w:after="0" w:before="0" w:line="240" w:lineRule="auto"/>
              <w:jc w:val="left"/>
            </w:pPr>
            <w:r>
              <w:rPr>
                <w:b/>
                <w:color w:val="1A2E4A"/>
              </w:rPr>
              <w:t>Actual result</w:t>
            </w:r>
          </w:p>
        </w:tc>
        <w:tc>
          <w:tcPr>
            <w:tcW w:type="dxa" w:w="2160"/>
            <w:shd w:val="clear" w:color="auto" w:fill="EEF2F7"/>
          </w:tcPr>
          <w:p>
            <w:pPr>
              <w:spacing w:after="0" w:before="0" w:line="240" w:lineRule="auto"/>
              <w:jc w:val="left"/>
            </w:pPr>
            <w:r>
              <w:rPr>
                <w:b/>
                <w:color w:val="1A2E4A"/>
              </w:rPr>
              <w:t>Conditions and sample</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Cycle time</w:t>
            </w:r>
          </w:p>
        </w:tc>
        <w:tc>
          <w:tcPr>
            <w:tcW w:type="dxa" w:w="2160"/>
          </w:tcPr>
          <w:p>
            <w:pPr>
              <w:spacing w:after="0" w:before="0" w:line="240" w:lineRule="auto"/>
              <w:jc w:val="left"/>
            </w:pPr>
            <w:r>
              <w:t>Approved specification</w:t>
            </w:r>
          </w:p>
        </w:tc>
        <w:tc>
          <w:tcPr>
            <w:tcW w:type="dxa" w:w="2160"/>
          </w:tcPr>
          <w:p>
            <w:pPr>
              <w:spacing w:after="0" w:before="0" w:line="240" w:lineRule="auto"/>
              <w:jc w:val="left"/>
            </w:pPr>
            <w:r>
              <w:t>Recorded measurement</w:t>
            </w:r>
          </w:p>
        </w:tc>
        <w:tc>
          <w:tcPr>
            <w:tcW w:type="dxa" w:w="2160"/>
          </w:tcPr>
          <w:p>
            <w:pPr>
              <w:spacing w:after="0" w:before="0" w:line="240" w:lineRule="auto"/>
              <w:jc w:val="left"/>
            </w:pPr>
            <w:r>
              <w:t>Product, cycle count, measurement method</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Throughput</w:t>
            </w:r>
          </w:p>
        </w:tc>
        <w:tc>
          <w:tcPr>
            <w:tcW w:type="dxa" w:w="2160"/>
          </w:tcPr>
          <w:p>
            <w:pPr>
              <w:spacing w:after="0" w:before="0" w:line="240" w:lineRule="auto"/>
              <w:jc w:val="left"/>
            </w:pPr>
            <w:r>
              <w:t>Approved specification</w:t>
            </w:r>
          </w:p>
        </w:tc>
        <w:tc>
          <w:tcPr>
            <w:tcW w:type="dxa" w:w="2160"/>
          </w:tcPr>
          <w:p>
            <w:pPr>
              <w:spacing w:after="0" w:before="0" w:line="240" w:lineRule="auto"/>
              <w:jc w:val="left"/>
            </w:pPr>
            <w:r>
              <w:t>Recorded production rate</w:t>
            </w:r>
          </w:p>
        </w:tc>
        <w:tc>
          <w:tcPr>
            <w:tcW w:type="dxa" w:w="2160"/>
          </w:tcPr>
          <w:p>
            <w:pPr>
              <w:spacing w:after="0" w:before="0" w:line="240" w:lineRule="auto"/>
              <w:jc w:val="left"/>
            </w:pPr>
            <w:r>
              <w:t>Observation period and operating conditions</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First-pass yield</w:t>
            </w:r>
          </w:p>
        </w:tc>
        <w:tc>
          <w:tcPr>
            <w:tcW w:type="dxa" w:w="2160"/>
          </w:tcPr>
          <w:p>
            <w:pPr>
              <w:spacing w:after="0" w:before="0" w:line="240" w:lineRule="auto"/>
              <w:jc w:val="left"/>
            </w:pPr>
            <w:r>
              <w:t>Approved specification</w:t>
            </w:r>
          </w:p>
        </w:tc>
        <w:tc>
          <w:tcPr>
            <w:tcW w:type="dxa" w:w="2160"/>
          </w:tcPr>
          <w:p>
            <w:pPr>
              <w:spacing w:after="0" w:before="0" w:line="240" w:lineRule="auto"/>
              <w:jc w:val="left"/>
            </w:pPr>
            <w:r>
              <w:t>Calculated percentage</w:t>
            </w:r>
          </w:p>
        </w:tc>
        <w:tc>
          <w:tcPr>
            <w:tcW w:type="dxa" w:w="2160"/>
          </w:tcPr>
          <w:p>
            <w:pPr>
              <w:spacing w:after="0" w:before="0" w:line="240" w:lineRule="auto"/>
              <w:jc w:val="left"/>
            </w:pPr>
            <w:r>
              <w:t>Sample size and rework rules</w:t>
            </w:r>
          </w:p>
        </w:tc>
        <w:tc>
          <w:tcPr>
            <w:tcW w:type="dxa" w:w="2160"/>
          </w:tcPr>
          <w:p>
            <w:pPr>
              <w:spacing w:after="0" w:before="0" w:line="240" w:lineRule="auto"/>
              <w:jc w:val="left"/>
            </w:pPr>
            <w:r>
              <w:t>Pass or fail</w:t>
            </w:r>
          </w:p>
        </w:tc>
      </w:tr>
      <w:tr>
        <w:tc>
          <w:tcPr>
            <w:tcW w:type="dxa" w:w="2160"/>
          </w:tcPr>
          <w:p>
            <w:pPr>
              <w:spacing w:after="0" w:before="0" w:line="240" w:lineRule="auto"/>
              <w:jc w:val="left"/>
            </w:pPr>
            <w:r>
              <w:t>Sustained run</w:t>
            </w:r>
          </w:p>
        </w:tc>
        <w:tc>
          <w:tcPr>
            <w:tcW w:type="dxa" w:w="2160"/>
          </w:tcPr>
          <w:p>
            <w:pPr>
              <w:spacing w:after="0" w:before="0" w:line="240" w:lineRule="auto"/>
              <w:jc w:val="left"/>
            </w:pPr>
            <w:r>
              <w:t>Approved protocol</w:t>
            </w:r>
          </w:p>
        </w:tc>
        <w:tc>
          <w:tcPr>
            <w:tcW w:type="dxa" w:w="2160"/>
          </w:tcPr>
          <w:p>
            <w:pPr>
              <w:spacing w:after="0" w:before="0" w:line="240" w:lineRule="auto"/>
              <w:jc w:val="left"/>
            </w:pPr>
            <w:r>
              <w:t>Actual duration and interruptions</w:t>
            </w:r>
          </w:p>
        </w:tc>
        <w:tc>
          <w:tcPr>
            <w:tcW w:type="dxa" w:w="2160"/>
          </w:tcPr>
          <w:p>
            <w:pPr>
              <w:spacing w:after="0" w:before="0" w:line="240" w:lineRule="auto"/>
              <w:jc w:val="left"/>
            </w:pPr>
            <w:r>
              <w:t>Run conditions and fault log</w:t>
            </w:r>
          </w:p>
        </w:tc>
        <w:tc>
          <w:tcPr>
            <w:tcW w:type="dxa" w:w="2160"/>
          </w:tcPr>
          <w:p>
            <w:pPr>
              <w:spacing w:after="0" w:before="0" w:line="240" w:lineRule="auto"/>
              <w:jc w:val="left"/>
            </w:pPr>
            <w:r>
              <w:t>Pass or fail</w:t>
            </w:r>
          </w:p>
        </w:tc>
      </w:tr>
    </w:tbl>
    <w:p/>
    <w:p>
      <w:r>
        <w:t>Targets must come from the approved specification or protocol. Do not invent limits after seeing the results.</w:t>
      </w:r>
    </w:p>
    <w:p>
      <w:pPr>
        <w:pStyle w:val="Heading2"/>
      </w:pPr>
      <w:r>
        <w:t>12. Defect and punch-point summary</w:t>
      </w:r>
    </w:p>
    <w:p>
      <w:r>
        <w:t>The FAT report must summarize unresolved issues without replacing the detailed defect and punch-point registers.</w:t>
      </w:r>
    </w:p>
    <w:p>
      <w:r>
        <w:t>A defect usually represents a failure, discrepancy, or nonconformance against an agreed requirement. A punch point may represent incomplete work, a documentation update, an agreed minor modification, or another outstanding action. The project's governing procedure determines the precise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Item ID</w:t>
            </w:r>
          </w:p>
        </w:tc>
        <w:tc>
          <w:tcPr>
            <w:tcW w:type="dxa" w:w="1800"/>
            <w:shd w:val="clear" w:color="auto" w:fill="EEF2F7"/>
          </w:tcPr>
          <w:p>
            <w:pPr>
              <w:spacing w:after="0" w:before="0" w:line="240" w:lineRule="auto"/>
              <w:jc w:val="left"/>
            </w:pPr>
            <w:r>
              <w:rPr>
                <w:b/>
                <w:color w:val="1A2E4A"/>
              </w:rPr>
              <w:t>Description</w:t>
            </w:r>
          </w:p>
        </w:tc>
        <w:tc>
          <w:tcPr>
            <w:tcW w:type="dxa" w:w="1800"/>
            <w:shd w:val="clear" w:color="auto" w:fill="EEF2F7"/>
          </w:tcPr>
          <w:p>
            <w:pPr>
              <w:spacing w:after="0" w:before="0" w:line="240" w:lineRule="auto"/>
              <w:jc w:val="left"/>
            </w:pPr>
            <w:r>
              <w:rPr>
                <w:b/>
                <w:color w:val="1A2E4A"/>
              </w:rPr>
              <w:t>Severity</w:t>
            </w:r>
          </w:p>
        </w:tc>
        <w:tc>
          <w:tcPr>
            <w:tcW w:type="dxa" w:w="1800"/>
            <w:shd w:val="clear" w:color="auto" w:fill="EEF2F7"/>
          </w:tcPr>
          <w:p>
            <w:pPr>
              <w:spacing w:after="0" w:before="0" w:line="240" w:lineRule="auto"/>
              <w:jc w:val="left"/>
            </w:pPr>
            <w:r>
              <w:rPr>
                <w:b/>
                <w:color w:val="1A2E4A"/>
              </w:rPr>
              <w:t>Owner</w:t>
            </w:r>
          </w:p>
        </w:tc>
        <w:tc>
          <w:tcPr>
            <w:tcW w:type="dxa" w:w="1800"/>
            <w:shd w:val="clear" w:color="auto" w:fill="EEF2F7"/>
          </w:tcPr>
          <w:p>
            <w:pPr>
              <w:spacing w:after="0" w:before="0" w:line="240" w:lineRule="auto"/>
              <w:jc w:val="left"/>
            </w:pPr>
            <w:r>
              <w:rPr>
                <w:b/>
                <w:color w:val="1A2E4A"/>
              </w:rPr>
              <w:t>Status</w:t>
            </w:r>
          </w:p>
        </w:tc>
        <w:tc>
          <w:tcPr>
            <w:tcW w:type="dxa" w:w="1800"/>
            <w:shd w:val="clear" w:color="auto" w:fill="EEF2F7"/>
          </w:tcPr>
          <w:p>
            <w:pPr>
              <w:spacing w:after="0" w:before="0" w:line="240" w:lineRule="auto"/>
              <w:jc w:val="left"/>
            </w:pPr>
            <w:r>
              <w:rPr>
                <w:b/>
                <w:color w:val="1A2E4A"/>
              </w:rPr>
              <w:t>Acceptance impact</w:t>
            </w:r>
          </w:p>
        </w:tc>
      </w:tr>
      <w:tr>
        <w:tc>
          <w:tcPr>
            <w:tcW w:type="dxa" w:w="1800"/>
          </w:tcPr>
          <w:p>
            <w:pPr>
              <w:spacing w:after="0" w:before="0" w:line="240" w:lineRule="auto"/>
              <w:jc w:val="left"/>
            </w:pPr>
            <w:r>
              <w:t>DEF-012</w:t>
            </w:r>
          </w:p>
        </w:tc>
        <w:tc>
          <w:tcPr>
            <w:tcW w:type="dxa" w:w="1800"/>
          </w:tcPr>
          <w:p>
            <w:pPr>
              <w:spacing w:after="0" w:before="0" w:line="240" w:lineRule="auto"/>
              <w:jc w:val="left"/>
            </w:pPr>
            <w:r>
              <w:t>Low-pressure alarm did not activate during the test</w:t>
            </w:r>
          </w:p>
        </w:tc>
        <w:tc>
          <w:tcPr>
            <w:tcW w:type="dxa" w:w="1800"/>
          </w:tcPr>
          <w:p>
            <w:pPr>
              <w:spacing w:after="0" w:before="0" w:line="240" w:lineRule="auto"/>
              <w:jc w:val="left"/>
            </w:pPr>
            <w:r>
              <w:t>Major, if classified by the approved procedure</w:t>
            </w:r>
          </w:p>
        </w:tc>
        <w:tc>
          <w:tcPr>
            <w:tcW w:type="dxa" w:w="1800"/>
          </w:tcPr>
          <w:p>
            <w:pPr>
              <w:spacing w:after="0" w:before="0" w:line="240" w:lineRule="auto"/>
              <w:jc w:val="left"/>
            </w:pPr>
            <w:r>
              <w:t>Controls supplier</w:t>
            </w:r>
          </w:p>
        </w:tc>
        <w:tc>
          <w:tcPr>
            <w:tcW w:type="dxa" w:w="1800"/>
          </w:tcPr>
          <w:p>
            <w:pPr>
              <w:spacing w:after="0" w:before="0" w:line="240" w:lineRule="auto"/>
              <w:jc w:val="left"/>
            </w:pPr>
            <w:r>
              <w:t>Open</w:t>
            </w:r>
          </w:p>
        </w:tc>
        <w:tc>
          <w:tcPr>
            <w:tcW w:type="dxa" w:w="1800"/>
          </w:tcPr>
          <w:p>
            <w:pPr>
              <w:spacing w:after="0" w:before="0" w:line="240" w:lineRule="auto"/>
              <w:jc w:val="left"/>
            </w:pPr>
            <w:r>
              <w:t>Acceptance blocked until resolved or formally dispositioned</w:t>
            </w:r>
          </w:p>
        </w:tc>
      </w:tr>
      <w:tr>
        <w:tc>
          <w:tcPr>
            <w:tcW w:type="dxa" w:w="1800"/>
          </w:tcPr>
          <w:p>
            <w:pPr>
              <w:spacing w:after="0" w:before="0" w:line="240" w:lineRule="auto"/>
              <w:jc w:val="left"/>
            </w:pPr>
            <w:r>
              <w:t>PCH-007</w:t>
            </w:r>
          </w:p>
        </w:tc>
        <w:tc>
          <w:tcPr>
            <w:tcW w:type="dxa" w:w="1800"/>
          </w:tcPr>
          <w:p>
            <w:pPr>
              <w:spacing w:after="0" w:before="0" w:line="240" w:lineRule="auto"/>
              <w:jc w:val="left"/>
            </w:pPr>
            <w:r>
              <w:t>Update the final electrical drawing revision</w:t>
            </w:r>
          </w:p>
        </w:tc>
        <w:tc>
          <w:tcPr>
            <w:tcW w:type="dxa" w:w="1800"/>
          </w:tcPr>
          <w:p>
            <w:pPr>
              <w:spacing w:after="0" w:before="0" w:line="240" w:lineRule="auto"/>
              <w:jc w:val="left"/>
            </w:pPr>
            <w:r>
              <w:t>Minor, if permitted by the approved procedure</w:t>
            </w:r>
          </w:p>
        </w:tc>
        <w:tc>
          <w:tcPr>
            <w:tcW w:type="dxa" w:w="1800"/>
          </w:tcPr>
          <w:p>
            <w:pPr>
              <w:spacing w:after="0" w:before="0" w:line="240" w:lineRule="auto"/>
              <w:jc w:val="left"/>
            </w:pPr>
            <w:r>
              <w:t>Electrical supplier</w:t>
            </w:r>
          </w:p>
        </w:tc>
        <w:tc>
          <w:tcPr>
            <w:tcW w:type="dxa" w:w="1800"/>
          </w:tcPr>
          <w:p>
            <w:pPr>
              <w:spacing w:after="0" w:before="0" w:line="240" w:lineRule="auto"/>
              <w:jc w:val="left"/>
            </w:pPr>
            <w:r>
              <w:t>Open</w:t>
            </w:r>
          </w:p>
        </w:tc>
        <w:tc>
          <w:tcPr>
            <w:tcW w:type="dxa" w:w="1800"/>
          </w:tcPr>
          <w:p>
            <w:pPr>
              <w:spacing w:after="0" w:before="0" w:line="240" w:lineRule="auto"/>
              <w:jc w:val="left"/>
            </w:pPr>
            <w:r>
              <w:t>May be conditionally accepted if authorized</w:t>
            </w:r>
          </w:p>
        </w:tc>
      </w:tr>
      <w:tr>
        <w:tc>
          <w:tcPr>
            <w:tcW w:type="dxa" w:w="1800"/>
          </w:tcPr>
          <w:p>
            <w:pPr>
              <w:spacing w:after="0" w:before="0" w:line="240" w:lineRule="auto"/>
              <w:jc w:val="left"/>
            </w:pPr>
            <w:r>
              <w:t>PCH-008</w:t>
            </w:r>
          </w:p>
        </w:tc>
        <w:tc>
          <w:tcPr>
            <w:tcW w:type="dxa" w:w="1800"/>
          </w:tcPr>
          <w:p>
            <w:pPr>
              <w:spacing w:after="0" w:before="0" w:line="240" w:lineRule="auto"/>
              <w:jc w:val="left"/>
            </w:pPr>
            <w:r>
              <w:t>Supply the final approved backup package</w:t>
            </w:r>
          </w:p>
        </w:tc>
        <w:tc>
          <w:tcPr>
            <w:tcW w:type="dxa" w:w="1800"/>
          </w:tcPr>
          <w:p>
            <w:pPr>
              <w:spacing w:after="0" w:before="0" w:line="240" w:lineRule="auto"/>
              <w:jc w:val="left"/>
            </w:pPr>
            <w:r>
              <w:t>Contract-dependent</w:t>
            </w:r>
          </w:p>
        </w:tc>
        <w:tc>
          <w:tcPr>
            <w:tcW w:type="dxa" w:w="1800"/>
          </w:tcPr>
          <w:p>
            <w:pPr>
              <w:spacing w:after="0" w:before="0" w:line="240" w:lineRule="auto"/>
              <w:jc w:val="left"/>
            </w:pPr>
            <w:r>
              <w:t>System integrator</w:t>
            </w:r>
          </w:p>
        </w:tc>
        <w:tc>
          <w:tcPr>
            <w:tcW w:type="dxa" w:w="1800"/>
          </w:tcPr>
          <w:p>
            <w:pPr>
              <w:spacing w:after="0" w:before="0" w:line="240" w:lineRule="auto"/>
              <w:jc w:val="left"/>
            </w:pPr>
            <w:r>
              <w:t>Open</w:t>
            </w:r>
          </w:p>
        </w:tc>
        <w:tc>
          <w:tcPr>
            <w:tcW w:type="dxa" w:w="1800"/>
          </w:tcPr>
          <w:p>
            <w:pPr>
              <w:spacing w:after="0" w:before="0" w:line="240" w:lineRule="auto"/>
              <w:jc w:val="left"/>
            </w:pPr>
            <w:r>
              <w:t>Dispatch or handover may be restricted</w:t>
            </w:r>
          </w:p>
        </w:tc>
      </w:tr>
    </w:tbl>
    <w:p/>
    <w:p>
      <w:r>
        <w:t>These are illustrative records, not real test outcomes or universal severity classifications.</w:t>
      </w:r>
    </w:p>
    <w:p>
      <w:pPr>
        <w:pStyle w:val="Heading3"/>
      </w:pPr>
      <w:r>
        <w:t>What each open item should contain</w:t>
      </w:r>
    </w:p>
    <w:p>
      <w:pPr>
        <w:pStyle w:val="ListBullet"/>
      </w:pPr>
      <w:r>
        <w:t>Unique ID and clear description.</w:t>
      </w:r>
    </w:p>
    <w:p>
      <w:pPr>
        <w:pStyle w:val="ListBullet"/>
      </w:pPr>
      <w:r>
        <w:t>Requirement, test case, or document affected.</w:t>
      </w:r>
    </w:p>
    <w:p>
      <w:pPr>
        <w:pStyle w:val="ListBullet"/>
      </w:pPr>
      <w:r>
        <w:t>Severity and rationale under the approved classification method.</w:t>
      </w:r>
    </w:p>
    <w:p>
      <w:pPr>
        <w:pStyle w:val="ListBullet"/>
      </w:pPr>
      <w:r>
        <w:t>Technical and operational impact.</w:t>
      </w:r>
    </w:p>
    <w:p>
      <w:pPr>
        <w:pStyle w:val="ListBullet"/>
      </w:pPr>
      <w:r>
        <w:t>Immediate containment or safe-state action, if required.</w:t>
      </w:r>
    </w:p>
    <w:p>
      <w:pPr>
        <w:pStyle w:val="ListBullet"/>
      </w:pPr>
      <w:r>
        <w:t>Root cause and corrective action when applicable.</w:t>
      </w:r>
    </w:p>
    <w:p>
      <w:pPr>
        <w:pStyle w:val="ListBullet"/>
      </w:pPr>
      <w:r>
        <w:t>Responsible person or organization.</w:t>
      </w:r>
    </w:p>
    <w:p>
      <w:pPr>
        <w:pStyle w:val="ListBullet"/>
      </w:pPr>
      <w:r>
        <w:t>Due date and current status.</w:t>
      </w:r>
    </w:p>
    <w:p>
      <w:pPr>
        <w:pStyle w:val="ListBullet"/>
      </w:pPr>
      <w:r>
        <w:t>Required retest and regression-test scope.</w:t>
      </w:r>
    </w:p>
    <w:p>
      <w:pPr>
        <w:pStyle w:val="ListBullet"/>
      </w:pPr>
      <w:r>
        <w:t>Closure evidence and authorized verification.</w:t>
      </w:r>
    </w:p>
    <w:p>
      <w:r>
        <w:t>A count of open items alone is insufficient. One unresolved safety or fundamental functional failure can matter more than dozens of minor documentation issues.</w:t>
      </w:r>
    </w:p>
    <w:p>
      <w:pPr>
        <w:pStyle w:val="Heading2"/>
      </w:pPr>
      <w:r>
        <w:t>13. Retesting and regression testing</w:t>
      </w:r>
    </w:p>
    <w:p>
      <w:r>
        <w:t>When a defect is corrected, the report should preserve the original failure and record the new test result separately.</w:t>
      </w:r>
    </w:p>
    <w:p>
      <w:r>
        <w:t>A sound retest process is:</w:t>
      </w:r>
    </w:p>
    <w:p>
      <w:pPr>
        <w:tabs>
          <w:tab w:pos="403" w:val="left"/>
        </w:tabs>
        <w:spacing w:after="40" w:line="276" w:lineRule="auto"/>
        <w:ind w:left="403" w:hanging="403"/>
        <w:jc w:val="left"/>
      </w:pPr>
      <w:r>
        <w:rPr>
          <w:color w:val="1A2E4A"/>
        </w:rPr>
        <w:t>1.</w:t>
        <w:tab/>
      </w:r>
      <w:r>
        <w:t>Identify the original failed test and associated defect.</w:t>
      </w:r>
    </w:p>
    <w:p>
      <w:pPr>
        <w:tabs>
          <w:tab w:pos="403" w:val="left"/>
        </w:tabs>
        <w:spacing w:after="40" w:line="276" w:lineRule="auto"/>
        <w:ind w:left="403" w:hanging="403"/>
        <w:jc w:val="left"/>
      </w:pPr>
      <w:r>
        <w:rPr>
          <w:color w:val="1A2E4A"/>
        </w:rPr>
        <w:t>2.</w:t>
        <w:tab/>
      </w:r>
      <w:r>
        <w:t>Record the corrective change and affected configuration revision.</w:t>
      </w:r>
    </w:p>
    <w:p>
      <w:pPr>
        <w:tabs>
          <w:tab w:pos="403" w:val="left"/>
        </w:tabs>
        <w:spacing w:after="40" w:line="276" w:lineRule="auto"/>
        <w:ind w:left="403" w:hanging="403"/>
        <w:jc w:val="left"/>
      </w:pPr>
      <w:r>
        <w:rPr>
          <w:color w:val="1A2E4A"/>
        </w:rPr>
        <w:t>3.</w:t>
        <w:tab/>
      </w:r>
      <w:r>
        <w:t>Determine whether other functions could have been affected.</w:t>
      </w:r>
    </w:p>
    <w:p>
      <w:pPr>
        <w:tabs>
          <w:tab w:pos="403" w:val="left"/>
        </w:tabs>
        <w:spacing w:after="40" w:line="276" w:lineRule="auto"/>
        <w:ind w:left="403" w:hanging="403"/>
        <w:jc w:val="left"/>
      </w:pPr>
      <w:r>
        <w:rPr>
          <w:color w:val="1A2E4A"/>
        </w:rPr>
        <w:t>4.</w:t>
        <w:tab/>
      </w:r>
      <w:r>
        <w:t>Repeat the original test using the approved method.</w:t>
      </w:r>
    </w:p>
    <w:p>
      <w:pPr>
        <w:tabs>
          <w:tab w:pos="403" w:val="left"/>
        </w:tabs>
        <w:spacing w:after="40" w:line="276" w:lineRule="auto"/>
        <w:ind w:left="403" w:hanging="403"/>
        <w:jc w:val="left"/>
      </w:pPr>
      <w:r>
        <w:rPr>
          <w:color w:val="1A2E4A"/>
        </w:rPr>
        <w:t>5.</w:t>
        <w:tab/>
      </w:r>
      <w:r>
        <w:t>Perform regression tests on related sequences, interlocks, alarms, communications, or operating modes as applicable.</w:t>
      </w:r>
    </w:p>
    <w:p>
      <w:pPr>
        <w:tabs>
          <w:tab w:pos="403" w:val="left"/>
        </w:tabs>
        <w:spacing w:after="40" w:line="276" w:lineRule="auto"/>
        <w:ind w:left="403" w:hanging="403"/>
        <w:jc w:val="left"/>
      </w:pPr>
      <w:r>
        <w:rPr>
          <w:color w:val="1A2E4A"/>
        </w:rPr>
        <w:t>6.</w:t>
        <w:tab/>
      </w:r>
      <w:r>
        <w:t>Record the actual results and evidence.</w:t>
      </w:r>
    </w:p>
    <w:p>
      <w:pPr>
        <w:tabs>
          <w:tab w:pos="403" w:val="left"/>
        </w:tabs>
        <w:spacing w:after="40" w:line="276" w:lineRule="auto"/>
        <w:ind w:left="403" w:hanging="403"/>
        <w:jc w:val="left"/>
      </w:pPr>
      <w:r>
        <w:rPr>
          <w:color w:val="1A2E4A"/>
        </w:rPr>
        <w:t>7.</w:t>
        <w:tab/>
      </w:r>
      <w:r>
        <w:t>Update the defect status only after the required verification and authorization.</w:t>
      </w:r>
    </w:p>
    <w:p>
      <w:pPr>
        <w:tabs>
          <w:tab w:pos="403" w:val="left"/>
        </w:tabs>
        <w:spacing w:after="40" w:line="276" w:lineRule="auto"/>
        <w:ind w:left="403" w:hanging="403"/>
        <w:jc w:val="left"/>
      </w:pPr>
      <w:r>
        <w:rPr>
          <w:color w:val="1A2E4A"/>
        </w:rPr>
        <w:t>8.</w:t>
        <w:tab/>
      </w:r>
      <w:r>
        <w:t>Update the configuration baseline and final report revision where necessary.</w:t>
      </w:r>
    </w:p>
    <w:p>
      <w:r>
        <w:t>Regression testing is important because correcting one fault can introduce another. For example, changing a PLC permissive may fix a start condition but accidentally allow an unsafe transition or prevent fault recovery.</w:t>
      </w:r>
    </w:p>
    <w:p>
      <w:pPr>
        <w:pStyle w:val="Heading2"/>
      </w:pPr>
      <w:r>
        <w:t>14. FAT summary and acceptance metrics</w:t>
      </w:r>
    </w:p>
    <w:p>
      <w:r>
        <w:t>The summary should give an accurate view of the test coverage and the remaining risk.</w:t>
      </w:r>
    </w:p>
    <w:p>
      <w:r>
        <w:t>A useful summary table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Metric</w:t>
            </w:r>
          </w:p>
        </w:tc>
        <w:tc>
          <w:tcPr>
            <w:tcW w:type="dxa" w:w="1800"/>
            <w:shd w:val="clear" w:color="auto" w:fill="EEF2F7"/>
          </w:tcPr>
          <w:p>
            <w:pPr>
              <w:spacing w:after="0" w:before="0" w:line="240" w:lineRule="auto"/>
              <w:jc w:val="left"/>
            </w:pPr>
            <w:r>
              <w:rPr>
                <w:b/>
                <w:color w:val="1A2E4A"/>
              </w:rPr>
              <w:t>Planned</w:t>
            </w:r>
          </w:p>
        </w:tc>
        <w:tc>
          <w:tcPr>
            <w:tcW w:type="dxa" w:w="1800"/>
            <w:shd w:val="clear" w:color="auto" w:fill="EEF2F7"/>
          </w:tcPr>
          <w:p>
            <w:pPr>
              <w:spacing w:after="0" w:before="0" w:line="240" w:lineRule="auto"/>
              <w:jc w:val="left"/>
            </w:pPr>
            <w:r>
              <w:rPr>
                <w:b/>
                <w:color w:val="1A2E4A"/>
              </w:rPr>
              <w:t>Executed</w:t>
            </w:r>
          </w:p>
        </w:tc>
        <w:tc>
          <w:tcPr>
            <w:tcW w:type="dxa" w:w="1800"/>
            <w:shd w:val="clear" w:color="auto" w:fill="EEF2F7"/>
          </w:tcPr>
          <w:p>
            <w:pPr>
              <w:spacing w:after="0" w:before="0" w:line="240" w:lineRule="auto"/>
              <w:jc w:val="left"/>
            </w:pPr>
            <w:r>
              <w:rPr>
                <w:b/>
                <w:color w:val="1A2E4A"/>
              </w:rPr>
              <w:t>Passed</w:t>
            </w:r>
          </w:p>
        </w:tc>
        <w:tc>
          <w:tcPr>
            <w:tcW w:type="dxa" w:w="1800"/>
            <w:shd w:val="clear" w:color="auto" w:fill="EEF2F7"/>
          </w:tcPr>
          <w:p>
            <w:pPr>
              <w:spacing w:after="0" w:before="0" w:line="240" w:lineRule="auto"/>
              <w:jc w:val="left"/>
            </w:pPr>
            <w:r>
              <w:rPr>
                <w:b/>
                <w:color w:val="1A2E4A"/>
              </w:rPr>
              <w:t>Failed</w:t>
            </w:r>
          </w:p>
        </w:tc>
        <w:tc>
          <w:tcPr>
            <w:tcW w:type="dxa" w:w="1800"/>
            <w:shd w:val="clear" w:color="auto" w:fill="EEF2F7"/>
          </w:tcPr>
          <w:p>
            <w:pPr>
              <w:spacing w:after="0" w:before="0" w:line="240" w:lineRule="auto"/>
              <w:jc w:val="left"/>
            </w:pPr>
            <w:r>
              <w:rPr>
                <w:b/>
                <w:color w:val="1A2E4A"/>
              </w:rPr>
              <w:t>Blocked or untested</w:t>
            </w:r>
          </w:p>
        </w:tc>
      </w:tr>
      <w:tr>
        <w:tc>
          <w:tcPr>
            <w:tcW w:type="dxa" w:w="1800"/>
          </w:tcPr>
          <w:p>
            <w:pPr>
              <w:spacing w:after="0" w:before="0" w:line="240" w:lineRule="auto"/>
              <w:jc w:val="left"/>
            </w:pPr>
            <w:r>
              <w:t>Functional tests</w:t>
            </w:r>
          </w:p>
        </w:tc>
        <w:tc>
          <w:tcPr>
            <w:tcW w:type="dxa" w:w="1800"/>
          </w:tcPr>
          <w:p>
            <w:pPr>
              <w:spacing w:after="0" w:before="0" w:line="240" w:lineRule="auto"/>
              <w:jc w:val="left"/>
            </w:pPr>
            <w:r>
              <w:t>From approved protocol</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r>
      <w:tr>
        <w:tc>
          <w:tcPr>
            <w:tcW w:type="dxa" w:w="1800"/>
          </w:tcPr>
          <w:p>
            <w:pPr>
              <w:spacing w:after="0" w:before="0" w:line="240" w:lineRule="auto"/>
              <w:jc w:val="left"/>
            </w:pPr>
            <w:r>
              <w:t>Safety tests</w:t>
            </w:r>
          </w:p>
        </w:tc>
        <w:tc>
          <w:tcPr>
            <w:tcW w:type="dxa" w:w="1800"/>
          </w:tcPr>
          <w:p>
            <w:pPr>
              <w:spacing w:after="0" w:before="0" w:line="240" w:lineRule="auto"/>
              <w:jc w:val="left"/>
            </w:pPr>
            <w:r>
              <w:t>From approved protocol</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r>
      <w:tr>
        <w:tc>
          <w:tcPr>
            <w:tcW w:type="dxa" w:w="1800"/>
          </w:tcPr>
          <w:p>
            <w:pPr>
              <w:spacing w:after="0" w:before="0" w:line="240" w:lineRule="auto"/>
              <w:jc w:val="left"/>
            </w:pPr>
            <w:r>
              <w:t>Performance tests</w:t>
            </w:r>
          </w:p>
        </w:tc>
        <w:tc>
          <w:tcPr>
            <w:tcW w:type="dxa" w:w="1800"/>
          </w:tcPr>
          <w:p>
            <w:pPr>
              <w:spacing w:after="0" w:before="0" w:line="240" w:lineRule="auto"/>
              <w:jc w:val="left"/>
            </w:pPr>
            <w:r>
              <w:t>From approved protocol</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r>
      <w:tr>
        <w:tc>
          <w:tcPr>
            <w:tcW w:type="dxa" w:w="1800"/>
          </w:tcPr>
          <w:p>
            <w:pPr>
              <w:spacing w:after="0" w:before="0" w:line="240" w:lineRule="auto"/>
              <w:jc w:val="left"/>
            </w:pPr>
            <w:r>
              <w:t>Communication tests</w:t>
            </w:r>
          </w:p>
        </w:tc>
        <w:tc>
          <w:tcPr>
            <w:tcW w:type="dxa" w:w="1800"/>
          </w:tcPr>
          <w:p>
            <w:pPr>
              <w:spacing w:after="0" w:before="0" w:line="240" w:lineRule="auto"/>
              <w:jc w:val="left"/>
            </w:pPr>
            <w:r>
              <w:t>From approved protocol</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r>
      <w:tr>
        <w:tc>
          <w:tcPr>
            <w:tcW w:type="dxa" w:w="1800"/>
          </w:tcPr>
          <w:p>
            <w:pPr>
              <w:spacing w:after="0" w:before="0" w:line="240" w:lineRule="auto"/>
              <w:jc w:val="left"/>
            </w:pPr>
            <w:r>
              <w:t>Documentation checks</w:t>
            </w:r>
          </w:p>
        </w:tc>
        <w:tc>
          <w:tcPr>
            <w:tcW w:type="dxa" w:w="1800"/>
          </w:tcPr>
          <w:p>
            <w:pPr>
              <w:spacing w:after="0" w:before="0" w:line="240" w:lineRule="auto"/>
              <w:jc w:val="left"/>
            </w:pPr>
            <w:r>
              <w:t>From approved protocol</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c>
          <w:tcPr>
            <w:tcW w:type="dxa" w:w="1800"/>
          </w:tcPr>
          <w:p>
            <w:pPr>
              <w:spacing w:after="0" w:before="0" w:line="240" w:lineRule="auto"/>
              <w:jc w:val="left"/>
            </w:pPr>
            <w:r>
              <w:t>Actual count</w:t>
            </w:r>
          </w:p>
        </w:tc>
      </w:tr>
    </w:tbl>
    <w:p/>
    <w:p>
      <w:r>
        <w:t>Use actual verified counts in the final report. If a test is repeated, the summary must follow a defined counting rule so that the original failure and successful retest are not obscured.</w:t>
      </w:r>
    </w:p>
    <w:p>
      <w:r>
        <w:t>If an execution percentage is reported, define its denominator. For example:</w:t>
      </w:r>
    </w:p>
    <w:p>
      <w:pPr>
        <w:spacing w:before="120" w:after="160"/>
        <w:jc w:val="center"/>
      </w:pPr>
      <m:oMathPara>
        <m:oMath>
          <m:r>
            <m:rPr>
              <m:nor/>
            </m:rPr>
            <m:t>Execution coverage</m:t>
          </m:r>
          <m:r>
            <m:t>=</m:t>
          </m:r>
          <m:f>
            <m:fPr>
              <m:type m:val="bar"/>
            </m:fPr>
            <m:num>
              <m:r>
                <m:rPr>
                  <m:nor/>
                </m:rPr>
                <m:t>Unique planned tests executed</m:t>
              </m:r>
            </m:num>
            <m:den>
              <m:r>
                <m:rPr>
                  <m:nor/>
                </m:rPr>
                <m:t>Total applicable planned tests</m:t>
              </m:r>
            </m:den>
          </m:f>
          <m:r>
            <m:t>×100</m:t>
          </m:r>
        </m:oMath>
      </m:oMathPara>
    </w:p>
    <w:p>
      <w:r>
        <w:t>Execution coverage is not the same as pass rate. A high execution percentage does not establish acceptance if critical tests failed or important tests remain unexecuted.</w:t>
      </w:r>
    </w:p>
    <w:p>
      <w:r>
        <w:t>Likewise, a pass rate should be defined explicitly. Do not silently exclude failed, blocked, or untested cases to make the summary look better.</w:t>
      </w:r>
    </w:p>
    <w:p>
      <w:pPr>
        <w:pStyle w:val="Heading2"/>
      </w:pPr>
      <w:r>
        <w:t>15. Nonconformances, deviations, and approved exceptions</w:t>
      </w:r>
    </w:p>
    <w:p>
      <w:r>
        <w:t>A deviation is a departure from an approved requirement, specification, procedure, or acceptance condition. The report should distinguish between:</w:t>
      </w:r>
    </w:p>
    <w:p>
      <w:pPr>
        <w:pStyle w:val="ListBullet"/>
      </w:pPr>
      <w:r>
        <w:t>A defect requiring correction.</w:t>
      </w:r>
    </w:p>
    <w:p>
      <w:pPr>
        <w:pStyle w:val="ListBullet"/>
      </w:pPr>
      <w:r>
        <w:t>A deviation requiring technical assessment.</w:t>
      </w:r>
    </w:p>
    <w:p>
      <w:pPr>
        <w:pStyle w:val="ListBullet"/>
      </w:pPr>
      <w:r>
        <w:t>A test limitation caused by unavailable conditions.</w:t>
      </w:r>
    </w:p>
    <w:p>
      <w:pPr>
        <w:pStyle w:val="ListBullet"/>
      </w:pPr>
      <w:r>
        <w:t>A formally approved exception or concession.</w:t>
      </w:r>
    </w:p>
    <w:p>
      <w:pPr>
        <w:pStyle w:val="ListBullet"/>
      </w:pPr>
      <w:r>
        <w:t>A change to the original requirement that requires controlled approval.</w:t>
      </w:r>
    </w:p>
    <w:p>
      <w:r>
        <w:t>A supplier's statement that a defect is harmless does not itself authorize an exception. The disposition must be approved by the person or organization with the required authority under the contract and quality procedure.</w:t>
      </w:r>
    </w:p>
    <w:p>
      <w:r>
        <w:t>Record the original requirement, proposed deviation, technical justification, risk assessment where applicable, compensating controls, affected documents, approval, and any future action.</w:t>
      </w:r>
    </w:p>
    <w:p>
      <w:pPr>
        <w:pStyle w:val="Heading2"/>
      </w:pPr>
      <w:r>
        <w:t>16. FAT report structure</w:t>
      </w:r>
    </w:p>
    <w:p>
      <w:r>
        <w:t>A practical report can use the following organization:</w:t>
      </w:r>
    </w:p>
    <w:p>
      <w:pPr>
        <w:shd w:val="clear" w:color="auto" w:fill="F4F4F4"/>
        <w:spacing w:before="0" w:after="0" w:line="240" w:lineRule="auto"/>
        <w:ind w:left="216" w:right="216"/>
        <w:jc w:val="left"/>
      </w:pPr>
      <w:r>
        <w:rPr>
          <w:rFonts w:ascii="Consolas" w:hAnsi="Consolas"/>
          <w:color w:val="202020"/>
          <w:sz w:val="18"/>
        </w:rPr>
        <w:t>FAT REPORT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+-- 1. Document control and approvals</w:t>
      </w:r>
    </w:p>
    <w:p>
      <w:pPr>
        <w:shd w:val="clear" w:color="auto" w:fill="F4F4F4"/>
        <w:spacing w:before="0" w:after="0" w:line="240" w:lineRule="auto"/>
        <w:ind w:left="216" w:right="216"/>
        <w:jc w:val="left"/>
      </w:pPr>
      <w:r>
        <w:rPr>
          <w:rFonts w:ascii="Consolas" w:hAnsi="Consolas"/>
          <w:color w:val="202020"/>
          <w:sz w:val="18"/>
        </w:rPr>
        <w:t>+-- 2. Executive summary</w:t>
      </w:r>
    </w:p>
    <w:p>
      <w:pPr>
        <w:shd w:val="clear" w:color="auto" w:fill="F4F4F4"/>
        <w:spacing w:before="0" w:after="0" w:line="240" w:lineRule="auto"/>
        <w:ind w:left="216" w:right="216"/>
        <w:jc w:val="left"/>
      </w:pPr>
      <w:r>
        <w:rPr>
          <w:rFonts w:ascii="Consolas" w:hAnsi="Consolas"/>
          <w:color w:val="202020"/>
          <w:sz w:val="18"/>
        </w:rPr>
        <w:t>+-- 3. Project and equipment identification</w:t>
      </w:r>
    </w:p>
    <w:p>
      <w:pPr>
        <w:shd w:val="clear" w:color="auto" w:fill="F4F4F4"/>
        <w:spacing w:before="0" w:after="0" w:line="240" w:lineRule="auto"/>
        <w:ind w:left="216" w:right="216"/>
        <w:jc w:val="left"/>
      </w:pPr>
      <w:r>
        <w:rPr>
          <w:rFonts w:ascii="Consolas" w:hAnsi="Consolas"/>
          <w:color w:val="202020"/>
          <w:sz w:val="18"/>
        </w:rPr>
        <w:t>+-- 4. Scope, boundaries, and exclusions</w:t>
      </w:r>
    </w:p>
    <w:p>
      <w:pPr>
        <w:shd w:val="clear" w:color="auto" w:fill="F4F4F4"/>
        <w:spacing w:before="0" w:after="0" w:line="240" w:lineRule="auto"/>
        <w:ind w:left="216" w:right="216"/>
        <w:jc w:val="left"/>
      </w:pPr>
      <w:r>
        <w:rPr>
          <w:rFonts w:ascii="Consolas" w:hAnsi="Consolas"/>
          <w:color w:val="202020"/>
          <w:sz w:val="18"/>
        </w:rPr>
        <w:t>+-- 5. Applicable requirements and references</w:t>
      </w:r>
    </w:p>
    <w:p>
      <w:pPr>
        <w:shd w:val="clear" w:color="auto" w:fill="F4F4F4"/>
        <w:spacing w:before="0" w:after="0" w:line="240" w:lineRule="auto"/>
        <w:ind w:left="216" w:right="216"/>
        <w:jc w:val="left"/>
      </w:pPr>
      <w:r>
        <w:rPr>
          <w:rFonts w:ascii="Consolas" w:hAnsi="Consolas"/>
          <w:color w:val="202020"/>
          <w:sz w:val="18"/>
        </w:rPr>
        <w:t>+-- 6. Tested hardware and software configuration</w:t>
      </w:r>
    </w:p>
    <w:p>
      <w:pPr>
        <w:shd w:val="clear" w:color="auto" w:fill="F4F4F4"/>
        <w:spacing w:before="0" w:after="0" w:line="240" w:lineRule="auto"/>
        <w:ind w:left="216" w:right="216"/>
        <w:jc w:val="left"/>
      </w:pPr>
      <w:r>
        <w:rPr>
          <w:rFonts w:ascii="Consolas" w:hAnsi="Consolas"/>
          <w:color w:val="202020"/>
          <w:sz w:val="18"/>
        </w:rPr>
        <w:t>+-- 7. Test environment and prerequisites</w:t>
      </w:r>
    </w:p>
    <w:p>
      <w:pPr>
        <w:shd w:val="clear" w:color="auto" w:fill="F4F4F4"/>
        <w:spacing w:before="0" w:after="0" w:line="240" w:lineRule="auto"/>
        <w:ind w:left="216" w:right="216"/>
        <w:jc w:val="left"/>
      </w:pPr>
      <w:r>
        <w:rPr>
          <w:rFonts w:ascii="Consolas" w:hAnsi="Consolas"/>
          <w:color w:val="202020"/>
          <w:sz w:val="18"/>
        </w:rPr>
        <w:t>+-- 8. FAT methodology and status definitions</w:t>
      </w:r>
    </w:p>
    <w:p>
      <w:pPr>
        <w:shd w:val="clear" w:color="auto" w:fill="F4F4F4"/>
        <w:spacing w:before="0" w:after="0" w:line="240" w:lineRule="auto"/>
        <w:ind w:left="216" w:right="216"/>
        <w:jc w:val="left"/>
      </w:pPr>
      <w:r>
        <w:rPr>
          <w:rFonts w:ascii="Consolas" w:hAnsi="Consolas"/>
          <w:color w:val="202020"/>
          <w:sz w:val="18"/>
        </w:rPr>
        <w:t>+-- 9. Requirements traceability matrix</w:t>
      </w:r>
    </w:p>
    <w:p>
      <w:pPr>
        <w:shd w:val="clear" w:color="auto" w:fill="F4F4F4"/>
        <w:spacing w:before="0" w:after="0" w:line="240" w:lineRule="auto"/>
        <w:ind w:left="216" w:right="216"/>
        <w:jc w:val="left"/>
      </w:pPr>
      <w:r>
        <w:rPr>
          <w:rFonts w:ascii="Consolas" w:hAnsi="Consolas"/>
          <w:color w:val="202020"/>
          <w:sz w:val="18"/>
        </w:rPr>
        <w:t>+-- 10. Detailed test results</w:t>
      </w:r>
    </w:p>
    <w:p>
      <w:pPr>
        <w:shd w:val="clear" w:color="auto" w:fill="F4F4F4"/>
        <w:spacing w:before="0" w:after="0" w:line="240" w:lineRule="auto"/>
        <w:ind w:left="216" w:right="216"/>
        <w:jc w:val="left"/>
      </w:pPr>
      <w:r>
        <w:rPr>
          <w:rFonts w:ascii="Consolas" w:hAnsi="Consolas"/>
          <w:color w:val="202020"/>
          <w:sz w:val="18"/>
        </w:rPr>
        <w:t>|   +-- I/O and sequence</w:t>
      </w:r>
    </w:p>
    <w:p>
      <w:pPr>
        <w:shd w:val="clear" w:color="auto" w:fill="F4F4F4"/>
        <w:spacing w:before="0" w:after="0" w:line="240" w:lineRule="auto"/>
        <w:ind w:left="216" w:right="216"/>
        <w:jc w:val="left"/>
      </w:pPr>
      <w:r>
        <w:rPr>
          <w:rFonts w:ascii="Consolas" w:hAnsi="Consolas"/>
          <w:color w:val="202020"/>
          <w:sz w:val="18"/>
        </w:rPr>
        <w:t>|   +-- HMI and alarms</w:t>
      </w:r>
    </w:p>
    <w:p>
      <w:pPr>
        <w:shd w:val="clear" w:color="auto" w:fill="F4F4F4"/>
        <w:spacing w:before="0" w:after="0" w:line="240" w:lineRule="auto"/>
        <w:ind w:left="216" w:right="216"/>
        <w:jc w:val="left"/>
      </w:pPr>
      <w:r>
        <w:rPr>
          <w:rFonts w:ascii="Consolas" w:hAnsi="Consolas"/>
          <w:color w:val="202020"/>
          <w:sz w:val="18"/>
        </w:rPr>
        <w:t>|   +-- Interlocks and safety</w:t>
      </w:r>
    </w:p>
    <w:p>
      <w:pPr>
        <w:shd w:val="clear" w:color="auto" w:fill="F4F4F4"/>
        <w:spacing w:before="0" w:after="0" w:line="240" w:lineRule="auto"/>
        <w:ind w:left="216" w:right="216"/>
        <w:jc w:val="left"/>
      </w:pPr>
      <w:r>
        <w:rPr>
          <w:rFonts w:ascii="Consolas" w:hAnsi="Consolas"/>
          <w:color w:val="202020"/>
          <w:sz w:val="18"/>
        </w:rPr>
        <w:t>|   +-- Communication</w:t>
      </w:r>
    </w:p>
    <w:p>
      <w:pPr>
        <w:shd w:val="clear" w:color="auto" w:fill="F4F4F4"/>
        <w:spacing w:before="0" w:after="0" w:line="240" w:lineRule="auto"/>
        <w:ind w:left="216" w:right="216"/>
        <w:jc w:val="left"/>
      </w:pPr>
      <w:r>
        <w:rPr>
          <w:rFonts w:ascii="Consolas" w:hAnsi="Consolas"/>
          <w:color w:val="202020"/>
          <w:sz w:val="18"/>
        </w:rPr>
        <w:t>|   +-- Robot, CNC, and drives</w:t>
      </w:r>
    </w:p>
    <w:p>
      <w:pPr>
        <w:shd w:val="clear" w:color="auto" w:fill="F4F4F4"/>
        <w:spacing w:before="0" w:after="0" w:line="240" w:lineRule="auto"/>
        <w:ind w:left="216" w:right="216"/>
        <w:jc w:val="left"/>
      </w:pPr>
      <w:r>
        <w:rPr>
          <w:rFonts w:ascii="Consolas" w:hAnsi="Consolas"/>
          <w:color w:val="202020"/>
          <w:sz w:val="18"/>
        </w:rPr>
        <w:t>|   +-- Performance and sustained operation</w:t>
      </w:r>
    </w:p>
    <w:p>
      <w:pPr>
        <w:shd w:val="clear" w:color="auto" w:fill="F4F4F4"/>
        <w:spacing w:before="0" w:after="0" w:line="240" w:lineRule="auto"/>
        <w:ind w:left="216" w:right="216"/>
        <w:jc w:val="left"/>
      </w:pPr>
      <w:r>
        <w:rPr>
          <w:rFonts w:ascii="Consolas" w:hAnsi="Consolas"/>
          <w:color w:val="202020"/>
          <w:sz w:val="18"/>
        </w:rPr>
        <w:t>+-- 11. Defects and nonconformances</w:t>
      </w:r>
    </w:p>
    <w:p>
      <w:pPr>
        <w:shd w:val="clear" w:color="auto" w:fill="F4F4F4"/>
        <w:spacing w:before="0" w:after="0" w:line="240" w:lineRule="auto"/>
        <w:ind w:left="216" w:right="216"/>
        <w:jc w:val="left"/>
      </w:pPr>
      <w:r>
        <w:rPr>
          <w:rFonts w:ascii="Consolas" w:hAnsi="Consolas"/>
          <w:color w:val="202020"/>
          <w:sz w:val="18"/>
        </w:rPr>
        <w:t>+-- 12. Punch points and outstanding actions</w:t>
      </w:r>
    </w:p>
    <w:p>
      <w:pPr>
        <w:shd w:val="clear" w:color="auto" w:fill="F4F4F4"/>
        <w:spacing w:before="0" w:after="0" w:line="240" w:lineRule="auto"/>
        <w:ind w:left="216" w:right="216"/>
        <w:jc w:val="left"/>
      </w:pPr>
      <w:r>
        <w:rPr>
          <w:rFonts w:ascii="Consolas" w:hAnsi="Consolas"/>
          <w:color w:val="202020"/>
          <w:sz w:val="18"/>
        </w:rPr>
        <w:t>+-- 13. Retesting and regression results</w:t>
      </w:r>
    </w:p>
    <w:p>
      <w:pPr>
        <w:shd w:val="clear" w:color="auto" w:fill="F4F4F4"/>
        <w:spacing w:before="0" w:after="0" w:line="240" w:lineRule="auto"/>
        <w:ind w:left="216" w:right="216"/>
        <w:jc w:val="left"/>
      </w:pPr>
      <w:r>
        <w:rPr>
          <w:rFonts w:ascii="Consolas" w:hAnsi="Consolas"/>
          <w:color w:val="202020"/>
          <w:sz w:val="18"/>
        </w:rPr>
        <w:t>+-- 14. Final configuration and documentation status</w:t>
      </w:r>
    </w:p>
    <w:p>
      <w:pPr>
        <w:shd w:val="clear" w:color="auto" w:fill="F4F4F4"/>
        <w:spacing w:before="0" w:after="0" w:line="240" w:lineRule="auto"/>
        <w:ind w:left="216" w:right="216"/>
        <w:jc w:val="left"/>
      </w:pPr>
      <w:r>
        <w:rPr>
          <w:rFonts w:ascii="Consolas" w:hAnsi="Consolas"/>
          <w:color w:val="202020"/>
          <w:sz w:val="18"/>
        </w:rPr>
        <w:t>+-- 15. Acceptance recommendation and limitations</w:t>
      </w:r>
    </w:p>
    <w:p>
      <w:pPr>
        <w:shd w:val="clear" w:color="auto" w:fill="F4F4F4"/>
        <w:spacing w:before="0" w:after="0" w:line="240" w:lineRule="auto"/>
        <w:ind w:left="216" w:right="216"/>
        <w:jc w:val="left"/>
      </w:pPr>
      <w:r>
        <w:rPr>
          <w:rFonts w:ascii="Consolas" w:hAnsi="Consolas"/>
          <w:color w:val="202020"/>
          <w:sz w:val="18"/>
        </w:rPr>
        <w:t>+-- 16. Customer and supplier sign-off</w:t>
      </w:r>
    </w:p>
    <w:p>
      <w:pPr>
        <w:shd w:val="clear" w:color="auto" w:fill="F4F4F4"/>
        <w:spacing w:before="0" w:after="0" w:line="240" w:lineRule="auto"/>
        <w:ind w:left="216" w:right="216"/>
        <w:jc w:val="left"/>
      </w:pPr>
      <w:r>
        <w:rPr>
          <w:rFonts w:ascii="Consolas" w:hAnsi="Consolas"/>
          <w:color w:val="202020"/>
          <w:sz w:val="18"/>
        </w:rPr>
        <w:t>+-- 17. Appendices and supporting evidence</w:t>
      </w:r>
    </w:p>
    <w:p/>
    <w:p>
      <w:r>
        <w:t>The structure can be adapted to the customer's document standard or contractual requirements. The essential requirement is that the report be complete, traceable, and clear about unresolved matters.</w:t>
      </w:r>
    </w:p>
    <w:p>
      <w:pPr>
        <w:pStyle w:val="Heading2"/>
      </w:pPr>
      <w:r>
        <w:t>17. Evidence and attachment management</w:t>
      </w:r>
    </w:p>
    <w:p>
      <w:r>
        <w:t>Evidence must support the recorded result and be retrievable by another reviewer.</w:t>
      </w:r>
    </w:p>
    <w:p>
      <w:r>
        <w:t>Typical attachments include:</w:t>
      </w:r>
    </w:p>
    <w:p>
      <w:pPr>
        <w:pStyle w:val="ListBullet"/>
      </w:pPr>
      <w:r>
        <w:t>Completed FAT protocols and individual test sheets.</w:t>
      </w:r>
    </w:p>
    <w:p>
      <w:pPr>
        <w:pStyle w:val="ListBullet"/>
      </w:pPr>
      <w:r>
        <w:t>PLC, HMI, robot, CNC, and drive test logs.</w:t>
      </w:r>
    </w:p>
    <w:p>
      <w:pPr>
        <w:pStyle w:val="ListBullet"/>
      </w:pPr>
      <w:r>
        <w:t>Screenshots of relevant HMI states and alarms.</w:t>
      </w:r>
    </w:p>
    <w:p>
      <w:pPr>
        <w:pStyle w:val="ListBullet"/>
      </w:pPr>
      <w:r>
        <w:t>Trend records and cycle-time measurements.</w:t>
      </w:r>
    </w:p>
    <w:p>
      <w:pPr>
        <w:pStyle w:val="ListBullet"/>
      </w:pPr>
      <w:r>
        <w:t>Communication diagnostics and fault logs.</w:t>
      </w:r>
    </w:p>
    <w:p>
      <w:pPr>
        <w:pStyle w:val="ListBullet"/>
      </w:pPr>
      <w:r>
        <w:t>Electrical inspection and test records.</w:t>
      </w:r>
    </w:p>
    <w:p>
      <w:pPr>
        <w:pStyle w:val="ListBullet"/>
      </w:pPr>
      <w:r>
        <w:t>Safety validation records where applicable.</w:t>
      </w:r>
    </w:p>
    <w:p>
      <w:pPr>
        <w:pStyle w:val="ListBullet"/>
      </w:pPr>
      <w:r>
        <w:t>Calibration certificates for instruments used in acceptance measurements.</w:t>
      </w:r>
    </w:p>
    <w:p>
      <w:pPr>
        <w:pStyle w:val="ListBullet"/>
      </w:pPr>
      <w:r>
        <w:t>Marked-up drawings and approved drawing revisions.</w:t>
      </w:r>
    </w:p>
    <w:p>
      <w:pPr>
        <w:pStyle w:val="ListBullet"/>
      </w:pPr>
      <w:r>
        <w:t>Defect and punch-point registers.</w:t>
      </w:r>
    </w:p>
    <w:p>
      <w:pPr>
        <w:pStyle w:val="ListBullet"/>
      </w:pPr>
      <w:r>
        <w:t>Retest and regression-test records.</w:t>
      </w:r>
    </w:p>
    <w:p>
      <w:pPr>
        <w:pStyle w:val="ListBullet"/>
      </w:pPr>
      <w:r>
        <w:t>Final software backups, parameter files, and configuration manifests.</w:t>
      </w:r>
    </w:p>
    <w:p>
      <w:r>
        <w:t>Use a consistent evidence naming convention.</w:t>
      </w:r>
    </w:p>
    <w:p>
      <w:pPr>
        <w:shd w:val="clear" w:color="auto" w:fill="F4F4F4"/>
        <w:spacing w:before="0" w:after="0" w:line="240" w:lineRule="auto"/>
        <w:ind w:left="216" w:right="216"/>
        <w:jc w:val="left"/>
      </w:pPr>
      <w:r>
        <w:rPr>
          <w:rFonts w:ascii="Consolas" w:hAnsi="Consolas"/>
          <w:color w:val="202020"/>
          <w:sz w:val="18"/>
        </w:rPr>
        <w:t>&lt;Project&gt;_&lt;Equipment&gt;_&lt;TestID&gt;_&lt;Date&gt;_&lt;Revision&gt;_&lt;Sequence&gt;</w:t>
      </w:r>
    </w:p>
    <w:p/>
    <w:p>
      <w:r>
        <w:t>Example:</w:t>
      </w:r>
    </w:p>
    <w:p>
      <w:pPr>
        <w:shd w:val="clear" w:color="auto" w:fill="F4F4F4"/>
        <w:spacing w:before="0" w:after="0" w:line="240" w:lineRule="auto"/>
        <w:ind w:left="216" w:right="216"/>
        <w:jc w:val="left"/>
      </w:pPr>
      <w:r>
        <w:rPr>
          <w:rFonts w:ascii="Consolas" w:hAnsi="Consolas"/>
          <w:color w:val="202020"/>
          <w:sz w:val="18"/>
        </w:rPr>
        <w:t>PRJ105_CELL01_FAT-ALM-004_20261016_R02_001</w:t>
      </w:r>
    </w:p>
    <w:p/>
    <w:p>
      <w:r>
        <w:t>This is an illustrative naming pattern. Use the actual project identifier and the organization's approved date, revision, and file-naming conventions.</w:t>
      </w:r>
    </w:p>
    <w:p>
      <w:r>
        <w:t>Evidence should include enough context to identify the equipment, state, test step, timestamp where relevant, and configuration. A screenshot without a clear relationship to a test case is weak evidence, regardless of how technically impressive the screen looks.</w:t>
      </w:r>
    </w:p>
    <w:p>
      <w:pPr>
        <w:pStyle w:val="Heading2"/>
      </w:pPr>
      <w:r>
        <w:t>18. Final acceptance recommendation</w:t>
      </w:r>
    </w:p>
    <w:p>
      <w:r>
        <w:t>The report's conclusion should state what the evidence supports, not what the project team hopes is true.</w:t>
      </w:r>
    </w:p>
    <w:p>
      <w:r>
        <w:t>Possible recommendation categories include:</w:t>
      </w:r>
    </w:p>
    <w:p>
      <w:pPr>
        <w:pStyle w:val="ListBullet"/>
      </w:pPr>
      <w:r>
        <w:t>Accepted: The agreed acceptance criteria have been met, and the authorized parties have accepted the results.</w:t>
      </w:r>
    </w:p>
    <w:p>
      <w:pPr>
        <w:pStyle w:val="ListBullet"/>
      </w:pPr>
      <w:r>
        <w:t>Accepted with approved open items: The governing contract or procedure permits acceptance with specifically documented outstanding actions, and the authorized parties have approved the disposition.</w:t>
      </w:r>
    </w:p>
    <w:p>
      <w:pPr>
        <w:pStyle w:val="ListBullet"/>
      </w:pPr>
      <w:r>
        <w:t>Not accepted: Material acceptance criteria remain unmet, or required evidence is insufficient.</w:t>
      </w:r>
    </w:p>
    <w:p>
      <w:pPr>
        <w:pStyle w:val="ListBullet"/>
      </w:pPr>
      <w:r>
        <w:t>Incomplete or deferred: Testing could not be completed because prerequisites, equipment, conditions, or required evidence were unavailable.</w:t>
      </w:r>
    </w:p>
    <w:p>
      <w:r>
        <w:t>These are general categories. The actual project may define different terms and rules.</w:t>
      </w:r>
    </w:p>
    <w:p>
      <w:r>
        <w:t>The report should distinguish a technical recommendation from a formal contractual acceptance. The FAT coordinator may recommend acceptance, but only the designated authority can grant it.</w:t>
      </w:r>
    </w:p>
    <w:p>
      <w:r>
        <w:t>A conclusion should identify:</w:t>
      </w:r>
    </w:p>
    <w:p>
      <w:pPr>
        <w:pStyle w:val="ListBullet"/>
      </w:pPr>
      <w:r>
        <w:t>Overall test completion and result.</w:t>
      </w:r>
    </w:p>
    <w:p>
      <w:pPr>
        <w:pStyle w:val="ListBullet"/>
      </w:pPr>
      <w:r>
        <w:t>Critical failures and unresolved issues.</w:t>
      </w:r>
    </w:p>
    <w:p>
      <w:pPr>
        <w:pStyle w:val="ListBullet"/>
      </w:pPr>
      <w:r>
        <w:t>Approved exceptions and conditions.</w:t>
      </w:r>
    </w:p>
    <w:p>
      <w:pPr>
        <w:pStyle w:val="ListBullet"/>
      </w:pPr>
      <w:r>
        <w:t>Remaining tests and documentation.</w:t>
      </w:r>
    </w:p>
    <w:p>
      <w:pPr>
        <w:pStyle w:val="ListBullet"/>
      </w:pPr>
      <w:r>
        <w:t>Dispatch or handover restrictions, if any.</w:t>
      </w:r>
    </w:p>
    <w:p>
      <w:pPr>
        <w:pStyle w:val="ListBullet"/>
      </w:pPr>
      <w:r>
        <w:t>Required next actions and responsible parties.</w:t>
      </w:r>
    </w:p>
    <w:p>
      <w:pPr>
        <w:pStyle w:val="ListBullet"/>
      </w:pPr>
      <w:r>
        <w:t>The approval document or process that records the formal decision.</w:t>
      </w:r>
    </w:p>
    <w:p>
      <w:pPr>
        <w:pStyle w:val="Heading2"/>
      </w:pPr>
      <w:r>
        <w:t>19. FAT report review checklist</w:t>
      </w:r>
    </w:p>
    <w:p>
      <w:r>
        <w:t>Before issuing the report for approval, verify the following.</w:t>
      </w:r>
    </w:p>
    <w:p>
      <w:pPr>
        <w:pStyle w:val="ListBullet"/>
      </w:pPr>
      <w:r>
        <w:t>Correct project, equipment, purchase order, report ID, and revision.</w:t>
      </w:r>
    </w:p>
    <w:p>
      <w:pPr>
        <w:pStyle w:val="ListBullet"/>
      </w:pPr>
      <w:r>
        <w:t>Scope, exclusions, and factory test limitations are stated.</w:t>
      </w:r>
    </w:p>
    <w:p>
      <w:pPr>
        <w:pStyle w:val="ListBullet"/>
      </w:pPr>
      <w:r>
        <w:t>Applicable requirements and document revisions are identified.</w:t>
      </w:r>
    </w:p>
    <w:p>
      <w:pPr>
        <w:pStyle w:val="ListBullet"/>
      </w:pPr>
      <w:r>
        <w:t>Tested hardware, software, firmware, and parameters are recorded.</w:t>
      </w:r>
    </w:p>
    <w:p>
      <w:pPr>
        <w:pStyle w:val="ListBullet"/>
      </w:pPr>
      <w:r>
        <w:t>Every required test has a valid status.</w:t>
      </w:r>
    </w:p>
    <w:p>
      <w:pPr>
        <w:pStyle w:val="ListBullet"/>
      </w:pPr>
      <w:r>
        <w:t>Actual results support the recorded pass/fail decision.</w:t>
      </w:r>
    </w:p>
    <w:p>
      <w:pPr>
        <w:pStyle w:val="ListBullet"/>
      </w:pPr>
      <w:r>
        <w:t>Blocked and untested cases have documented reasons and dispositions.</w:t>
      </w:r>
    </w:p>
    <w:p>
      <w:pPr>
        <w:pStyle w:val="ListBullet"/>
      </w:pPr>
      <w:r>
        <w:t>Safety-related results and limitations are clearly stated.</w:t>
      </w:r>
    </w:p>
    <w:p>
      <w:pPr>
        <w:pStyle w:val="ListBullet"/>
      </w:pPr>
      <w:r>
        <w:t>Performance calculations identify the method, sample, and operating conditions.</w:t>
      </w:r>
    </w:p>
    <w:p>
      <w:pPr>
        <w:pStyle w:val="ListBullet"/>
      </w:pPr>
      <w:r>
        <w:t>Defects and punch points link to their relevant tests or requirements.</w:t>
      </w:r>
    </w:p>
    <w:p>
      <w:pPr>
        <w:pStyle w:val="ListBullet"/>
      </w:pPr>
      <w:r>
        <w:t>Retest results preserve the original failure history.</w:t>
      </w:r>
    </w:p>
    <w:p>
      <w:pPr>
        <w:pStyle w:val="ListBullet"/>
      </w:pPr>
      <w:r>
        <w:t>Final backups and required documentation are accounted for.</w:t>
      </w:r>
    </w:p>
    <w:p>
      <w:pPr>
        <w:pStyle w:val="ListBullet"/>
      </w:pPr>
      <w:r>
        <w:t>Evidence files are identifiable, accessible, and consistent with the report.</w:t>
      </w:r>
    </w:p>
    <w:p>
      <w:pPr>
        <w:pStyle w:val="ListBullet"/>
      </w:pPr>
      <w:r>
        <w:t>Acceptance recommendation matches the actual results.</w:t>
      </w:r>
    </w:p>
    <w:p>
      <w:pPr>
        <w:pStyle w:val="ListBullet"/>
      </w:pPr>
      <w:r>
        <w:t>Required reviews and approvals are complete.</w:t>
      </w:r>
    </w:p>
    <w:p>
      <w:pPr>
        <w:pStyle w:val="Heading2"/>
      </w:pPr>
      <w:r>
        <w:t>20. Common mistakes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Declaring FAT passed without individual test evidence</w:t>
            </w:r>
          </w:p>
        </w:tc>
        <w:tc>
          <w:tcPr>
            <w:tcW w:type="dxa" w:w="3600"/>
          </w:tcPr>
          <w:p>
            <w:pPr>
              <w:spacing w:after="0" w:before="0" w:line="240" w:lineRule="auto"/>
              <w:jc w:val="left"/>
            </w:pPr>
            <w:r>
              <w:t>Acceptance cannot be substantiated</w:t>
            </w:r>
          </w:p>
        </w:tc>
        <w:tc>
          <w:tcPr>
            <w:tcW w:type="dxa" w:w="3600"/>
          </w:tcPr>
          <w:p>
            <w:pPr>
              <w:spacing w:after="0" w:before="0" w:line="240" w:lineRule="auto"/>
              <w:jc w:val="left"/>
            </w:pPr>
            <w:r>
              <w:t>Link every result to the approved test and evidence</w:t>
            </w:r>
          </w:p>
        </w:tc>
      </w:tr>
      <w:tr>
        <w:tc>
          <w:tcPr>
            <w:tcW w:type="dxa" w:w="3600"/>
          </w:tcPr>
          <w:p>
            <w:pPr>
              <w:spacing w:after="0" w:before="0" w:line="240" w:lineRule="auto"/>
              <w:jc w:val="left"/>
            </w:pPr>
            <w:r>
              <w:t>Treating untested functions as passed</w:t>
            </w:r>
          </w:p>
        </w:tc>
        <w:tc>
          <w:tcPr>
            <w:tcW w:type="dxa" w:w="3600"/>
          </w:tcPr>
          <w:p>
            <w:pPr>
              <w:spacing w:after="0" w:before="0" w:line="240" w:lineRule="auto"/>
              <w:jc w:val="left"/>
            </w:pPr>
            <w:r>
              <w:t>Hides verification gaps</w:t>
            </w:r>
          </w:p>
        </w:tc>
        <w:tc>
          <w:tcPr>
            <w:tcW w:type="dxa" w:w="3600"/>
          </w:tcPr>
          <w:p>
            <w:pPr>
              <w:spacing w:after="0" w:before="0" w:line="240" w:lineRule="auto"/>
              <w:jc w:val="left"/>
            </w:pPr>
            <w:r>
              <w:t>Record the correct status and disposition</w:t>
            </w:r>
          </w:p>
        </w:tc>
      </w:tr>
      <w:tr>
        <w:tc>
          <w:tcPr>
            <w:tcW w:type="dxa" w:w="3600"/>
          </w:tcPr>
          <w:p>
            <w:pPr>
              <w:spacing w:after="0" w:before="0" w:line="240" w:lineRule="auto"/>
              <w:jc w:val="left"/>
            </w:pPr>
            <w:r>
              <w:t>Omitting failed tests from the final summary</w:t>
            </w:r>
          </w:p>
        </w:tc>
        <w:tc>
          <w:tcPr>
            <w:tcW w:type="dxa" w:w="3600"/>
          </w:tcPr>
          <w:p>
            <w:pPr>
              <w:spacing w:after="0" w:before="0" w:line="240" w:lineRule="auto"/>
              <w:jc w:val="left"/>
            </w:pPr>
            <w:r>
              <w:t>Conceals project risk</w:t>
            </w:r>
          </w:p>
        </w:tc>
        <w:tc>
          <w:tcPr>
            <w:tcW w:type="dxa" w:w="3600"/>
          </w:tcPr>
          <w:p>
            <w:pPr>
              <w:spacing w:after="0" w:before="0" w:line="240" w:lineRule="auto"/>
              <w:jc w:val="left"/>
            </w:pPr>
            <w:r>
              <w:t>Preserve original failures and show retest history</w:t>
            </w:r>
          </w:p>
        </w:tc>
      </w:tr>
      <w:tr>
        <w:tc>
          <w:tcPr>
            <w:tcW w:type="dxa" w:w="3600"/>
          </w:tcPr>
          <w:p>
            <w:pPr>
              <w:spacing w:after="0" w:before="0" w:line="240" w:lineRule="auto"/>
              <w:jc w:val="left"/>
            </w:pPr>
            <w:r>
              <w:t>Reporting cycle time without defined start and end events</w:t>
            </w:r>
          </w:p>
        </w:tc>
        <w:tc>
          <w:tcPr>
            <w:tcW w:type="dxa" w:w="3600"/>
          </w:tcPr>
          <w:p>
            <w:pPr>
              <w:spacing w:after="0" w:before="0" w:line="240" w:lineRule="auto"/>
              <w:jc w:val="left"/>
            </w:pPr>
            <w:r>
              <w:t>Results are not comparable</w:t>
            </w:r>
          </w:p>
        </w:tc>
        <w:tc>
          <w:tcPr>
            <w:tcW w:type="dxa" w:w="3600"/>
          </w:tcPr>
          <w:p>
            <w:pPr>
              <w:spacing w:after="0" w:before="0" w:line="240" w:lineRule="auto"/>
              <w:jc w:val="left"/>
            </w:pPr>
            <w:r>
              <w:t>Define measurement boundaries and conditions</w:t>
            </w:r>
          </w:p>
        </w:tc>
      </w:tr>
      <w:tr>
        <w:tc>
          <w:tcPr>
            <w:tcW w:type="dxa" w:w="3600"/>
          </w:tcPr>
          <w:p>
            <w:pPr>
              <w:spacing w:after="0" w:before="0" w:line="240" w:lineRule="auto"/>
              <w:jc w:val="left"/>
            </w:pPr>
            <w:r>
              <w:t>Using an outdated PLC or robot revision</w:t>
            </w:r>
          </w:p>
        </w:tc>
        <w:tc>
          <w:tcPr>
            <w:tcW w:type="dxa" w:w="3600"/>
          </w:tcPr>
          <w:p>
            <w:pPr>
              <w:spacing w:after="0" w:before="0" w:line="240" w:lineRule="auto"/>
              <w:jc w:val="left"/>
            </w:pPr>
            <w:r>
              <w:t>Results may not represent the delivered configuration</w:t>
            </w:r>
          </w:p>
        </w:tc>
        <w:tc>
          <w:tcPr>
            <w:tcW w:type="dxa" w:w="3600"/>
          </w:tcPr>
          <w:p>
            <w:pPr>
              <w:spacing w:after="0" w:before="0" w:line="240" w:lineRule="auto"/>
              <w:jc w:val="left"/>
            </w:pPr>
            <w:r>
              <w:t>Record the tested revision and assess later changes</w:t>
            </w:r>
          </w:p>
        </w:tc>
      </w:tr>
      <w:tr>
        <w:tc>
          <w:tcPr>
            <w:tcW w:type="dxa" w:w="3600"/>
          </w:tcPr>
          <w:p>
            <w:pPr>
              <w:spacing w:after="0" w:before="0" w:line="240" w:lineRule="auto"/>
              <w:jc w:val="left"/>
            </w:pPr>
            <w:r>
              <w:t>Treating all punch points as minor</w:t>
            </w:r>
          </w:p>
        </w:tc>
        <w:tc>
          <w:tcPr>
            <w:tcW w:type="dxa" w:w="3600"/>
          </w:tcPr>
          <w:p>
            <w:pPr>
              <w:spacing w:after="0" w:before="0" w:line="240" w:lineRule="auto"/>
              <w:jc w:val="left"/>
            </w:pPr>
            <w:r>
              <w:t>Can conceal safety or functional blockers</w:t>
            </w:r>
          </w:p>
        </w:tc>
        <w:tc>
          <w:tcPr>
            <w:tcW w:type="dxa" w:w="3600"/>
          </w:tcPr>
          <w:p>
            <w:pPr>
              <w:spacing w:after="0" w:before="0" w:line="240" w:lineRule="auto"/>
              <w:jc w:val="left"/>
            </w:pPr>
            <w:r>
              <w:t>Classify items under the approved procedure</w:t>
            </w:r>
          </w:p>
        </w:tc>
      </w:tr>
      <w:tr>
        <w:tc>
          <w:tcPr>
            <w:tcW w:type="dxa" w:w="3600"/>
          </w:tcPr>
          <w:p>
            <w:pPr>
              <w:spacing w:after="0" w:before="0" w:line="240" w:lineRule="auto"/>
              <w:jc w:val="left"/>
            </w:pPr>
            <w:r>
              <w:t>Closing a defect based only on a software edit</w:t>
            </w:r>
          </w:p>
        </w:tc>
        <w:tc>
          <w:tcPr>
            <w:tcW w:type="dxa" w:w="3600"/>
          </w:tcPr>
          <w:p>
            <w:pPr>
              <w:spacing w:after="0" w:before="0" w:line="240" w:lineRule="auto"/>
              <w:jc w:val="left"/>
            </w:pPr>
            <w:r>
              <w:t>The correction may not work or may cause regressions</w:t>
            </w:r>
          </w:p>
        </w:tc>
        <w:tc>
          <w:tcPr>
            <w:tcW w:type="dxa" w:w="3600"/>
          </w:tcPr>
          <w:p>
            <w:pPr>
              <w:spacing w:after="0" w:before="0" w:line="240" w:lineRule="auto"/>
              <w:jc w:val="left"/>
            </w:pPr>
            <w:r>
              <w:t>Perform the required retest and regression testing</w:t>
            </w:r>
          </w:p>
        </w:tc>
      </w:tr>
      <w:tr>
        <w:tc>
          <w:tcPr>
            <w:tcW w:type="dxa" w:w="3600"/>
          </w:tcPr>
          <w:p>
            <w:pPr>
              <w:spacing w:after="0" w:before="0" w:line="240" w:lineRule="auto"/>
              <w:jc w:val="left"/>
            </w:pPr>
            <w:r>
              <w:t>Using screenshots with no test ID or context</w:t>
            </w:r>
          </w:p>
        </w:tc>
        <w:tc>
          <w:tcPr>
            <w:tcW w:type="dxa" w:w="3600"/>
          </w:tcPr>
          <w:p>
            <w:pPr>
              <w:spacing w:after="0" w:before="0" w:line="240" w:lineRule="auto"/>
              <w:jc w:val="left"/>
            </w:pPr>
            <w:r>
              <w:t>Evidence cannot be reliably traced</w:t>
            </w:r>
          </w:p>
        </w:tc>
        <w:tc>
          <w:tcPr>
            <w:tcW w:type="dxa" w:w="3600"/>
          </w:tcPr>
          <w:p>
            <w:pPr>
              <w:spacing w:after="0" w:before="0" w:line="240" w:lineRule="auto"/>
              <w:jc w:val="left"/>
            </w:pPr>
            <w:r>
              <w:t>Apply controlled evidence identifiers</w:t>
            </w:r>
          </w:p>
        </w:tc>
      </w:tr>
      <w:tr>
        <w:tc>
          <w:tcPr>
            <w:tcW w:type="dxa" w:w="3600"/>
          </w:tcPr>
          <w:p>
            <w:pPr>
              <w:spacing w:after="0" w:before="0" w:line="240" w:lineRule="auto"/>
              <w:jc w:val="left"/>
            </w:pPr>
            <w:r>
              <w:t>Mixing factory and site test results</w:t>
            </w:r>
          </w:p>
        </w:tc>
        <w:tc>
          <w:tcPr>
            <w:tcW w:type="dxa" w:w="3600"/>
          </w:tcPr>
          <w:p>
            <w:pPr>
              <w:spacing w:after="0" w:before="0" w:line="240" w:lineRule="auto"/>
              <w:jc w:val="left"/>
            </w:pPr>
            <w:r>
              <w:t>Creates uncertainty about test conditions</w:t>
            </w:r>
          </w:p>
        </w:tc>
        <w:tc>
          <w:tcPr>
            <w:tcW w:type="dxa" w:w="3600"/>
          </w:tcPr>
          <w:p>
            <w:pPr>
              <w:spacing w:after="0" w:before="0" w:line="240" w:lineRule="auto"/>
              <w:jc w:val="left"/>
            </w:pPr>
            <w:r>
              <w:t>Separate FAT results from SAT and commissioning evidence</w:t>
            </w:r>
          </w:p>
        </w:tc>
      </w:tr>
      <w:tr>
        <w:tc>
          <w:tcPr>
            <w:tcW w:type="dxa" w:w="3600"/>
          </w:tcPr>
          <w:p>
            <w:pPr>
              <w:spacing w:after="0" w:before="0" w:line="240" w:lineRule="auto"/>
              <w:jc w:val="left"/>
            </w:pPr>
            <w:r>
              <w:t>Recording approval without authority</w:t>
            </w:r>
          </w:p>
        </w:tc>
        <w:tc>
          <w:tcPr>
            <w:tcW w:type="dxa" w:w="3600"/>
          </w:tcPr>
          <w:p>
            <w:pPr>
              <w:spacing w:after="0" w:before="0" w:line="240" w:lineRule="auto"/>
              <w:jc w:val="left"/>
            </w:pPr>
            <w:r>
              <w:t>Creates an invalid or disputed acceptance record</w:t>
            </w:r>
          </w:p>
        </w:tc>
        <w:tc>
          <w:tcPr>
            <w:tcW w:type="dxa" w:w="3600"/>
          </w:tcPr>
          <w:p>
            <w:pPr>
              <w:spacing w:after="0" w:before="0" w:line="240" w:lineRule="auto"/>
              <w:jc w:val="left"/>
            </w:pPr>
            <w:r>
              <w:t>Follow the contractual approval process</w:t>
            </w:r>
          </w:p>
        </w:tc>
      </w:tr>
    </w:tbl>
    <w:p/>
    <w:p>
      <w:pPr>
        <w:pStyle w:val="Heading2"/>
      </w:pPr>
      <w:r>
        <w:t>21. Worked example: PLC-controlled pressure test station</w:t>
      </w:r>
    </w:p>
    <w:p>
      <w:r>
        <w:t>Consider an automated station that clamps a component, verifies clamping pressure, runs a test, records the result, and releases the component.</w:t>
      </w:r>
    </w:p>
    <w:p>
      <w:r>
        <w:t>The FAT report should demonstrate that the station behaves correctly in normal operation and under defined fault conditions.</w:t>
      </w:r>
    </w:p>
    <w:p>
      <w:pPr>
        <w:pStyle w:val="Heading3"/>
      </w:pPr>
      <w:r>
        <w:t>Example test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Test ID</w:t>
            </w:r>
          </w:p>
        </w:tc>
        <w:tc>
          <w:tcPr>
            <w:tcW w:type="dxa" w:w="2160"/>
            <w:shd w:val="clear" w:color="auto" w:fill="EEF2F7"/>
          </w:tcPr>
          <w:p>
            <w:pPr>
              <w:spacing w:after="0" w:before="0" w:line="240" w:lineRule="auto"/>
              <w:jc w:val="left"/>
            </w:pPr>
            <w:r>
              <w:rPr>
                <w:b/>
                <w:color w:val="1A2E4A"/>
              </w:rPr>
              <w:t>Test condition</w:t>
            </w:r>
          </w:p>
        </w:tc>
        <w:tc>
          <w:tcPr>
            <w:tcW w:type="dxa" w:w="2160"/>
            <w:shd w:val="clear" w:color="auto" w:fill="EEF2F7"/>
          </w:tcPr>
          <w:p>
            <w:pPr>
              <w:spacing w:after="0" w:before="0" w:line="240" w:lineRule="auto"/>
              <w:jc w:val="left"/>
            </w:pPr>
            <w:r>
              <w:rPr>
                <w:b/>
                <w:color w:val="1A2E4A"/>
              </w:rPr>
              <w:t>Expected result</w:t>
            </w:r>
          </w:p>
        </w:tc>
        <w:tc>
          <w:tcPr>
            <w:tcW w:type="dxa" w:w="2160"/>
            <w:shd w:val="clear" w:color="auto" w:fill="EEF2F7"/>
          </w:tcPr>
          <w:p>
            <w:pPr>
              <w:spacing w:after="0" w:before="0" w:line="240" w:lineRule="auto"/>
              <w:jc w:val="left"/>
            </w:pPr>
            <w:r>
              <w:rPr>
                <w:b/>
                <w:color w:val="1A2E4A"/>
              </w:rPr>
              <w:t>Illustrative actual result</w:t>
            </w:r>
          </w:p>
        </w:tc>
        <w:tc>
          <w:tcPr>
            <w:tcW w:type="dxa" w:w="2160"/>
            <w:shd w:val="clear" w:color="auto" w:fill="EEF2F7"/>
          </w:tcPr>
          <w:p>
            <w:pPr>
              <w:spacing w:after="0" w:before="0" w:line="240" w:lineRule="auto"/>
              <w:jc w:val="left"/>
            </w:pPr>
            <w:r>
              <w:rPr>
                <w:b/>
                <w:color w:val="1A2E4A"/>
              </w:rPr>
              <w:t>Status</w:t>
            </w:r>
          </w:p>
        </w:tc>
      </w:tr>
      <w:tr>
        <w:tc>
          <w:tcPr>
            <w:tcW w:type="dxa" w:w="2160"/>
          </w:tcPr>
          <w:p>
            <w:pPr>
              <w:spacing w:after="0" w:before="0" w:line="240" w:lineRule="auto"/>
              <w:jc w:val="left"/>
            </w:pPr>
            <w:r>
              <w:t>FAT-SEQ-001</w:t>
            </w:r>
          </w:p>
        </w:tc>
        <w:tc>
          <w:tcPr>
            <w:tcW w:type="dxa" w:w="2160"/>
          </w:tcPr>
          <w:p>
            <w:pPr>
              <w:spacing w:after="0" w:before="0" w:line="240" w:lineRule="auto"/>
              <w:jc w:val="left"/>
            </w:pPr>
            <w:r>
              <w:t>Valid part detected and Start commanded</w:t>
            </w:r>
          </w:p>
        </w:tc>
        <w:tc>
          <w:tcPr>
            <w:tcW w:type="dxa" w:w="2160"/>
          </w:tcPr>
          <w:p>
            <w:pPr>
              <w:spacing w:after="0" w:before="0" w:line="240" w:lineRule="auto"/>
              <w:jc w:val="left"/>
            </w:pPr>
            <w:r>
              <w:t>Clamping sequence begins</w:t>
            </w:r>
          </w:p>
        </w:tc>
        <w:tc>
          <w:tcPr>
            <w:tcW w:type="dxa" w:w="2160"/>
          </w:tcPr>
          <w:p>
            <w:pPr>
              <w:spacing w:after="0" w:before="0" w:line="240" w:lineRule="auto"/>
              <w:jc w:val="left"/>
            </w:pPr>
            <w:r>
              <w:t>Sequence begins as specified</w:t>
            </w:r>
          </w:p>
        </w:tc>
        <w:tc>
          <w:tcPr>
            <w:tcW w:type="dxa" w:w="2160"/>
          </w:tcPr>
          <w:p>
            <w:pPr>
              <w:spacing w:after="0" w:before="0" w:line="240" w:lineRule="auto"/>
              <w:jc w:val="left"/>
            </w:pPr>
            <w:r>
              <w:t>Pass</w:t>
            </w:r>
          </w:p>
        </w:tc>
      </w:tr>
      <w:tr>
        <w:tc>
          <w:tcPr>
            <w:tcW w:type="dxa" w:w="2160"/>
          </w:tcPr>
          <w:p>
            <w:pPr>
              <w:spacing w:after="0" w:before="0" w:line="240" w:lineRule="auto"/>
              <w:jc w:val="left"/>
            </w:pPr>
            <w:r>
              <w:t>FAT-INT-002</w:t>
            </w:r>
          </w:p>
        </w:tc>
        <w:tc>
          <w:tcPr>
            <w:tcW w:type="dxa" w:w="2160"/>
          </w:tcPr>
          <w:p>
            <w:pPr>
              <w:spacing w:after="0" w:before="0" w:line="240" w:lineRule="auto"/>
              <w:jc w:val="left"/>
            </w:pPr>
            <w:r>
              <w:t>Start commanded without part present</w:t>
            </w:r>
          </w:p>
        </w:tc>
        <w:tc>
          <w:tcPr>
            <w:tcW w:type="dxa" w:w="2160"/>
          </w:tcPr>
          <w:p>
            <w:pPr>
              <w:spacing w:after="0" w:before="0" w:line="240" w:lineRule="auto"/>
              <w:jc w:val="left"/>
            </w:pPr>
            <w:r>
              <w:t>Cycle remains inhibited</w:t>
            </w:r>
          </w:p>
        </w:tc>
        <w:tc>
          <w:tcPr>
            <w:tcW w:type="dxa" w:w="2160"/>
          </w:tcPr>
          <w:p>
            <w:pPr>
              <w:spacing w:after="0" w:before="0" w:line="240" w:lineRule="auto"/>
              <w:jc w:val="left"/>
            </w:pPr>
            <w:r>
              <w:t>Cycle remains inhibited</w:t>
            </w:r>
          </w:p>
        </w:tc>
        <w:tc>
          <w:tcPr>
            <w:tcW w:type="dxa" w:w="2160"/>
          </w:tcPr>
          <w:p>
            <w:pPr>
              <w:spacing w:after="0" w:before="0" w:line="240" w:lineRule="auto"/>
              <w:jc w:val="left"/>
            </w:pPr>
            <w:r>
              <w:t>Pass</w:t>
            </w:r>
          </w:p>
        </w:tc>
      </w:tr>
      <w:tr>
        <w:tc>
          <w:tcPr>
            <w:tcW w:type="dxa" w:w="2160"/>
          </w:tcPr>
          <w:p>
            <w:pPr>
              <w:spacing w:after="0" w:before="0" w:line="240" w:lineRule="auto"/>
              <w:jc w:val="left"/>
            </w:pPr>
            <w:r>
              <w:t>FAT-ALM-003</w:t>
            </w:r>
          </w:p>
        </w:tc>
        <w:tc>
          <w:tcPr>
            <w:tcW w:type="dxa" w:w="2160"/>
          </w:tcPr>
          <w:p>
            <w:pPr>
              <w:spacing w:after="0" w:before="0" w:line="240" w:lineRule="auto"/>
              <w:jc w:val="left"/>
            </w:pPr>
            <w:r>
              <w:t>Pressure falls below the defined limit</w:t>
            </w:r>
          </w:p>
        </w:tc>
        <w:tc>
          <w:tcPr>
            <w:tcW w:type="dxa" w:w="2160"/>
          </w:tcPr>
          <w:p>
            <w:pPr>
              <w:spacing w:after="0" w:before="0" w:line="240" w:lineRule="auto"/>
              <w:jc w:val="left"/>
            </w:pPr>
            <w:r>
              <w:t>Low-pressure alarm activates and sequence responds as specified</w:t>
            </w:r>
          </w:p>
        </w:tc>
        <w:tc>
          <w:tcPr>
            <w:tcW w:type="dxa" w:w="2160"/>
          </w:tcPr>
          <w:p>
            <w:pPr>
              <w:spacing w:after="0" w:before="0" w:line="240" w:lineRule="auto"/>
              <w:jc w:val="left"/>
            </w:pPr>
            <w:r>
              <w:t>Alarm does not activate</w:t>
            </w:r>
          </w:p>
        </w:tc>
        <w:tc>
          <w:tcPr>
            <w:tcW w:type="dxa" w:w="2160"/>
          </w:tcPr>
          <w:p>
            <w:pPr>
              <w:spacing w:after="0" w:before="0" w:line="240" w:lineRule="auto"/>
              <w:jc w:val="left"/>
            </w:pPr>
            <w:r>
              <w:t>Fail</w:t>
            </w:r>
          </w:p>
        </w:tc>
      </w:tr>
      <w:tr>
        <w:tc>
          <w:tcPr>
            <w:tcW w:type="dxa" w:w="2160"/>
          </w:tcPr>
          <w:p>
            <w:pPr>
              <w:spacing w:after="0" w:before="0" w:line="240" w:lineRule="auto"/>
              <w:jc w:val="left"/>
            </w:pPr>
            <w:r>
              <w:t>FAT-COM-004</w:t>
            </w:r>
          </w:p>
        </w:tc>
        <w:tc>
          <w:tcPr>
            <w:tcW w:type="dxa" w:w="2160"/>
          </w:tcPr>
          <w:p>
            <w:pPr>
              <w:spacing w:after="0" w:before="0" w:line="240" w:lineRule="auto"/>
              <w:jc w:val="left"/>
            </w:pPr>
            <w:r>
              <w:t>PLC communication with the station HMI is interrupted</w:t>
            </w:r>
          </w:p>
        </w:tc>
        <w:tc>
          <w:tcPr>
            <w:tcW w:type="dxa" w:w="2160"/>
          </w:tcPr>
          <w:p>
            <w:pPr>
              <w:spacing w:after="0" w:before="0" w:line="240" w:lineRule="auto"/>
              <w:jc w:val="left"/>
            </w:pPr>
            <w:r>
              <w:t>Defined communication-fault response occurs</w:t>
            </w:r>
          </w:p>
        </w:tc>
        <w:tc>
          <w:tcPr>
            <w:tcW w:type="dxa" w:w="2160"/>
          </w:tcPr>
          <w:p>
            <w:pPr>
              <w:spacing w:after="0" w:before="0" w:line="240" w:lineRule="auto"/>
              <w:jc w:val="left"/>
            </w:pPr>
            <w:r>
              <w:t>Test not yet executed</w:t>
            </w:r>
          </w:p>
        </w:tc>
        <w:tc>
          <w:tcPr>
            <w:tcW w:type="dxa" w:w="2160"/>
          </w:tcPr>
          <w:p>
            <w:pPr>
              <w:spacing w:after="0" w:before="0" w:line="240" w:lineRule="auto"/>
              <w:jc w:val="left"/>
            </w:pPr>
            <w:r>
              <w:t>Not tested</w:t>
            </w:r>
          </w:p>
        </w:tc>
      </w:tr>
      <w:tr>
        <w:tc>
          <w:tcPr>
            <w:tcW w:type="dxa" w:w="2160"/>
          </w:tcPr>
          <w:p>
            <w:pPr>
              <w:spacing w:after="0" w:before="0" w:line="240" w:lineRule="auto"/>
              <w:jc w:val="left"/>
            </w:pPr>
            <w:r>
              <w:t>FAT-PERF-005</w:t>
            </w:r>
          </w:p>
        </w:tc>
        <w:tc>
          <w:tcPr>
            <w:tcW w:type="dxa" w:w="2160"/>
          </w:tcPr>
          <w:p>
            <w:pPr>
              <w:spacing w:after="0" w:before="0" w:line="240" w:lineRule="auto"/>
              <w:jc w:val="left"/>
            </w:pPr>
            <w:r>
              <w:t>Station completes the specified test cycles</w:t>
            </w:r>
          </w:p>
        </w:tc>
        <w:tc>
          <w:tcPr>
            <w:tcW w:type="dxa" w:w="2160"/>
          </w:tcPr>
          <w:p>
            <w:pPr>
              <w:spacing w:after="0" w:before="0" w:line="240" w:lineRule="auto"/>
              <w:jc w:val="left"/>
            </w:pPr>
            <w:r>
              <w:t>Agreed cycle-time requirement is met</w:t>
            </w:r>
          </w:p>
        </w:tc>
        <w:tc>
          <w:tcPr>
            <w:tcW w:type="dxa" w:w="2160"/>
          </w:tcPr>
          <w:p>
            <w:pPr>
              <w:spacing w:after="0" w:before="0" w:line="240" w:lineRule="auto"/>
              <w:jc w:val="left"/>
            </w:pPr>
            <w:r>
              <w:t>Measured results meet the approved limit</w:t>
            </w:r>
          </w:p>
        </w:tc>
        <w:tc>
          <w:tcPr>
            <w:tcW w:type="dxa" w:w="2160"/>
          </w:tcPr>
          <w:p>
            <w:pPr>
              <w:spacing w:after="0" w:before="0" w:line="240" w:lineRule="auto"/>
              <w:jc w:val="left"/>
            </w:pPr>
            <w:r>
              <w:t>Pass</w:t>
            </w:r>
          </w:p>
        </w:tc>
      </w:tr>
    </w:tbl>
    <w:p/>
    <w:p>
      <w:r>
        <w:t>The results are illustrative, not evidence from an actual machine.</w:t>
      </w:r>
    </w:p>
    <w:p>
      <w:pPr>
        <w:pStyle w:val="Heading3"/>
      </w:pPr>
      <w:r>
        <w:t>Interpreting the failed alarm test</w:t>
      </w:r>
    </w:p>
    <w:p>
      <w:r>
        <w:t xml:space="preserve">For </w:t>
      </w:r>
      <w:r>
        <w:rPr>
          <w:rFonts w:ascii="Consolas" w:hAnsi="Consolas"/>
          <w:color w:val="333333"/>
          <w:sz w:val="19"/>
          <w:shd w:val="clear" w:color="auto" w:fill="EFEFEF"/>
        </w:rPr>
        <w:t>FAT-ALM-003</w:t>
      </w:r>
      <w:r>
        <w:t>, the report should not simply state “alarm issue.” It should record:</w:t>
      </w:r>
    </w:p>
    <w:p>
      <w:pPr>
        <w:tabs>
          <w:tab w:pos="403" w:val="left"/>
        </w:tabs>
        <w:spacing w:after="40" w:line="276" w:lineRule="auto"/>
        <w:ind w:left="403" w:hanging="403"/>
        <w:jc w:val="left"/>
      </w:pPr>
      <w:r>
        <w:rPr>
          <w:color w:val="1A2E4A"/>
        </w:rPr>
        <w:t>1.</w:t>
        <w:tab/>
      </w:r>
      <w:r>
        <w:t>The applicable requirement and approved pressure threshold.</w:t>
      </w:r>
    </w:p>
    <w:p>
      <w:pPr>
        <w:tabs>
          <w:tab w:pos="403" w:val="left"/>
        </w:tabs>
        <w:spacing w:after="40" w:line="276" w:lineRule="auto"/>
        <w:ind w:left="403" w:hanging="403"/>
        <w:jc w:val="left"/>
      </w:pPr>
      <w:r>
        <w:rPr>
          <w:color w:val="1A2E4A"/>
        </w:rPr>
        <w:t>2.</w:t>
        <w:tab/>
      </w:r>
      <w:r>
        <w:t>The actual pressure condition created during the test.</w:t>
      </w:r>
    </w:p>
    <w:p>
      <w:pPr>
        <w:tabs>
          <w:tab w:pos="403" w:val="left"/>
        </w:tabs>
        <w:spacing w:after="40" w:line="276" w:lineRule="auto"/>
        <w:ind w:left="403" w:hanging="403"/>
        <w:jc w:val="left"/>
      </w:pPr>
      <w:r>
        <w:rPr>
          <w:color w:val="1A2E4A"/>
        </w:rPr>
        <w:t>3.</w:t>
        <w:tab/>
      </w:r>
      <w:r>
        <w:t>The sensor reading received by the PLC.</w:t>
      </w:r>
    </w:p>
    <w:p>
      <w:pPr>
        <w:tabs>
          <w:tab w:pos="403" w:val="left"/>
        </w:tabs>
        <w:spacing w:after="40" w:line="276" w:lineRule="auto"/>
        <w:ind w:left="403" w:hanging="403"/>
        <w:jc w:val="left"/>
      </w:pPr>
      <w:r>
        <w:rPr>
          <w:color w:val="1A2E4A"/>
        </w:rPr>
        <w:t>4.</w:t>
        <w:tab/>
      </w:r>
      <w:r>
        <w:t>The PLC logic state and alarm-generation condition.</w:t>
      </w:r>
    </w:p>
    <w:p>
      <w:pPr>
        <w:tabs>
          <w:tab w:pos="403" w:val="left"/>
        </w:tabs>
        <w:spacing w:after="40" w:line="276" w:lineRule="auto"/>
        <w:ind w:left="403" w:hanging="403"/>
        <w:jc w:val="left"/>
      </w:pPr>
      <w:r>
        <w:rPr>
          <w:color w:val="1A2E4A"/>
        </w:rPr>
        <w:t>5.</w:t>
        <w:tab/>
      </w:r>
      <w:r>
        <w:t>The HMI alarm status and any associated sequence response.</w:t>
      </w:r>
    </w:p>
    <w:p>
      <w:pPr>
        <w:tabs>
          <w:tab w:pos="403" w:val="left"/>
        </w:tabs>
        <w:spacing w:after="40" w:line="276" w:lineRule="auto"/>
        <w:ind w:left="403" w:hanging="403"/>
        <w:jc w:val="left"/>
      </w:pPr>
      <w:r>
        <w:rPr>
          <w:color w:val="1A2E4A"/>
        </w:rPr>
        <w:t>6.</w:t>
        <w:tab/>
      </w:r>
      <w:r>
        <w:t>The evidence captured during the failure.</w:t>
      </w:r>
    </w:p>
    <w:p>
      <w:pPr>
        <w:tabs>
          <w:tab w:pos="403" w:val="left"/>
        </w:tabs>
        <w:spacing w:after="40" w:line="276" w:lineRule="auto"/>
        <w:ind w:left="403" w:hanging="403"/>
        <w:jc w:val="left"/>
      </w:pPr>
      <w:r>
        <w:rPr>
          <w:color w:val="1A2E4A"/>
        </w:rPr>
        <w:t>7.</w:t>
        <w:tab/>
      </w:r>
      <w:r>
        <w:t>The linked defect ID, corrective action, and responsible party.</w:t>
      </w:r>
    </w:p>
    <w:p>
      <w:pPr>
        <w:tabs>
          <w:tab w:pos="403" w:val="left"/>
        </w:tabs>
        <w:spacing w:after="40" w:line="276" w:lineRule="auto"/>
        <w:ind w:left="403" w:hanging="403"/>
        <w:jc w:val="left"/>
      </w:pPr>
      <w:r>
        <w:rPr>
          <w:color w:val="1A2E4A"/>
        </w:rPr>
        <w:t>8.</w:t>
        <w:tab/>
      </w:r>
      <w:r>
        <w:t>The required retest and regression-test scope.</w:t>
      </w:r>
    </w:p>
    <w:p>
      <w:r>
        <w:t>The investigation may reveal a sensor fault, scaling error, incorrect PLC comparison, wrong tag mapping, alarm delay, or HMI configuration problem. The report records the evidence and disposition; it should not invent a root cause before the investigation establishes one.</w:t>
      </w:r>
    </w:p>
    <w:p>
      <w:pPr>
        <w:pStyle w:val="Heading2"/>
      </w:pPr>
      <w:r>
        <w:t>22. Practical troubleshooting of FAT report discrepancies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Discrepancy</w:t>
            </w:r>
          </w:p>
        </w:tc>
        <w:tc>
          <w:tcPr>
            <w:tcW w:type="dxa" w:w="3600"/>
            <w:shd w:val="clear" w:color="auto" w:fill="EEF2F7"/>
          </w:tcPr>
          <w:p>
            <w:pPr>
              <w:spacing w:after="0" w:before="0" w:line="240" w:lineRule="auto"/>
              <w:jc w:val="left"/>
            </w:pPr>
            <w:r>
              <w:rPr>
                <w:b/>
                <w:color w:val="1A2E4A"/>
              </w:rPr>
              <w:t>Checks to perform</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Test sheet says Pass, but evidence shows failure</w:t>
            </w:r>
          </w:p>
        </w:tc>
        <w:tc>
          <w:tcPr>
            <w:tcW w:type="dxa" w:w="3600"/>
          </w:tcPr>
          <w:p>
            <w:pPr>
              <w:spacing w:after="0" w:before="0" w:line="240" w:lineRule="auto"/>
              <w:jc w:val="left"/>
            </w:pPr>
            <w:r>
              <w:t>Compare expected and actual results, timestamps, and test IDs</w:t>
            </w:r>
          </w:p>
        </w:tc>
        <w:tc>
          <w:tcPr>
            <w:tcW w:type="dxa" w:w="3600"/>
          </w:tcPr>
          <w:p>
            <w:pPr>
              <w:spacing w:after="0" w:before="0" w:line="240" w:lineRule="auto"/>
              <w:jc w:val="left"/>
            </w:pPr>
            <w:r>
              <w:t>Correct the status and record the deviation</w:t>
            </w:r>
          </w:p>
        </w:tc>
      </w:tr>
      <w:tr>
        <w:tc>
          <w:tcPr>
            <w:tcW w:type="dxa" w:w="3600"/>
          </w:tcPr>
          <w:p>
            <w:pPr>
              <w:spacing w:after="0" w:before="0" w:line="240" w:lineRule="auto"/>
              <w:jc w:val="left"/>
            </w:pPr>
            <w:r>
              <w:t>Defect count differs between report and defect register</w:t>
            </w:r>
          </w:p>
        </w:tc>
        <w:tc>
          <w:tcPr>
            <w:tcW w:type="dxa" w:w="3600"/>
          </w:tcPr>
          <w:p>
            <w:pPr>
              <w:spacing w:after="0" w:before="0" w:line="240" w:lineRule="auto"/>
              <w:jc w:val="left"/>
            </w:pPr>
            <w:r>
              <w:t>Check duplicate IDs, closed items, and revision dates</w:t>
            </w:r>
          </w:p>
        </w:tc>
        <w:tc>
          <w:tcPr>
            <w:tcW w:type="dxa" w:w="3600"/>
          </w:tcPr>
          <w:p>
            <w:pPr>
              <w:spacing w:after="0" w:before="0" w:line="240" w:lineRule="auto"/>
              <w:jc w:val="left"/>
            </w:pPr>
            <w:r>
              <w:t>Reconcile against the controlled register</w:t>
            </w:r>
          </w:p>
        </w:tc>
      </w:tr>
      <w:tr>
        <w:tc>
          <w:tcPr>
            <w:tcW w:type="dxa" w:w="3600"/>
          </w:tcPr>
          <w:p>
            <w:pPr>
              <w:spacing w:after="0" w:before="0" w:line="240" w:lineRule="auto"/>
              <w:jc w:val="left"/>
            </w:pPr>
            <w:r>
              <w:t>Cycle-time result differs between spreadsheets</w:t>
            </w:r>
          </w:p>
        </w:tc>
        <w:tc>
          <w:tcPr>
            <w:tcW w:type="dxa" w:w="3600"/>
          </w:tcPr>
          <w:p>
            <w:pPr>
              <w:spacing w:after="0" w:before="0" w:line="240" w:lineRule="auto"/>
              <w:jc w:val="left"/>
            </w:pPr>
            <w:r>
              <w:t>Check start/end events, units, excluded cycles, and formulas</w:t>
            </w:r>
          </w:p>
        </w:tc>
        <w:tc>
          <w:tcPr>
            <w:tcW w:type="dxa" w:w="3600"/>
          </w:tcPr>
          <w:p>
            <w:pPr>
              <w:spacing w:after="0" w:before="0" w:line="240" w:lineRule="auto"/>
              <w:jc w:val="left"/>
            </w:pPr>
            <w:r>
              <w:t>Recalculate using the approved method</w:t>
            </w:r>
          </w:p>
        </w:tc>
      </w:tr>
      <w:tr>
        <w:tc>
          <w:tcPr>
            <w:tcW w:type="dxa" w:w="3600"/>
          </w:tcPr>
          <w:p>
            <w:pPr>
              <w:spacing w:after="0" w:before="0" w:line="240" w:lineRule="auto"/>
              <w:jc w:val="left"/>
            </w:pPr>
            <w:r>
              <w:t>Report refers to the wrong PLC revision</w:t>
            </w:r>
          </w:p>
        </w:tc>
        <w:tc>
          <w:tcPr>
            <w:tcW w:type="dxa" w:w="3600"/>
          </w:tcPr>
          <w:p>
            <w:pPr>
              <w:spacing w:after="0" w:before="0" w:line="240" w:lineRule="auto"/>
              <w:jc w:val="left"/>
            </w:pPr>
            <w:r>
              <w:t>Check project archive, checksum, download record, and change history</w:t>
            </w:r>
          </w:p>
        </w:tc>
        <w:tc>
          <w:tcPr>
            <w:tcW w:type="dxa" w:w="3600"/>
          </w:tcPr>
          <w:p>
            <w:pPr>
              <w:spacing w:after="0" w:before="0" w:line="240" w:lineRule="auto"/>
              <w:jc w:val="left"/>
            </w:pPr>
            <w:r>
              <w:t>Correct the configuration record and assess affected tests</w:t>
            </w:r>
          </w:p>
        </w:tc>
      </w:tr>
      <w:tr>
        <w:tc>
          <w:tcPr>
            <w:tcW w:type="dxa" w:w="3600"/>
          </w:tcPr>
          <w:p>
            <w:pPr>
              <w:spacing w:after="0" w:before="0" w:line="240" w:lineRule="auto"/>
              <w:jc w:val="left"/>
            </w:pPr>
            <w:r>
              <w:t>A test is listed as completed but has no record</w:t>
            </w:r>
          </w:p>
        </w:tc>
        <w:tc>
          <w:tcPr>
            <w:tcW w:type="dxa" w:w="3600"/>
          </w:tcPr>
          <w:p>
            <w:pPr>
              <w:spacing w:after="0" w:before="0" w:line="240" w:lineRule="auto"/>
              <w:jc w:val="left"/>
            </w:pPr>
            <w:r>
              <w:t>Check test sheets, logs, and approved evidence repository</w:t>
            </w:r>
          </w:p>
        </w:tc>
        <w:tc>
          <w:tcPr>
            <w:tcW w:type="dxa" w:w="3600"/>
          </w:tcPr>
          <w:p>
            <w:pPr>
              <w:spacing w:after="0" w:before="0" w:line="240" w:lineRule="auto"/>
              <w:jc w:val="left"/>
            </w:pPr>
            <w:r>
              <w:t>Recover valid evidence or execute the test</w:t>
            </w:r>
          </w:p>
        </w:tc>
      </w:tr>
      <w:tr>
        <w:tc>
          <w:tcPr>
            <w:tcW w:type="dxa" w:w="3600"/>
          </w:tcPr>
          <w:p>
            <w:pPr>
              <w:spacing w:after="0" w:before="0" w:line="240" w:lineRule="auto"/>
              <w:jc w:val="left"/>
            </w:pPr>
            <w:r>
              <w:t>Defect is marked closed without retest evidence</w:t>
            </w:r>
          </w:p>
        </w:tc>
        <w:tc>
          <w:tcPr>
            <w:tcW w:type="dxa" w:w="3600"/>
          </w:tcPr>
          <w:p>
            <w:pPr>
              <w:spacing w:after="0" w:before="0" w:line="240" w:lineRule="auto"/>
              <w:jc w:val="left"/>
            </w:pPr>
            <w:r>
              <w:t>Check corrective-action record and retest approval</w:t>
            </w:r>
          </w:p>
        </w:tc>
        <w:tc>
          <w:tcPr>
            <w:tcW w:type="dxa" w:w="3600"/>
          </w:tcPr>
          <w:p>
            <w:pPr>
              <w:spacing w:after="0" w:before="0" w:line="240" w:lineRule="auto"/>
              <w:jc w:val="left"/>
            </w:pPr>
            <w:r>
              <w:t>Reopen or disposition the item under the quality process</w:t>
            </w:r>
          </w:p>
        </w:tc>
      </w:tr>
      <w:tr>
        <w:tc>
          <w:tcPr>
            <w:tcW w:type="dxa" w:w="3600"/>
          </w:tcPr>
          <w:p>
            <w:pPr>
              <w:spacing w:after="0" w:before="0" w:line="240" w:lineRule="auto"/>
              <w:jc w:val="left"/>
            </w:pPr>
            <w:r>
              <w:t>A test is marked Not Applicable without justification</w:t>
            </w:r>
          </w:p>
        </w:tc>
        <w:tc>
          <w:tcPr>
            <w:tcW w:type="dxa" w:w="3600"/>
          </w:tcPr>
          <w:p>
            <w:pPr>
              <w:spacing w:after="0" w:before="0" w:line="240" w:lineRule="auto"/>
              <w:jc w:val="left"/>
            </w:pPr>
            <w:r>
              <w:t>Check scope, requirement applicability, and authorized approval</w:t>
            </w:r>
          </w:p>
        </w:tc>
        <w:tc>
          <w:tcPr>
            <w:tcW w:type="dxa" w:w="3600"/>
          </w:tcPr>
          <w:p>
            <w:pPr>
              <w:spacing w:after="0" w:before="0" w:line="240" w:lineRule="auto"/>
              <w:jc w:val="left"/>
            </w:pPr>
            <w:r>
              <w:t>Provide the technical rationale or execute the test</w:t>
            </w:r>
          </w:p>
        </w:tc>
      </w:tr>
      <w:tr>
        <w:tc>
          <w:tcPr>
            <w:tcW w:type="dxa" w:w="3600"/>
          </w:tcPr>
          <w:p>
            <w:pPr>
              <w:spacing w:after="0" w:before="0" w:line="240" w:lineRule="auto"/>
              <w:jc w:val="left"/>
            </w:pPr>
            <w:r>
              <w:t>FAT is approved despite a critical unresolved failure</w:t>
            </w:r>
          </w:p>
        </w:tc>
        <w:tc>
          <w:tcPr>
            <w:tcW w:type="dxa" w:w="3600"/>
          </w:tcPr>
          <w:p>
            <w:pPr>
              <w:spacing w:after="0" w:before="0" w:line="240" w:lineRule="auto"/>
              <w:jc w:val="left"/>
            </w:pPr>
            <w:r>
              <w:t>Check acceptance criteria, contractual rules, and approval authority</w:t>
            </w:r>
          </w:p>
        </w:tc>
        <w:tc>
          <w:tcPr>
            <w:tcW w:type="dxa" w:w="3600"/>
          </w:tcPr>
          <w:p>
            <w:pPr>
              <w:spacing w:after="0" w:before="0" w:line="240" w:lineRule="auto"/>
              <w:jc w:val="left"/>
            </w:pPr>
            <w:r>
              <w:t>Escalate and obtain a valid technical and contractual disposition</w:t>
            </w:r>
          </w:p>
        </w:tc>
      </w:tr>
    </w:tbl>
    <w:p/>
    <w:p>
      <w:r>
        <w:t>A report discrepancy should be resolved through controlled correction, not by editing records until all the tables conveniently agree. Original evidence and change history must remain traceable.</w:t>
      </w:r>
    </w:p>
    <w:p>
      <w:pPr>
        <w:pStyle w:val="Heading2"/>
      </w:pPr>
      <w:r>
        <w:t>23. FAT report and change management</w:t>
      </w:r>
    </w:p>
    <w:p>
      <w:r>
        <w:t>Changes during FAT are common. The important issue is whether their impact on earlier results is controlled.</w:t>
      </w:r>
    </w:p>
    <w:p>
      <w:r>
        <w:t>Examples include changing PLC logic, replacing an I/O module, altering robot positions, modifying a drive parameter, changing an HMI alarm message, or updating a safety-related function.</w:t>
      </w:r>
    </w:p>
    <w:p>
      <w:r>
        <w:t>For every relevant change, record:</w:t>
      </w:r>
    </w:p>
    <w:p>
      <w:pPr>
        <w:pStyle w:val="ListBullet"/>
      </w:pPr>
      <w:r>
        <w:t>Change request or defect reference.</w:t>
      </w:r>
    </w:p>
    <w:p>
      <w:pPr>
        <w:pStyle w:val="ListBullet"/>
      </w:pPr>
      <w:r>
        <w:t>Reason for change.</w:t>
      </w:r>
    </w:p>
    <w:p>
      <w:pPr>
        <w:pStyle w:val="ListBullet"/>
      </w:pPr>
      <w:r>
        <w:t>Original and new configuration revisions.</w:t>
      </w:r>
    </w:p>
    <w:p>
      <w:pPr>
        <w:pStyle w:val="ListBullet"/>
      </w:pPr>
      <w:r>
        <w:t>Functions and requirements potentially affected.</w:t>
      </w:r>
    </w:p>
    <w:p>
      <w:pPr>
        <w:pStyle w:val="ListBullet"/>
      </w:pPr>
      <w:r>
        <w:t>Required retests and regression tests.</w:t>
      </w:r>
    </w:p>
    <w:p>
      <w:pPr>
        <w:pStyle w:val="ListBullet"/>
      </w:pPr>
      <w:r>
        <w:t>Actual test outcomes.</w:t>
      </w:r>
    </w:p>
    <w:p>
      <w:pPr>
        <w:pStyle w:val="ListBullet"/>
      </w:pPr>
      <w:r>
        <w:t>Updated drawings, backups, and configuration records.</w:t>
      </w:r>
    </w:p>
    <w:p>
      <w:pPr>
        <w:pStyle w:val="ListBullet"/>
      </w:pPr>
      <w:r>
        <w:t>Required technical reviews and approvals.</w:t>
      </w:r>
    </w:p>
    <w:p>
      <w:r>
        <w:t>A change to a shared PLC routine may affect several machine sequences. Therefore, retesting only the original failed test may be insufficient. The scope of regression testing should follow the impact assessment.</w:t>
      </w:r>
    </w:p>
    <w:p>
      <w:pPr>
        <w:pStyle w:val="Heading2"/>
      </w:pPr>
      <w:r>
        <w:t>24. Interview questions and answers</w:t>
      </w:r>
    </w:p>
    <w:p>
      <w:r>
        <w:t>Q1. What is the purpose of a FAT report?</w:t>
      </w:r>
    </w:p>
    <w:p>
      <w:r>
        <w:t>It provides a controlled record of factory testing, actual results, evidence, deviations, configuration, and the resulting acceptance recommendation.</w:t>
      </w:r>
    </w:p>
    <w:p>
      <w:r>
        <w:t>Q2. What is the difference between a FAT protocol and a FAT report?</w:t>
      </w:r>
    </w:p>
    <w:p>
      <w:r>
        <w:t>The protocol defines the planned test method and acceptance criteria. The report consolidates the executed results, evidence, exceptions, and acceptance status.</w:t>
      </w:r>
    </w:p>
    <w:p>
      <w:r>
        <w:t>Q3. Can a machine pass FAT when some tests are not executed?</w:t>
      </w:r>
    </w:p>
    <w:p>
      <w:r>
        <w:t>Not automatically. Acceptance depends on the agreed criteria and authorized disposition. Any untested requirement must be identified, justified, and handled according to the contract and applicable procedures.</w:t>
      </w:r>
    </w:p>
    <w:p>
      <w:r>
        <w:t>Q4. Can a failed test be changed to Pass after a correction?</w:t>
      </w:r>
    </w:p>
    <w:p>
      <w:r>
        <w:t>The original failure must remain in the history. The corrected system is retested, and the new result is recorded against the relevant test and configuration revision.</w:t>
      </w:r>
    </w:p>
    <w:p>
      <w:r>
        <w:t>Q5. What is the difference between a defect and a punch point?</w:t>
      </w:r>
    </w:p>
    <w:p>
      <w:r>
        <w:t>A defect normally records a failure or nonconformance. A punch point records an outstanding action or incomplete item. The exact distinction and severity classification must follow the project's procedure.</w:t>
      </w:r>
    </w:p>
    <w:p>
      <w:r>
        <w:t>Q6. Why must the PLC program revision be included in the report?</w:t>
      </w:r>
    </w:p>
    <w:p>
      <w:r>
        <w:t>Because test results apply to a particular tested configuration. If the program changes, the team must determine whether the earlier results remain valid.</w:t>
      </w:r>
    </w:p>
    <w:p>
      <w:r>
        <w:t>Q7. What is regression testing in FAT?</w:t>
      </w:r>
    </w:p>
    <w:p>
      <w:r>
        <w:t>Regression testing checks that a corrective change has not broken other previously working functions or introduced new faults.</w:t>
      </w:r>
    </w:p>
    <w:p>
      <w:r>
        <w:t>Q8. What evidence is appropriate for a cycle-time test?</w:t>
      </w:r>
    </w:p>
    <w:p>
      <w:r>
        <w:t>The defined start and end events, measurement method, raw cycle data, sample size, operating conditions, calculation, approved target, and any excluded cycles.</w:t>
      </w:r>
    </w:p>
    <w:p>
      <w:r>
        <w:t>Q9. Who approves a FAT report?</w:t>
      </w:r>
    </w:p>
    <w:p>
      <w:r>
        <w:t>The designated customer and supplier representatives, or other authorities defined by the contract and document-control process. The report author does not automatically have acceptance authority.</w:t>
      </w:r>
    </w:p>
    <w:p>
      <w:r>
        <w:t>Q10. What is the difference between FAT and SAT?</w:t>
      </w:r>
    </w:p>
    <w:p>
      <w:r>
        <w:t>FAT is performed at the supplier's facility before delivery or installation. SAT verifies the system at the intended site, including installation, site interfaces, and conditions that could not be fully tested at the factory.</w:t>
      </w:r>
    </w:p>
    <w:p>
      <w:pPr>
        <w:pStyle w:val="Heading2"/>
      </w:pPr>
      <w:r>
        <w:t>25. Key engineering principles</w:t>
      </w:r>
    </w:p>
    <w:p>
      <w:r>
        <w:t>A reliable FAT report follows five principles:</w:t>
      </w:r>
    </w:p>
    <w:p>
      <w:pPr>
        <w:tabs>
          <w:tab w:pos="403" w:val="left"/>
        </w:tabs>
        <w:spacing w:after="40" w:line="276" w:lineRule="auto"/>
        <w:ind w:left="403" w:hanging="403"/>
        <w:jc w:val="left"/>
      </w:pPr>
      <w:r>
        <w:rPr>
          <w:color w:val="1A2E4A"/>
        </w:rPr>
        <w:t>1.</w:t>
        <w:tab/>
      </w:r>
      <w:r>
        <w:t>Traceability: Every requirement has a clear verification status and supporting record.</w:t>
      </w:r>
    </w:p>
    <w:p>
      <w:pPr>
        <w:tabs>
          <w:tab w:pos="403" w:val="left"/>
        </w:tabs>
        <w:spacing w:after="40" w:line="276" w:lineRule="auto"/>
        <w:ind w:left="403" w:hanging="403"/>
        <w:jc w:val="left"/>
      </w:pPr>
      <w:r>
        <w:rPr>
          <w:color w:val="1A2E4A"/>
        </w:rPr>
        <w:t>2.</w:t>
        <w:tab/>
      </w:r>
      <w:r>
        <w:t>Evidence: Results are based on actual observations and measurements, not assumptions.</w:t>
      </w:r>
    </w:p>
    <w:p>
      <w:pPr>
        <w:tabs>
          <w:tab w:pos="403" w:val="left"/>
        </w:tabs>
        <w:spacing w:after="40" w:line="276" w:lineRule="auto"/>
        <w:ind w:left="403" w:hanging="403"/>
        <w:jc w:val="left"/>
      </w:pPr>
      <w:r>
        <w:rPr>
          <w:color w:val="1A2E4A"/>
        </w:rPr>
        <w:t>3.</w:t>
        <w:tab/>
      </w:r>
      <w:r>
        <w:t>Configuration control: The report identifies the system version that was tested.</w:t>
      </w:r>
    </w:p>
    <w:p>
      <w:pPr>
        <w:tabs>
          <w:tab w:pos="403" w:val="left"/>
        </w:tabs>
        <w:spacing w:after="40" w:line="276" w:lineRule="auto"/>
        <w:ind w:left="403" w:hanging="403"/>
        <w:jc w:val="left"/>
      </w:pPr>
      <w:r>
        <w:rPr>
          <w:color w:val="1A2E4A"/>
        </w:rPr>
        <w:t>4.</w:t>
        <w:tab/>
      </w:r>
      <w:r>
        <w:t>Transparent exceptions: Failures, limitations, and outstanding items remain visible until properly dispositioned.</w:t>
      </w:r>
    </w:p>
    <w:p>
      <w:pPr>
        <w:tabs>
          <w:tab w:pos="403" w:val="left"/>
        </w:tabs>
        <w:spacing w:after="40" w:line="276" w:lineRule="auto"/>
        <w:ind w:left="403" w:hanging="403"/>
        <w:jc w:val="left"/>
      </w:pPr>
      <w:r>
        <w:rPr>
          <w:color w:val="1A2E4A"/>
        </w:rPr>
        <w:t>5.</w:t>
        <w:tab/>
      </w:r>
      <w:r>
        <w:t>Authorized acceptance: The conclusion follows the agreed acceptance criteria and approval process.</w:t>
      </w:r>
    </w:p>
    <w:p>
      <w:r>
        <w:t>The FAT report is the evidence package that connects the design requirements, actual machine behavior, corrective actions, and acceptance decision. Its value lies in making that connection auditable and technically defensible.</w:t>
      </w:r>
    </w:p>
    <w:p>
      <w:pPr>
        <w:pStyle w:val="Heading2"/>
      </w:pPr>
      <w:r>
        <w:t>NEXT TOPIC</w:t>
      </w:r>
    </w:p>
    <w:p>
      <w:r>
        <w:rPr>
          <w:rFonts w:ascii="Consolas" w:hAnsi="Consolas"/>
          <w:color w:val="333333"/>
          <w:sz w:val="19"/>
          <w:shd w:val="clear" w:color="auto" w:fill="EFEFEF"/>
        </w:rPr>
        <w:t>02_PLAN_WISE_2026\02_INDUSTRY3_0\11_FAT\06_FAT_Approval - FAT approval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02_PLAN_WISE_2026\02_INDUSTRY3_0\11_FAT\05_FAT_Report - FAT report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