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02_PLAN_WISE_2026\02_INDUSTRY3_0\11_FAT\06_FAT_Approval - FAT approval</w:t>
      </w:r>
    </w:p>
    <w:p>
      <w:pPr>
        <w:pStyle w:val="Heading2"/>
      </w:pPr>
      <w:r>
        <w:t>1. Purpose of FAT approval</w:t>
      </w:r>
    </w:p>
    <w:p>
      <w:r>
        <w:t>Factory Acceptance Test (FAT) approval is the formal decision that records whether a machine, automation system, control panel, or production line has met the agreed factory acceptance requirements and may proceed to the next authorized project stage.</w:t>
      </w:r>
    </w:p>
    <w:p>
      <w:r>
        <w:t>The decision is based on the approved requirements, completed test records, supporting evidence, unresolved defects, punch points, and contractual acceptance criteria.</w:t>
      </w:r>
    </w:p>
    <w:p>
      <w:r>
        <w:t>FAT completion and FAT approval are not the same thing. Testing may be complete while the report remains under review. A report may recommend acceptance while the authorized customer representative has not yet approved it. A supplier may also complete its internal checks without having achieved customer acceptance.</w:t>
      </w:r>
    </w:p>
    <w:p>
      <w:r>
        <w:t>FAT approval can authorize activities such as:</w:t>
      </w:r>
    </w:p>
    <w:p>
      <w:pPr>
        <w:pStyle w:val="ListBullet"/>
      </w:pPr>
      <w:r>
        <w:t>Release of equipment for dispatch, subject to contractual requirements.</w:t>
      </w:r>
    </w:p>
    <w:p>
      <w:pPr>
        <w:pStyle w:val="ListBullet"/>
      </w:pPr>
      <w:r>
        <w:t>Progression to packing, shipment, or site installation.</w:t>
      </w:r>
    </w:p>
    <w:p>
      <w:pPr>
        <w:pStyle w:val="ListBullet"/>
      </w:pPr>
      <w:r>
        <w:t>Closure of the factory testing milestone.</w:t>
      </w:r>
    </w:p>
    <w:p>
      <w:pPr>
        <w:pStyle w:val="ListBullet"/>
      </w:pPr>
      <w:r>
        <w:t>Initiation of payment milestones where the contract explicitly links payment to approval.</w:t>
      </w:r>
    </w:p>
    <w:p>
      <w:pPr>
        <w:pStyle w:val="ListBullet"/>
      </w:pPr>
      <w:r>
        <w:t>Transition from factory testing to Site Acceptance Testing (SAT).</w:t>
      </w:r>
    </w:p>
    <w:p>
      <w:pPr>
        <w:pStyle w:val="ListBullet"/>
      </w:pPr>
      <w:r>
        <w:t>Handover of the approved configuration and supporting documentation.</w:t>
      </w:r>
    </w:p>
    <w:p>
      <w:r>
        <w:t>Approval does not automatically authorize every one of these activities. The purchase order, contract, project quality plan, and customer procedures determine the actual consequences.</w:t>
      </w:r>
    </w:p>
    <w:p>
      <w:pPr>
        <w:pStyle w:val="Heading2"/>
      </w:pPr>
      <w:r>
        <w:t>2. FAT approval versus FAT report</w:t>
      </w:r>
    </w:p>
    <w:p>
      <w:r>
        <w:t>The FAT report presents the test evidence and conclusion. FAT approval records the authorized decision based on that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FAT report</w:t>
            </w:r>
          </w:p>
        </w:tc>
        <w:tc>
          <w:tcPr>
            <w:tcW w:type="dxa" w:w="3600"/>
            <w:shd w:val="clear" w:color="auto" w:fill="EEF2F7"/>
          </w:tcPr>
          <w:p>
            <w:pPr>
              <w:spacing w:after="0" w:before="0" w:line="240" w:lineRule="auto"/>
              <w:jc w:val="left"/>
            </w:pPr>
            <w:r>
              <w:rPr>
                <w:b/>
                <w:color w:val="1A2E4A"/>
              </w:rPr>
              <w:t>FAT approval</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Records test execution and findings</w:t>
            </w:r>
          </w:p>
        </w:tc>
        <w:tc>
          <w:tcPr>
            <w:tcW w:type="dxa" w:w="3600"/>
          </w:tcPr>
          <w:p>
            <w:pPr>
              <w:spacing w:after="0" w:before="0" w:line="240" w:lineRule="auto"/>
              <w:jc w:val="left"/>
            </w:pPr>
            <w:r>
              <w:t>Authorizes the acceptance decision</w:t>
            </w:r>
          </w:p>
        </w:tc>
      </w:tr>
      <w:tr>
        <w:tc>
          <w:tcPr>
            <w:tcW w:type="dxa" w:w="3600"/>
          </w:tcPr>
          <w:p>
            <w:pPr>
              <w:spacing w:after="0" w:before="0" w:line="240" w:lineRule="auto"/>
              <w:jc w:val="left"/>
            </w:pPr>
            <w:r>
              <w:t>Primary content</w:t>
            </w:r>
          </w:p>
        </w:tc>
        <w:tc>
          <w:tcPr>
            <w:tcW w:type="dxa" w:w="3600"/>
          </w:tcPr>
          <w:p>
            <w:pPr>
              <w:spacing w:after="0" w:before="0" w:line="240" w:lineRule="auto"/>
              <w:jc w:val="left"/>
            </w:pPr>
            <w:r>
              <w:t>Results, evidence, defects, punch points, limitations</w:t>
            </w:r>
          </w:p>
        </w:tc>
        <w:tc>
          <w:tcPr>
            <w:tcW w:type="dxa" w:w="3600"/>
          </w:tcPr>
          <w:p>
            <w:pPr>
              <w:spacing w:after="0" w:before="0" w:line="240" w:lineRule="auto"/>
              <w:jc w:val="left"/>
            </w:pPr>
            <w:r>
              <w:t>Decision, conditions, authorization, and signatures</w:t>
            </w:r>
          </w:p>
        </w:tc>
      </w:tr>
      <w:tr>
        <w:tc>
          <w:tcPr>
            <w:tcW w:type="dxa" w:w="3600"/>
          </w:tcPr>
          <w:p>
            <w:pPr>
              <w:spacing w:after="0" w:before="0" w:line="240" w:lineRule="auto"/>
              <w:jc w:val="left"/>
            </w:pPr>
            <w:r>
              <w:t>Prepared by</w:t>
            </w:r>
          </w:p>
        </w:tc>
        <w:tc>
          <w:tcPr>
            <w:tcW w:type="dxa" w:w="3600"/>
          </w:tcPr>
          <w:p>
            <w:pPr>
              <w:spacing w:after="0" w:before="0" w:line="240" w:lineRule="auto"/>
              <w:jc w:val="left"/>
            </w:pPr>
            <w:r>
              <w:t>Test coordinator, supplier, or project team</w:t>
            </w:r>
          </w:p>
        </w:tc>
        <w:tc>
          <w:tcPr>
            <w:tcW w:type="dxa" w:w="3600"/>
          </w:tcPr>
          <w:p>
            <w:pPr>
              <w:spacing w:after="0" w:before="0" w:line="240" w:lineRule="auto"/>
              <w:jc w:val="left"/>
            </w:pPr>
            <w:r>
              <w:t>Recorded through the designated approval process</w:t>
            </w:r>
          </w:p>
        </w:tc>
      </w:tr>
      <w:tr>
        <w:tc>
          <w:tcPr>
            <w:tcW w:type="dxa" w:w="3600"/>
          </w:tcPr>
          <w:p>
            <w:pPr>
              <w:spacing w:after="0" w:before="0" w:line="240" w:lineRule="auto"/>
              <w:jc w:val="left"/>
            </w:pPr>
            <w:r>
              <w:t>Technical basis</w:t>
            </w:r>
          </w:p>
        </w:tc>
        <w:tc>
          <w:tcPr>
            <w:tcW w:type="dxa" w:w="3600"/>
          </w:tcPr>
          <w:p>
            <w:pPr>
              <w:spacing w:after="0" w:before="0" w:line="240" w:lineRule="auto"/>
              <w:jc w:val="left"/>
            </w:pPr>
            <w:r>
              <w:t>Approved requirements and executed tests</w:t>
            </w:r>
          </w:p>
        </w:tc>
        <w:tc>
          <w:tcPr>
            <w:tcW w:type="dxa" w:w="3600"/>
          </w:tcPr>
          <w:p>
            <w:pPr>
              <w:spacing w:after="0" w:before="0" w:line="240" w:lineRule="auto"/>
              <w:jc w:val="left"/>
            </w:pPr>
            <w:r>
              <w:t>FAT report and applicable contractual criteria</w:t>
            </w:r>
          </w:p>
        </w:tc>
      </w:tr>
      <w:tr>
        <w:tc>
          <w:tcPr>
            <w:tcW w:type="dxa" w:w="3600"/>
          </w:tcPr>
          <w:p>
            <w:pPr>
              <w:spacing w:after="0" w:before="0" w:line="240" w:lineRule="auto"/>
              <w:jc w:val="left"/>
            </w:pPr>
            <w:r>
              <w:t>Typical status</w:t>
            </w:r>
          </w:p>
        </w:tc>
        <w:tc>
          <w:tcPr>
            <w:tcW w:type="dxa" w:w="3600"/>
          </w:tcPr>
          <w:p>
            <w:pPr>
              <w:spacing w:after="0" w:before="0" w:line="240" w:lineRule="auto"/>
              <w:jc w:val="left"/>
            </w:pPr>
            <w:r>
              <w:t>Draft, under review, approved revision</w:t>
            </w:r>
          </w:p>
        </w:tc>
        <w:tc>
          <w:tcPr>
            <w:tcW w:type="dxa" w:w="3600"/>
          </w:tcPr>
          <w:p>
            <w:pPr>
              <w:spacing w:after="0" w:before="0" w:line="240" w:lineRule="auto"/>
              <w:jc w:val="left"/>
            </w:pPr>
            <w:r>
              <w:t>Approved, rejected, conditional, or pending</w:t>
            </w:r>
          </w:p>
        </w:tc>
      </w:tr>
      <w:tr>
        <w:tc>
          <w:tcPr>
            <w:tcW w:type="dxa" w:w="3600"/>
          </w:tcPr>
          <w:p>
            <w:pPr>
              <w:spacing w:after="0" w:before="0" w:line="240" w:lineRule="auto"/>
              <w:jc w:val="left"/>
            </w:pPr>
            <w:r>
              <w:t>Effect</w:t>
            </w:r>
          </w:p>
        </w:tc>
        <w:tc>
          <w:tcPr>
            <w:tcW w:type="dxa" w:w="3600"/>
          </w:tcPr>
          <w:p>
            <w:pPr>
              <w:spacing w:after="0" w:before="0" w:line="240" w:lineRule="auto"/>
              <w:jc w:val="left"/>
            </w:pPr>
            <w:r>
              <w:t>Establishes the factual test record</w:t>
            </w:r>
          </w:p>
        </w:tc>
        <w:tc>
          <w:tcPr>
            <w:tcW w:type="dxa" w:w="3600"/>
          </w:tcPr>
          <w:p>
            <w:pPr>
              <w:spacing w:after="0" w:before="0" w:line="240" w:lineRule="auto"/>
              <w:jc w:val="left"/>
            </w:pPr>
            <w:r>
              <w:t>May trigger contractual or project actions</w:t>
            </w:r>
          </w:p>
        </w:tc>
      </w:tr>
    </w:tbl>
    <w:p/>
    <w:p>
      <w:r>
        <w:t>A signature on the report should not be assumed to mean unconditional acceptance unless the document and approval process explicitly establish that meaning.</w:t>
      </w:r>
    </w:p>
    <w:p>
      <w:pPr>
        <w:pStyle w:val="Heading2"/>
      </w:pPr>
      <w:r>
        <w:t>3. Roles and responsibilities</w:t>
      </w:r>
    </w:p>
    <w:p>
      <w:r>
        <w:t>The approval process should identify who prepares the evidence, who verifies it, who accepts the results, and who authorizes dispatch.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Supplier or machine builder</w:t>
            </w:r>
          </w:p>
        </w:tc>
        <w:tc>
          <w:tcPr>
            <w:tcW w:type="dxa" w:w="5400"/>
          </w:tcPr>
          <w:p>
            <w:pPr>
              <w:spacing w:after="0" w:before="0" w:line="240" w:lineRule="auto"/>
              <w:jc w:val="left"/>
            </w:pPr>
            <w:r>
              <w:t>Provides the equipment, executes agreed tests, corrects defects, and submits records</w:t>
            </w:r>
          </w:p>
        </w:tc>
      </w:tr>
      <w:tr>
        <w:tc>
          <w:tcPr>
            <w:tcW w:type="dxa" w:w="5400"/>
          </w:tcPr>
          <w:p>
            <w:pPr>
              <w:spacing w:after="0" w:before="0" w:line="240" w:lineRule="auto"/>
              <w:jc w:val="left"/>
            </w:pPr>
            <w:r>
              <w:t>FAT coordinator</w:t>
            </w:r>
          </w:p>
        </w:tc>
        <w:tc>
          <w:tcPr>
            <w:tcW w:type="dxa" w:w="5400"/>
          </w:tcPr>
          <w:p>
            <w:pPr>
              <w:spacing w:after="0" w:before="0" w:line="240" w:lineRule="auto"/>
              <w:jc w:val="left"/>
            </w:pPr>
            <w:r>
              <w:t>Plans test execution, maintains test status, consolidates evidence, and prepares the report</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Verifies PLC, HMI, communication, sequence, alarm, and interface results</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Reviews electrical installation, wiring, protection, drawings, and related test evidence</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Reviews mechanical assembly, tooling, motion, and mechanical functionality</w:t>
            </w:r>
          </w:p>
        </w:tc>
      </w:tr>
      <w:tr>
        <w:tc>
          <w:tcPr>
            <w:tcW w:type="dxa" w:w="5400"/>
          </w:tcPr>
          <w:p>
            <w:pPr>
              <w:spacing w:after="0" w:before="0" w:line="240" w:lineRule="auto"/>
              <w:jc w:val="left"/>
            </w:pPr>
            <w:r>
              <w:t>Safety engineer or authorized safety representative</w:t>
            </w:r>
          </w:p>
        </w:tc>
        <w:tc>
          <w:tcPr>
            <w:tcW w:type="dxa" w:w="5400"/>
          </w:tcPr>
          <w:p>
            <w:pPr>
              <w:spacing w:after="0" w:before="0" w:line="240" w:lineRule="auto"/>
              <w:jc w:val="left"/>
            </w:pPr>
            <w:r>
              <w:t>Reviews safety-related test evidence and required validation</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Checks compliance, traceability, nonconformance handling, and document completeness</w:t>
            </w:r>
          </w:p>
        </w:tc>
      </w:tr>
      <w:tr>
        <w:tc>
          <w:tcPr>
            <w:tcW w:type="dxa" w:w="5400"/>
          </w:tcPr>
          <w:p>
            <w:pPr>
              <w:spacing w:after="0" w:before="0" w:line="240" w:lineRule="auto"/>
              <w:jc w:val="left"/>
            </w:pPr>
            <w:r>
              <w:t>Customer technical representative</w:t>
            </w:r>
          </w:p>
        </w:tc>
        <w:tc>
          <w:tcPr>
            <w:tcW w:type="dxa" w:w="5400"/>
          </w:tcPr>
          <w:p>
            <w:pPr>
              <w:spacing w:after="0" w:before="0" w:line="240" w:lineRule="auto"/>
              <w:jc w:val="left"/>
            </w:pPr>
            <w:r>
              <w:t>Reviews results against customer requirements and identifies technical concerns</w:t>
            </w:r>
          </w:p>
        </w:tc>
      </w:tr>
      <w:tr>
        <w:tc>
          <w:tcPr>
            <w:tcW w:type="dxa" w:w="5400"/>
          </w:tcPr>
          <w:p>
            <w:pPr>
              <w:spacing w:after="0" w:before="0" w:line="240" w:lineRule="auto"/>
              <w:jc w:val="left"/>
            </w:pPr>
            <w:r>
              <w:t>Project manager</w:t>
            </w:r>
          </w:p>
        </w:tc>
        <w:tc>
          <w:tcPr>
            <w:tcW w:type="dxa" w:w="5400"/>
          </w:tcPr>
          <w:p>
            <w:pPr>
              <w:spacing w:after="0" w:before="0" w:line="240" w:lineRule="auto"/>
              <w:jc w:val="left"/>
            </w:pPr>
            <w:r>
              <w:t>Coordinates schedule, contractual milestones, responsibilities, and unresolved actions</w:t>
            </w:r>
          </w:p>
        </w:tc>
      </w:tr>
      <w:tr>
        <w:tc>
          <w:tcPr>
            <w:tcW w:type="dxa" w:w="5400"/>
          </w:tcPr>
          <w:p>
            <w:pPr>
              <w:spacing w:after="0" w:before="0" w:line="240" w:lineRule="auto"/>
              <w:jc w:val="left"/>
            </w:pPr>
            <w:r>
              <w:t>Authorized customer approver</w:t>
            </w:r>
          </w:p>
        </w:tc>
        <w:tc>
          <w:tcPr>
            <w:tcW w:type="dxa" w:w="5400"/>
          </w:tcPr>
          <w:p>
            <w:pPr>
              <w:spacing w:after="0" w:before="0" w:line="240" w:lineRule="auto"/>
              <w:jc w:val="left"/>
            </w:pPr>
            <w:r>
              <w:t>Records the acceptance decision within the authority granted by the contract or procedure</w:t>
            </w:r>
          </w:p>
        </w:tc>
      </w:tr>
    </w:tbl>
    <w:p/>
    <w:p>
      <w:r>
        <w:t>One person may hold multiple roles in a small project. However, the approval authority and any required independent verification must remain clear.</w:t>
      </w:r>
    </w:p>
    <w:p>
      <w:pPr>
        <w:pStyle w:val="Heading2"/>
      </w:pPr>
      <w:r>
        <w:t>4. FAT approval workflow</w:t>
      </w:r>
    </w:p>
    <w:p>
      <w:r>
        <w:t>A typical approval process follows this sequence:</w:t>
      </w:r>
    </w:p>
    <w:p>
      <w:pPr>
        <w:shd w:val="clear" w:color="auto" w:fill="F4F4F4"/>
        <w:spacing w:before="0" w:after="0" w:line="240" w:lineRule="auto"/>
        <w:ind w:left="216" w:right="216"/>
        <w:jc w:val="left"/>
      </w:pPr>
      <w:r>
        <w:rPr>
          <w:rFonts w:ascii="Consolas" w:hAnsi="Consolas"/>
          <w:color w:val="202020"/>
          <w:sz w:val="18"/>
        </w:rPr>
        <w:t>Approved FAT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FAT test cases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actual results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Raise defects and punch points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defects and perform required retests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Compile final FAT report and traceability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technical and quality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Customer technical and quality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comments and obtain required dispositions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FAT acceptance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only the activities authorized by the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dispatch, and SAT preparation as applicable</w:t>
      </w:r>
    </w:p>
    <w:p/>
    <w:p>
      <w:r>
        <w:t>Some projects permit conditional acceptance or shipment with approved outstanding items. Others prohibit release until all defined acceptance conditions are met. The approved contract and quality procedure govern the workflow.</w:t>
      </w:r>
    </w:p>
    <w:p>
      <w:pPr>
        <w:pStyle w:val="Heading2"/>
      </w:pPr>
      <w:r>
        <w:t>5. Prerequisites for approval</w:t>
      </w:r>
    </w:p>
    <w:p>
      <w:r>
        <w:t>Before requesting formal approval, verify that the required acceptance evidence is complete.</w:t>
      </w:r>
    </w:p>
    <w:p>
      <w:pPr>
        <w:pStyle w:val="Heading3"/>
      </w:pPr>
      <w:r>
        <w:t>Technical prerequisites</w:t>
      </w:r>
    </w:p>
    <w:p>
      <w:pPr>
        <w:pStyle w:val="ListBullet"/>
      </w:pPr>
      <w:r>
        <w:t>All mandatory FAT tests have been executed, or the remaining tests have an explicitly authorized disposition.</w:t>
      </w:r>
    </w:p>
    <w:p>
      <w:pPr>
        <w:pStyle w:val="ListBullet"/>
      </w:pPr>
      <w:r>
        <w:t>Results meet the approved acceptance criteria.</w:t>
      </w:r>
    </w:p>
    <w:p>
      <w:pPr>
        <w:pStyle w:val="ListBullet"/>
      </w:pPr>
      <w:r>
        <w:t>Safety-related acceptance requirements have been verified to the required extent.</w:t>
      </w:r>
    </w:p>
    <w:p>
      <w:pPr>
        <w:pStyle w:val="ListBullet"/>
      </w:pPr>
      <w:r>
        <w:t>Failed tests have been corrected and successfully retested where required.</w:t>
      </w:r>
    </w:p>
    <w:p>
      <w:pPr>
        <w:pStyle w:val="ListBullet"/>
      </w:pPr>
      <w:r>
        <w:t>Regression testing has been completed where a change could affect previously passed functions.</w:t>
      </w:r>
    </w:p>
    <w:p>
      <w:pPr>
        <w:pStyle w:val="ListBullet"/>
      </w:pPr>
      <w:r>
        <w:t>Performance results meet the agreed limits.</w:t>
      </w:r>
    </w:p>
    <w:p>
      <w:pPr>
        <w:pStyle w:val="ListBullet"/>
      </w:pPr>
      <w:r>
        <w:t>Hardware and software configuration records identify the version actually tested.</w:t>
      </w:r>
    </w:p>
    <w:p>
      <w:pPr>
        <w:pStyle w:val="ListBullet"/>
      </w:pPr>
      <w:r>
        <w:t>Required interfaces have been tested or their limitations formally documented.</w:t>
      </w:r>
    </w:p>
    <w:p>
      <w:pPr>
        <w:pStyle w:val="Heading3"/>
      </w:pPr>
      <w:r>
        <w:t>Documentation prerequisites</w:t>
      </w:r>
    </w:p>
    <w:p>
      <w:pPr>
        <w:pStyle w:val="ListBullet"/>
      </w:pPr>
      <w:r>
        <w:t>FAT report is complete and internally reviewed.</w:t>
      </w:r>
    </w:p>
    <w:p>
      <w:pPr>
        <w:pStyle w:val="ListBullet"/>
      </w:pPr>
      <w:r>
        <w:t>Test records are signed or electronically authenticated as required.</w:t>
      </w:r>
    </w:p>
    <w:p>
      <w:pPr>
        <w:pStyle w:val="ListBullet"/>
      </w:pPr>
      <w:r>
        <w:t>Requirement-to-test traceability is available.</w:t>
      </w:r>
    </w:p>
    <w:p>
      <w:pPr>
        <w:pStyle w:val="ListBullet"/>
      </w:pPr>
      <w:r>
        <w:t>Defect and punch-point registers are current.</w:t>
      </w:r>
    </w:p>
    <w:p>
      <w:pPr>
        <w:pStyle w:val="ListBullet"/>
      </w:pPr>
      <w:r>
        <w:t>Deviations and concessions have authorized dispositions.</w:t>
      </w:r>
    </w:p>
    <w:p>
      <w:pPr>
        <w:pStyle w:val="ListBullet"/>
      </w:pPr>
      <w:r>
        <w:t>Relevant drawings and technical documents have the correct revisions.</w:t>
      </w:r>
    </w:p>
    <w:p>
      <w:pPr>
        <w:pStyle w:val="ListBullet"/>
      </w:pPr>
      <w:r>
        <w:t>Required software backups, parameter files, and configuration records are available.</w:t>
      </w:r>
    </w:p>
    <w:p>
      <w:pPr>
        <w:pStyle w:val="ListBullet"/>
      </w:pPr>
      <w:r>
        <w:t>Outstanding actions have owners, due dates, and acceptance dispositions.</w:t>
      </w:r>
    </w:p>
    <w:p>
      <w:pPr>
        <w:pStyle w:val="ListBullet"/>
      </w:pPr>
      <w:r>
        <w:t>Required supplier and customer approvals are identified.</w:t>
      </w:r>
    </w:p>
    <w:p>
      <w:pPr>
        <w:pStyle w:val="Heading3"/>
      </w:pPr>
      <w:r>
        <w:t>Safety prerequisites</w:t>
      </w:r>
    </w:p>
    <w:p>
      <w:pPr>
        <w:pStyle w:val="ListBullet"/>
      </w:pPr>
      <w:r>
        <w:t>Required safety tests and validation activities have been completed by competent personnel.</w:t>
      </w:r>
    </w:p>
    <w:p>
      <w:pPr>
        <w:pStyle w:val="ListBullet"/>
      </w:pPr>
      <w:r>
        <w:t>Safety-critical failures have been resolved or handled according to the applicable formal process.</w:t>
      </w:r>
    </w:p>
    <w:p>
      <w:pPr>
        <w:pStyle w:val="ListBullet"/>
      </w:pPr>
      <w:r>
        <w:t>Temporary test configurations, bypasses, and forced signals have been removed or explicitly controlled as required.</w:t>
      </w:r>
    </w:p>
    <w:p>
      <w:pPr>
        <w:pStyle w:val="ListBullet"/>
      </w:pPr>
      <w:r>
        <w:t>The system has been returned to the approved state for the next activity.</w:t>
      </w:r>
    </w:p>
    <w:p>
      <w:pPr>
        <w:pStyle w:val="ListBullet"/>
      </w:pPr>
      <w:r>
        <w:t>Any residual safety limitations are clearly identified and appropriately authorized.</w:t>
      </w:r>
    </w:p>
    <w:p>
      <w:r>
        <w:t>A completed checklist supports the decision but does not replace engineering judgment or contractual acceptance requirements.</w:t>
      </w:r>
    </w:p>
    <w:p>
      <w:pPr>
        <w:pStyle w:val="Heading2"/>
      </w:pPr>
      <w:r>
        <w:t>6. FAT approval decision categories</w:t>
      </w:r>
    </w:p>
    <w:p>
      <w:r>
        <w:t>The terminology varies between organizations. The following categories describe common decision types, not universal contractual statuses.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Decision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next action</w:t>
            </w:r>
          </w:p>
        </w:tc>
      </w:tr>
      <w:tr>
        <w:tc>
          <w:tcPr>
            <w:tcW w:type="dxa" w:w="3600"/>
          </w:tcPr>
          <w:p>
            <w:pPr>
              <w:spacing w:after="0" w:before="0" w:line="240" w:lineRule="auto"/>
              <w:jc w:val="left"/>
            </w:pPr>
            <w:r>
              <w:t>Approved</w:t>
            </w:r>
          </w:p>
        </w:tc>
        <w:tc>
          <w:tcPr>
            <w:tcW w:type="dxa" w:w="3600"/>
          </w:tcPr>
          <w:p>
            <w:pPr>
              <w:spacing w:after="0" w:before="0" w:line="240" w:lineRule="auto"/>
              <w:jc w:val="left"/>
            </w:pPr>
            <w:r>
              <w:t>Required acceptance conditions are satisfied</w:t>
            </w:r>
          </w:p>
        </w:tc>
        <w:tc>
          <w:tcPr>
            <w:tcW w:type="dxa" w:w="3600"/>
          </w:tcPr>
          <w:p>
            <w:pPr>
              <w:spacing w:after="0" w:before="0" w:line="240" w:lineRule="auto"/>
              <w:jc w:val="left"/>
            </w:pPr>
            <w:r>
              <w:t>Proceed with authorized project activities</w:t>
            </w:r>
          </w:p>
        </w:tc>
      </w:tr>
      <w:tr>
        <w:tc>
          <w:tcPr>
            <w:tcW w:type="dxa" w:w="3600"/>
          </w:tcPr>
          <w:p>
            <w:pPr>
              <w:spacing w:after="0" w:before="0" w:line="240" w:lineRule="auto"/>
              <w:jc w:val="left"/>
            </w:pPr>
            <w:r>
              <w:t>Approved with conditions</w:t>
            </w:r>
          </w:p>
        </w:tc>
        <w:tc>
          <w:tcPr>
            <w:tcW w:type="dxa" w:w="3600"/>
          </w:tcPr>
          <w:p>
            <w:pPr>
              <w:spacing w:after="0" w:before="0" w:line="240" w:lineRule="auto"/>
              <w:jc w:val="left"/>
            </w:pPr>
            <w:r>
              <w:t>Acceptance is granted subject to explicitly documented and authorized conditions</w:t>
            </w:r>
          </w:p>
        </w:tc>
        <w:tc>
          <w:tcPr>
            <w:tcW w:type="dxa" w:w="3600"/>
          </w:tcPr>
          <w:p>
            <w:pPr>
              <w:spacing w:after="0" w:before="0" w:line="240" w:lineRule="auto"/>
              <w:jc w:val="left"/>
            </w:pPr>
            <w:r>
              <w:t>Track conditions to closure and respect any restrictions</w:t>
            </w:r>
          </w:p>
        </w:tc>
      </w:tr>
      <w:tr>
        <w:tc>
          <w:tcPr>
            <w:tcW w:type="dxa" w:w="3600"/>
          </w:tcPr>
          <w:p>
            <w:pPr>
              <w:spacing w:after="0" w:before="0" w:line="240" w:lineRule="auto"/>
              <w:jc w:val="left"/>
            </w:pPr>
            <w:r>
              <w:t>Rejected</w:t>
            </w:r>
          </w:p>
        </w:tc>
        <w:tc>
          <w:tcPr>
            <w:tcW w:type="dxa" w:w="3600"/>
          </w:tcPr>
          <w:p>
            <w:pPr>
              <w:spacing w:after="0" w:before="0" w:line="240" w:lineRule="auto"/>
              <w:jc w:val="left"/>
            </w:pPr>
            <w:r>
              <w:t>Acceptance requirements have not been met</w:t>
            </w:r>
          </w:p>
        </w:tc>
        <w:tc>
          <w:tcPr>
            <w:tcW w:type="dxa" w:w="3600"/>
          </w:tcPr>
          <w:p>
            <w:pPr>
              <w:spacing w:after="0" w:before="0" w:line="240" w:lineRule="auto"/>
              <w:jc w:val="left"/>
            </w:pPr>
            <w:r>
              <w:t>Correct deficiencies and resubmit for review</w:t>
            </w:r>
          </w:p>
        </w:tc>
      </w:tr>
      <w:tr>
        <w:tc>
          <w:tcPr>
            <w:tcW w:type="dxa" w:w="3600"/>
          </w:tcPr>
          <w:p>
            <w:pPr>
              <w:spacing w:after="0" w:before="0" w:line="240" w:lineRule="auto"/>
              <w:jc w:val="left"/>
            </w:pPr>
            <w:r>
              <w:t>Pending</w:t>
            </w:r>
          </w:p>
        </w:tc>
        <w:tc>
          <w:tcPr>
            <w:tcW w:type="dxa" w:w="3600"/>
          </w:tcPr>
          <w:p>
            <w:pPr>
              <w:spacing w:after="0" w:before="0" w:line="240" w:lineRule="auto"/>
              <w:jc w:val="left"/>
            </w:pPr>
            <w:r>
              <w:t>A decision cannot yet be made because evidence, review, or authorization is incomplete</w:t>
            </w:r>
          </w:p>
        </w:tc>
        <w:tc>
          <w:tcPr>
            <w:tcW w:type="dxa" w:w="3600"/>
          </w:tcPr>
          <w:p>
            <w:pPr>
              <w:spacing w:after="0" w:before="0" w:line="240" w:lineRule="auto"/>
              <w:jc w:val="left"/>
            </w:pPr>
            <w:r>
              <w:t>Complete the outstanding review or evidence</w:t>
            </w:r>
          </w:p>
        </w:tc>
      </w:tr>
      <w:tr>
        <w:tc>
          <w:tcPr>
            <w:tcW w:type="dxa" w:w="3600"/>
          </w:tcPr>
          <w:p>
            <w:pPr>
              <w:spacing w:after="0" w:before="0" w:line="240" w:lineRule="auto"/>
              <w:jc w:val="left"/>
            </w:pPr>
            <w:r>
              <w:t>Deferred</w:t>
            </w:r>
          </w:p>
        </w:tc>
        <w:tc>
          <w:tcPr>
            <w:tcW w:type="dxa" w:w="3600"/>
          </w:tcPr>
          <w:p>
            <w:pPr>
              <w:spacing w:after="0" w:before="0" w:line="240" w:lineRule="auto"/>
              <w:jc w:val="left"/>
            </w:pPr>
            <w:r>
              <w:t>The decision is postponed until a specified prerequisite or test becomes available</w:t>
            </w:r>
          </w:p>
        </w:tc>
        <w:tc>
          <w:tcPr>
            <w:tcW w:type="dxa" w:w="3600"/>
          </w:tcPr>
          <w:p>
            <w:pPr>
              <w:spacing w:after="0" w:before="0" w:line="240" w:lineRule="auto"/>
              <w:jc w:val="left"/>
            </w:pPr>
            <w:r>
              <w:t>Schedule the missing verification and reconvene approval</w:t>
            </w:r>
          </w:p>
        </w:tc>
      </w:tr>
      <w:tr>
        <w:tc>
          <w:tcPr>
            <w:tcW w:type="dxa" w:w="3600"/>
          </w:tcPr>
          <w:p>
            <w:pPr>
              <w:spacing w:after="0" w:before="0" w:line="240" w:lineRule="auto"/>
              <w:jc w:val="left"/>
            </w:pPr>
            <w:r>
              <w:t>Approved for a limited scope</w:t>
            </w:r>
          </w:p>
        </w:tc>
        <w:tc>
          <w:tcPr>
            <w:tcW w:type="dxa" w:w="3600"/>
          </w:tcPr>
          <w:p>
            <w:pPr>
              <w:spacing w:after="0" w:before="0" w:line="240" w:lineRule="auto"/>
              <w:jc w:val="left"/>
            </w:pPr>
            <w:r>
              <w:t>Acceptance applies only to the explicitly identified equipment or scope</w:t>
            </w:r>
          </w:p>
        </w:tc>
        <w:tc>
          <w:tcPr>
            <w:tcW w:type="dxa" w:w="3600"/>
          </w:tcPr>
          <w:p>
            <w:pPr>
              <w:spacing w:after="0" w:before="0" w:line="240" w:lineRule="auto"/>
              <w:jc w:val="left"/>
            </w:pPr>
            <w:r>
              <w:t>Release only the approved scope</w:t>
            </w:r>
          </w:p>
        </w:tc>
      </w:tr>
    </w:tbl>
    <w:p/>
    <w:p>
      <w:r>
        <w:t>A conditional approval must state the conditions clearly. Phrases such as “minor points remaining” are not sufficient because they do not identify the actual obligations or determine whether dispatch is permitted.</w:t>
      </w:r>
    </w:p>
    <w:p>
      <w:pPr>
        <w:pStyle w:val="Heading2"/>
      </w:pPr>
      <w:r>
        <w:t>7. Open defects and punch points during approval</w:t>
      </w:r>
    </w:p>
    <w:p>
      <w:r>
        <w:t>Open items are often the most important part of an approval review.</w:t>
      </w:r>
    </w:p>
    <w:p>
      <w:r>
        <w:t>Each item should be assessed for its effect on:</w:t>
      </w:r>
    </w:p>
    <w:p>
      <w:pPr>
        <w:pStyle w:val="ListBullet"/>
      </w:pPr>
      <w:r>
        <w:t>Personnel safety.</w:t>
      </w:r>
    </w:p>
    <w:p>
      <w:pPr>
        <w:pStyle w:val="ListBullet"/>
      </w:pPr>
      <w:r>
        <w:t>Machine function and production capability.</w:t>
      </w:r>
    </w:p>
    <w:p>
      <w:pPr>
        <w:pStyle w:val="ListBullet"/>
      </w:pPr>
      <w:r>
        <w:t>Product quality and process capability.</w:t>
      </w:r>
    </w:p>
    <w:p>
      <w:pPr>
        <w:pStyle w:val="ListBullet"/>
      </w:pPr>
      <w:r>
        <w:t>Equipment reliability and maintainability.</w:t>
      </w:r>
    </w:p>
    <w:p>
      <w:pPr>
        <w:pStyle w:val="ListBullet"/>
      </w:pPr>
      <w:r>
        <w:t>Legal or regulatory compliance.</w:t>
      </w:r>
    </w:p>
    <w:p>
      <w:pPr>
        <w:pStyle w:val="ListBullet"/>
      </w:pPr>
      <w:r>
        <w:t>Contractual acceptance requirements.</w:t>
      </w:r>
    </w:p>
    <w:p>
      <w:pPr>
        <w:pStyle w:val="ListBullet"/>
      </w:pPr>
      <w:r>
        <w:t>Shipment, installation, or commissioning readiness.</w:t>
      </w:r>
    </w:p>
    <w:p>
      <w:pPr>
        <w:pStyle w:val="ListBullet"/>
      </w:pPr>
      <w:r>
        <w:t>Required documentation and future service support.</w:t>
      </w:r>
    </w:p>
    <w:p>
      <w:pPr>
        <w:pStyle w:val="Heading3"/>
      </w:pPr>
      <w:r>
        <w:t>Example approval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Open item</w:t>
            </w:r>
          </w:p>
        </w:tc>
        <w:tc>
          <w:tcPr>
            <w:tcW w:type="dxa" w:w="3600"/>
            <w:shd w:val="clear" w:color="auto" w:fill="EEF2F7"/>
          </w:tcPr>
          <w:p>
            <w:pPr>
              <w:spacing w:after="0" w:before="0" w:line="240" w:lineRule="auto"/>
              <w:jc w:val="left"/>
            </w:pPr>
            <w:r>
              <w:rPr>
                <w:b/>
                <w:color w:val="1A2E4A"/>
              </w:rPr>
              <w:t>Risk or impact</w:t>
            </w:r>
          </w:p>
        </w:tc>
        <w:tc>
          <w:tcPr>
            <w:tcW w:type="dxa" w:w="3600"/>
            <w:shd w:val="clear" w:color="auto" w:fill="EEF2F7"/>
          </w:tcPr>
          <w:p>
            <w:pPr>
              <w:spacing w:after="0" w:before="0" w:line="240" w:lineRule="auto"/>
              <w:jc w:val="left"/>
            </w:pPr>
            <w:r>
              <w:rPr>
                <w:b/>
                <w:color w:val="1A2E4A"/>
              </w:rPr>
              <w:t>Approval treatment</w:t>
            </w:r>
          </w:p>
        </w:tc>
      </w:tr>
      <w:tr>
        <w:tc>
          <w:tcPr>
            <w:tcW w:type="dxa" w:w="3600"/>
          </w:tcPr>
          <w:p>
            <w:pPr>
              <w:spacing w:after="0" w:before="0" w:line="240" w:lineRule="auto"/>
              <w:jc w:val="left"/>
            </w:pPr>
            <w:r>
              <w:t>Safety function fails its specified test</w:t>
            </w:r>
          </w:p>
        </w:tc>
        <w:tc>
          <w:tcPr>
            <w:tcW w:type="dxa" w:w="3600"/>
          </w:tcPr>
          <w:p>
            <w:pPr>
              <w:spacing w:after="0" w:before="0" w:line="240" w:lineRule="auto"/>
              <w:jc w:val="left"/>
            </w:pPr>
            <w:r>
              <w:t>Potential unacceptable safety risk</w:t>
            </w:r>
          </w:p>
        </w:tc>
        <w:tc>
          <w:tcPr>
            <w:tcW w:type="dxa" w:w="3600"/>
          </w:tcPr>
          <w:p>
            <w:pPr>
              <w:spacing w:after="0" w:before="0" w:line="240" w:lineRule="auto"/>
              <w:jc w:val="left"/>
            </w:pPr>
            <w:r>
              <w:t>Do not bypass the applicable safety acceptance requirements; resolve and validate as required</w:t>
            </w:r>
          </w:p>
        </w:tc>
      </w:tr>
      <w:tr>
        <w:tc>
          <w:tcPr>
            <w:tcW w:type="dxa" w:w="3600"/>
          </w:tcPr>
          <w:p>
            <w:pPr>
              <w:spacing w:after="0" w:before="0" w:line="240" w:lineRule="auto"/>
              <w:jc w:val="left"/>
            </w:pPr>
            <w:r>
              <w:t>Automatic sequence fails under a normal production condition</w:t>
            </w:r>
          </w:p>
        </w:tc>
        <w:tc>
          <w:tcPr>
            <w:tcW w:type="dxa" w:w="3600"/>
          </w:tcPr>
          <w:p>
            <w:pPr>
              <w:spacing w:after="0" w:before="0" w:line="240" w:lineRule="auto"/>
              <w:jc w:val="left"/>
            </w:pPr>
            <w:r>
              <w:t>Required functionality is not demonstrated</w:t>
            </w:r>
          </w:p>
        </w:tc>
        <w:tc>
          <w:tcPr>
            <w:tcW w:type="dxa" w:w="3600"/>
          </w:tcPr>
          <w:p>
            <w:pPr>
              <w:spacing w:after="0" w:before="0" w:line="240" w:lineRule="auto"/>
              <w:jc w:val="left"/>
            </w:pPr>
            <w:r>
              <w:t>Treat according to the agreed acceptance criteria; correction and retest may be mandatory</w:t>
            </w:r>
          </w:p>
        </w:tc>
      </w:tr>
      <w:tr>
        <w:tc>
          <w:tcPr>
            <w:tcW w:type="dxa" w:w="3600"/>
          </w:tcPr>
          <w:p>
            <w:pPr>
              <w:spacing w:after="0" w:before="0" w:line="240" w:lineRule="auto"/>
              <w:jc w:val="left"/>
            </w:pPr>
            <w:r>
              <w:t>Cycle time exceeds the contractual limit</w:t>
            </w:r>
          </w:p>
        </w:tc>
        <w:tc>
          <w:tcPr>
            <w:tcW w:type="dxa" w:w="3600"/>
          </w:tcPr>
          <w:p>
            <w:pPr>
              <w:spacing w:after="0" w:before="0" w:line="240" w:lineRule="auto"/>
              <w:jc w:val="left"/>
            </w:pPr>
            <w:r>
              <w:t>Performance requirement is unmet</w:t>
            </w:r>
          </w:p>
        </w:tc>
        <w:tc>
          <w:tcPr>
            <w:tcW w:type="dxa" w:w="3600"/>
          </w:tcPr>
          <w:p>
            <w:pPr>
              <w:spacing w:after="0" w:before="0" w:line="240" w:lineRule="auto"/>
              <w:jc w:val="left"/>
            </w:pPr>
            <w:r>
              <w:t>Acceptance requires resolution or an authorized contractual disposition</w:t>
            </w:r>
          </w:p>
        </w:tc>
      </w:tr>
      <w:tr>
        <w:tc>
          <w:tcPr>
            <w:tcW w:type="dxa" w:w="3600"/>
          </w:tcPr>
          <w:p>
            <w:pPr>
              <w:spacing w:after="0" w:before="0" w:line="240" w:lineRule="auto"/>
              <w:jc w:val="left"/>
            </w:pPr>
            <w:r>
              <w:t>Final drawing contains a noncritical documentation discrepancy</w:t>
            </w:r>
          </w:p>
        </w:tc>
        <w:tc>
          <w:tcPr>
            <w:tcW w:type="dxa" w:w="3600"/>
          </w:tcPr>
          <w:p>
            <w:pPr>
              <w:spacing w:after="0" w:before="0" w:line="240" w:lineRule="auto"/>
              <w:jc w:val="left"/>
            </w:pPr>
            <w:r>
              <w:t>Maintenance or document-control impact</w:t>
            </w:r>
          </w:p>
        </w:tc>
        <w:tc>
          <w:tcPr>
            <w:tcW w:type="dxa" w:w="3600"/>
          </w:tcPr>
          <w:p>
            <w:pPr>
              <w:spacing w:after="0" w:before="0" w:line="240" w:lineRule="auto"/>
              <w:jc w:val="left"/>
            </w:pPr>
            <w:r>
              <w:t>Conditional acceptance may be permitted if the governing process authorizes it</w:t>
            </w:r>
          </w:p>
        </w:tc>
      </w:tr>
      <w:tr>
        <w:tc>
          <w:tcPr>
            <w:tcW w:type="dxa" w:w="3600"/>
          </w:tcPr>
          <w:p>
            <w:pPr>
              <w:spacing w:after="0" w:before="0" w:line="240" w:lineRule="auto"/>
              <w:jc w:val="left"/>
            </w:pPr>
            <w:r>
              <w:t>Final software backup is missing</w:t>
            </w:r>
          </w:p>
        </w:tc>
        <w:tc>
          <w:tcPr>
            <w:tcW w:type="dxa" w:w="3600"/>
          </w:tcPr>
          <w:p>
            <w:pPr>
              <w:spacing w:after="0" w:before="0" w:line="240" w:lineRule="auto"/>
              <w:jc w:val="left"/>
            </w:pPr>
            <w:r>
              <w:t>Handover and future recovery risk</w:t>
            </w:r>
          </w:p>
        </w:tc>
        <w:tc>
          <w:tcPr>
            <w:tcW w:type="dxa" w:w="3600"/>
          </w:tcPr>
          <w:p>
            <w:pPr>
              <w:spacing w:after="0" w:before="0" w:line="240" w:lineRule="auto"/>
              <w:jc w:val="left"/>
            </w:pPr>
            <w:r>
              <w:t>Follow contractual requirements for document completion and release</w:t>
            </w:r>
          </w:p>
        </w:tc>
      </w:tr>
      <w:tr>
        <w:tc>
          <w:tcPr>
            <w:tcW w:type="dxa" w:w="3600"/>
          </w:tcPr>
          <w:p>
            <w:pPr>
              <w:spacing w:after="0" w:before="0" w:line="240" w:lineRule="auto"/>
              <w:jc w:val="left"/>
            </w:pPr>
            <w:r>
              <w:t>HMI label contains a minor spelling error</w:t>
            </w:r>
          </w:p>
        </w:tc>
        <w:tc>
          <w:tcPr>
            <w:tcW w:type="dxa" w:w="3600"/>
          </w:tcPr>
          <w:p>
            <w:pPr>
              <w:spacing w:after="0" w:before="0" w:line="240" w:lineRule="auto"/>
              <w:jc w:val="left"/>
            </w:pPr>
            <w:r>
              <w:t>Usability and documentation impact</w:t>
            </w:r>
          </w:p>
        </w:tc>
        <w:tc>
          <w:tcPr>
            <w:tcW w:type="dxa" w:w="3600"/>
          </w:tcPr>
          <w:p>
            <w:pPr>
              <w:spacing w:after="0" w:before="0" w:line="240" w:lineRule="auto"/>
              <w:jc w:val="left"/>
            </w:pPr>
            <w:r>
              <w:t>May be dispositioned as an outstanding action if permitted</w:t>
            </w:r>
          </w:p>
        </w:tc>
      </w:tr>
    </w:tbl>
    <w:p/>
    <w:p>
      <w:r>
        <w:t>The severity of an issue cannot be determined by its appearance alone. A small HMI message can describe a dangerous condition incorrectly, while a substantial-looking drawing correction may have little functional impact. Assess the actual risk and requirement.</w:t>
      </w:r>
    </w:p>
    <w:p>
      <w:pPr>
        <w:pStyle w:val="Heading2"/>
      </w:pPr>
      <w:r>
        <w:t>8. Conditional acceptance and concessions</w:t>
      </w:r>
    </w:p>
    <w:p>
      <w:r>
        <w:t>Conditional acceptance is useful when the contract allows acceptance despite specified outstanding work. It is not a method for hiding failures or lowering acceptance criteria informally.</w:t>
      </w:r>
    </w:p>
    <w:p>
      <w:r>
        <w:t>A controlled conditional approval should identify:</w:t>
      </w:r>
    </w:p>
    <w:p>
      <w:pPr>
        <w:tabs>
          <w:tab w:pos="403" w:val="left"/>
        </w:tabs>
        <w:spacing w:after="40" w:line="276" w:lineRule="auto"/>
        <w:ind w:left="403" w:hanging="403"/>
        <w:jc w:val="left"/>
      </w:pPr>
      <w:r>
        <w:rPr>
          <w:color w:val="1A2E4A"/>
        </w:rPr>
        <w:t>1.</w:t>
        <w:tab/>
      </w:r>
      <w:r>
        <w:t>The exact item or requirement that remains open.</w:t>
      </w:r>
    </w:p>
    <w:p>
      <w:pPr>
        <w:tabs>
          <w:tab w:pos="403" w:val="left"/>
        </w:tabs>
        <w:spacing w:after="40" w:line="276" w:lineRule="auto"/>
        <w:ind w:left="403" w:hanging="403"/>
        <w:jc w:val="left"/>
      </w:pPr>
      <w:r>
        <w:rPr>
          <w:color w:val="1A2E4A"/>
        </w:rPr>
        <w:t>2.</w:t>
        <w:tab/>
      </w:r>
      <w:r>
        <w:t>The technical justification for proceeding.</w:t>
      </w:r>
    </w:p>
    <w:p>
      <w:pPr>
        <w:tabs>
          <w:tab w:pos="403" w:val="left"/>
        </w:tabs>
        <w:spacing w:after="40" w:line="276" w:lineRule="auto"/>
        <w:ind w:left="403" w:hanging="403"/>
        <w:jc w:val="left"/>
      </w:pPr>
      <w:r>
        <w:rPr>
          <w:color w:val="1A2E4A"/>
        </w:rPr>
        <w:t>3.</w:t>
        <w:tab/>
      </w:r>
      <w:r>
        <w:t>The risk and operational impact.</w:t>
      </w:r>
    </w:p>
    <w:p>
      <w:pPr>
        <w:tabs>
          <w:tab w:pos="403" w:val="left"/>
        </w:tabs>
        <w:spacing w:after="40" w:line="276" w:lineRule="auto"/>
        <w:ind w:left="403" w:hanging="403"/>
        <w:jc w:val="left"/>
      </w:pPr>
      <w:r>
        <w:rPr>
          <w:color w:val="1A2E4A"/>
        </w:rPr>
        <w:t>4.</w:t>
        <w:tab/>
      </w:r>
      <w:r>
        <w:t>Any temporary controls or restrictions.</w:t>
      </w:r>
    </w:p>
    <w:p>
      <w:pPr>
        <w:tabs>
          <w:tab w:pos="403" w:val="left"/>
        </w:tabs>
        <w:spacing w:after="40" w:line="276" w:lineRule="auto"/>
        <w:ind w:left="403" w:hanging="403"/>
        <w:jc w:val="left"/>
      </w:pPr>
      <w:r>
        <w:rPr>
          <w:color w:val="1A2E4A"/>
        </w:rPr>
        <w:t>5.</w:t>
        <w:tab/>
      </w:r>
      <w:r>
        <w:t>The person or organization responsible for closure.</w:t>
      </w:r>
    </w:p>
    <w:p>
      <w:pPr>
        <w:tabs>
          <w:tab w:pos="403" w:val="left"/>
        </w:tabs>
        <w:spacing w:after="40" w:line="276" w:lineRule="auto"/>
        <w:ind w:left="403" w:hanging="403"/>
        <w:jc w:val="left"/>
      </w:pPr>
      <w:r>
        <w:rPr>
          <w:color w:val="1A2E4A"/>
        </w:rPr>
        <w:t>6.</w:t>
        <w:tab/>
      </w:r>
      <w:r>
        <w:t>The due date or required completion milestone.</w:t>
      </w:r>
    </w:p>
    <w:p>
      <w:pPr>
        <w:tabs>
          <w:tab w:pos="403" w:val="left"/>
        </w:tabs>
        <w:spacing w:after="40" w:line="276" w:lineRule="auto"/>
        <w:ind w:left="403" w:hanging="403"/>
        <w:jc w:val="left"/>
      </w:pPr>
      <w:r>
        <w:rPr>
          <w:color w:val="1A2E4A"/>
        </w:rPr>
        <w:t>7.</w:t>
        <w:tab/>
      </w:r>
      <w:r>
        <w:t>The verification or retest needed for closure.</w:t>
      </w:r>
    </w:p>
    <w:p>
      <w:pPr>
        <w:tabs>
          <w:tab w:pos="403" w:val="left"/>
        </w:tabs>
        <w:spacing w:after="40" w:line="276" w:lineRule="auto"/>
        <w:ind w:left="403" w:hanging="403"/>
        <w:jc w:val="left"/>
      </w:pPr>
      <w:r>
        <w:rPr>
          <w:color w:val="1A2E4A"/>
        </w:rPr>
        <w:t>8.</w:t>
        <w:tab/>
      </w:r>
      <w:r>
        <w:t>The authority approving the condition.</w:t>
      </w:r>
    </w:p>
    <w:p>
      <w:pPr>
        <w:tabs>
          <w:tab w:pos="403" w:val="left"/>
        </w:tabs>
        <w:spacing w:after="40" w:line="276" w:lineRule="auto"/>
        <w:ind w:left="403" w:hanging="403"/>
        <w:jc w:val="left"/>
      </w:pPr>
      <w:r>
        <w:rPr>
          <w:color w:val="1A2E4A"/>
        </w:rPr>
        <w:t>9.</w:t>
        <w:tab/>
      </w:r>
      <w:r>
        <w:t>Whether shipment, installation, production, or payment is restricted.</w:t>
      </w:r>
    </w:p>
    <w:p>
      <w:pPr>
        <w:tabs>
          <w:tab w:pos="403" w:val="left"/>
        </w:tabs>
        <w:spacing w:after="40" w:line="276" w:lineRule="auto"/>
        <w:ind w:left="403" w:hanging="403"/>
        <w:jc w:val="left"/>
      </w:pPr>
      <w:r>
        <w:rPr>
          <w:color w:val="1A2E4A"/>
        </w:rPr>
        <w:t>10.</w:t>
        <w:tab/>
      </w:r>
      <w:r>
        <w:t>The process for escalating overdue or failed actions.</w:t>
      </w:r>
    </w:p>
    <w:p>
      <w:r>
        <w:t>A concession or deviation approval is different from proving that the original requirement was met. The original result remains what it was; the authorized decision records how the deviation is being handled.</w:t>
      </w:r>
    </w:p>
    <w:p>
      <w:r>
        <w:t>For safety-critical, regulatory, or otherwise non-waivable requirements, a general commercial concession cannot substitute for the required compliance or validation.</w:t>
      </w:r>
    </w:p>
    <w:p>
      <w:pPr>
        <w:pStyle w:val="Heading2"/>
      </w:pPr>
      <w:r>
        <w:t>9. Approval review meeting</w:t>
      </w:r>
    </w:p>
    <w:p>
      <w:r>
        <w:t>A FAT approval meeting should focus on evidence, unresolved risk, and the decision required, rather than merely reading the test summary aloud.</w:t>
      </w:r>
    </w:p>
    <w:p>
      <w:pPr>
        <w:pStyle w:val="Heading3"/>
      </w:pPr>
      <w:r>
        <w:t>Suggested agenda</w:t>
      </w:r>
    </w:p>
    <w:p>
      <w:pPr>
        <w:tabs>
          <w:tab w:pos="403" w:val="left"/>
        </w:tabs>
        <w:spacing w:after="40" w:line="276" w:lineRule="auto"/>
        <w:ind w:left="403" w:hanging="403"/>
        <w:jc w:val="left"/>
      </w:pPr>
      <w:r>
        <w:rPr>
          <w:color w:val="1A2E4A"/>
        </w:rPr>
        <w:t>1.</w:t>
        <w:tab/>
      </w:r>
      <w:r>
        <w:t>Confirm the equipment scope and tested configuration.</w:t>
      </w:r>
    </w:p>
    <w:p>
      <w:pPr>
        <w:tabs>
          <w:tab w:pos="403" w:val="left"/>
        </w:tabs>
        <w:spacing w:after="40" w:line="276" w:lineRule="auto"/>
        <w:ind w:left="403" w:hanging="403"/>
        <w:jc w:val="left"/>
      </w:pPr>
      <w:r>
        <w:rPr>
          <w:color w:val="1A2E4A"/>
        </w:rPr>
        <w:t>2.</w:t>
        <w:tab/>
      </w:r>
      <w:r>
        <w:t>Review the test completion and result summary.</w:t>
      </w:r>
    </w:p>
    <w:p>
      <w:pPr>
        <w:tabs>
          <w:tab w:pos="403" w:val="left"/>
        </w:tabs>
        <w:spacing w:after="40" w:line="276" w:lineRule="auto"/>
        <w:ind w:left="403" w:hanging="403"/>
        <w:jc w:val="left"/>
      </w:pPr>
      <w:r>
        <w:rPr>
          <w:color w:val="1A2E4A"/>
        </w:rPr>
        <w:t>3.</w:t>
        <w:tab/>
      </w:r>
      <w:r>
        <w:t>Examine failed, blocked, and untested cases.</w:t>
      </w:r>
    </w:p>
    <w:p>
      <w:pPr>
        <w:tabs>
          <w:tab w:pos="403" w:val="left"/>
        </w:tabs>
        <w:spacing w:after="40" w:line="276" w:lineRule="auto"/>
        <w:ind w:left="403" w:hanging="403"/>
        <w:jc w:val="left"/>
      </w:pPr>
      <w:r>
        <w:rPr>
          <w:color w:val="1A2E4A"/>
        </w:rPr>
        <w:t>4.</w:t>
        <w:tab/>
      </w:r>
      <w:r>
        <w:t>Review safety and performance acceptance results.</w:t>
      </w:r>
    </w:p>
    <w:p>
      <w:pPr>
        <w:tabs>
          <w:tab w:pos="403" w:val="left"/>
        </w:tabs>
        <w:spacing w:after="40" w:line="276" w:lineRule="auto"/>
        <w:ind w:left="403" w:hanging="403"/>
        <w:jc w:val="left"/>
      </w:pPr>
      <w:r>
        <w:rPr>
          <w:color w:val="1A2E4A"/>
        </w:rPr>
        <w:t>5.</w:t>
        <w:tab/>
      </w:r>
      <w:r>
        <w:t>Examine open defects, punch points, and approved deviations.</w:t>
      </w:r>
    </w:p>
    <w:p>
      <w:pPr>
        <w:tabs>
          <w:tab w:pos="403" w:val="left"/>
        </w:tabs>
        <w:spacing w:after="40" w:line="276" w:lineRule="auto"/>
        <w:ind w:left="403" w:hanging="403"/>
        <w:jc w:val="left"/>
      </w:pPr>
      <w:r>
        <w:rPr>
          <w:color w:val="1A2E4A"/>
        </w:rPr>
        <w:t>6.</w:t>
        <w:tab/>
      </w:r>
      <w:r>
        <w:t>Confirm corrective actions and retest evidence.</w:t>
      </w:r>
    </w:p>
    <w:p>
      <w:pPr>
        <w:tabs>
          <w:tab w:pos="403" w:val="left"/>
        </w:tabs>
        <w:spacing w:after="40" w:line="276" w:lineRule="auto"/>
        <w:ind w:left="403" w:hanging="403"/>
        <w:jc w:val="left"/>
      </w:pPr>
      <w:r>
        <w:rPr>
          <w:color w:val="1A2E4A"/>
        </w:rPr>
        <w:t>7.</w:t>
        <w:tab/>
      </w:r>
      <w:r>
        <w:t>Review documentation, backups, and handover readiness.</w:t>
      </w:r>
    </w:p>
    <w:p>
      <w:pPr>
        <w:tabs>
          <w:tab w:pos="403" w:val="left"/>
        </w:tabs>
        <w:spacing w:after="40" w:line="276" w:lineRule="auto"/>
        <w:ind w:left="403" w:hanging="403"/>
        <w:jc w:val="left"/>
      </w:pPr>
      <w:r>
        <w:rPr>
          <w:color w:val="1A2E4A"/>
        </w:rPr>
        <w:t>8.</w:t>
        <w:tab/>
      </w:r>
      <w:r>
        <w:t>Determine whether any restrictions apply.</w:t>
      </w:r>
    </w:p>
    <w:p>
      <w:pPr>
        <w:tabs>
          <w:tab w:pos="403" w:val="left"/>
        </w:tabs>
        <w:spacing w:after="40" w:line="276" w:lineRule="auto"/>
        <w:ind w:left="403" w:hanging="403"/>
        <w:jc w:val="left"/>
      </w:pPr>
      <w:r>
        <w:rPr>
          <w:color w:val="1A2E4A"/>
        </w:rPr>
        <w:t>9.</w:t>
        <w:tab/>
      </w:r>
      <w:r>
        <w:t>Record the decision and its justification.</w:t>
      </w:r>
    </w:p>
    <w:p>
      <w:pPr>
        <w:tabs>
          <w:tab w:pos="403" w:val="left"/>
        </w:tabs>
        <w:spacing w:after="40" w:line="276" w:lineRule="auto"/>
        <w:ind w:left="403" w:hanging="403"/>
        <w:jc w:val="left"/>
      </w:pPr>
      <w:r>
        <w:rPr>
          <w:color w:val="1A2E4A"/>
        </w:rPr>
        <w:t>10.</w:t>
        <w:tab/>
      </w:r>
      <w:r>
        <w:t>Confirm action owners, due dates, and required signatures.</w:t>
      </w:r>
    </w:p>
    <w:p>
      <w:pPr>
        <w:pStyle w:val="Heading3"/>
      </w:pPr>
      <w:r>
        <w:t>Questions the approval team should ask</w:t>
      </w:r>
    </w:p>
    <w:p>
      <w:pPr>
        <w:pStyle w:val="ListBullet"/>
      </w:pPr>
      <w:r>
        <w:t>Does every mandatory requirement have a defensible verification status?</w:t>
      </w:r>
    </w:p>
    <w:p>
      <w:pPr>
        <w:pStyle w:val="ListBullet"/>
      </w:pPr>
      <w:r>
        <w:t>Are there any tests marked Pass without adequate evidence?</w:t>
      </w:r>
    </w:p>
    <w:p>
      <w:pPr>
        <w:pStyle w:val="ListBullet"/>
      </w:pPr>
      <w:r>
        <w:t>Was the equipment modified after the relevant tests?</w:t>
      </w:r>
    </w:p>
    <w:p>
      <w:pPr>
        <w:pStyle w:val="ListBullet"/>
      </w:pPr>
      <w:r>
        <w:t>Have changes been assessed for regression-testing needs?</w:t>
      </w:r>
    </w:p>
    <w:p>
      <w:pPr>
        <w:pStyle w:val="ListBullet"/>
      </w:pPr>
      <w:r>
        <w:t>Are the final backups from the tested and approved configuration?</w:t>
      </w:r>
    </w:p>
    <w:p>
      <w:pPr>
        <w:pStyle w:val="ListBullet"/>
      </w:pPr>
      <w:r>
        <w:t>Do unresolved items affect safety, functionality, quality, or contractual acceptance?</w:t>
      </w:r>
    </w:p>
    <w:p>
      <w:pPr>
        <w:pStyle w:val="ListBullet"/>
      </w:pPr>
      <w:r>
        <w:t>Does the proposed decision comply with the purchase order and quality procedure?</w:t>
      </w:r>
    </w:p>
    <w:p>
      <w:pPr>
        <w:pStyle w:val="ListBullet"/>
      </w:pPr>
      <w:r>
        <w:t>Is the person approving the decision authorized to do so?</w:t>
      </w:r>
    </w:p>
    <w:p>
      <w:pPr>
        <w:pStyle w:val="ListBullet"/>
      </w:pPr>
      <w:r>
        <w:t>Does the approval permit dispatch, or is a separate release required?</w:t>
      </w:r>
    </w:p>
    <w:p>
      <w:r>
        <w:t>The last question matters because technical acceptance, dispatch authorization, and commercial milestone approval can be separate decisions.</w:t>
      </w:r>
    </w:p>
    <w:p>
      <w:pPr>
        <w:pStyle w:val="Heading2"/>
      </w:pPr>
      <w:r>
        <w:t>10. FAT approval form and required fields</w:t>
      </w:r>
    </w:p>
    <w:p>
      <w:r>
        <w:t>A controlled approval form should record enough information to establish exactly what was accepted and under which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Project identification</w:t>
            </w:r>
          </w:p>
        </w:tc>
        <w:tc>
          <w:tcPr>
            <w:tcW w:type="dxa" w:w="5400"/>
          </w:tcPr>
          <w:p>
            <w:pPr>
              <w:spacing w:after="0" w:before="0" w:line="240" w:lineRule="auto"/>
              <w:jc w:val="left"/>
            </w:pPr>
            <w:r>
              <w:t>Project number, name, customer, and supplier</w:t>
            </w:r>
          </w:p>
        </w:tc>
      </w:tr>
      <w:tr>
        <w:tc>
          <w:tcPr>
            <w:tcW w:type="dxa" w:w="5400"/>
          </w:tcPr>
          <w:p>
            <w:pPr>
              <w:spacing w:after="0" w:before="0" w:line="240" w:lineRule="auto"/>
              <w:jc w:val="left"/>
            </w:pPr>
            <w:r>
              <w:t>Equipment scope</w:t>
            </w:r>
          </w:p>
        </w:tc>
        <w:tc>
          <w:tcPr>
            <w:tcW w:type="dxa" w:w="5400"/>
          </w:tcPr>
          <w:p>
            <w:pPr>
              <w:spacing w:after="0" w:before="0" w:line="240" w:lineRule="auto"/>
              <w:jc w:val="left"/>
            </w:pPr>
            <w:r>
              <w:t>Machine, line, cell, panel, or system included</w:t>
            </w:r>
          </w:p>
        </w:tc>
      </w:tr>
      <w:tr>
        <w:tc>
          <w:tcPr>
            <w:tcW w:type="dxa" w:w="5400"/>
          </w:tcPr>
          <w:p>
            <w:pPr>
              <w:spacing w:after="0" w:before="0" w:line="240" w:lineRule="auto"/>
              <w:jc w:val="left"/>
            </w:pPr>
            <w:r>
              <w:t>FAT report reference</w:t>
            </w:r>
          </w:p>
        </w:tc>
        <w:tc>
          <w:tcPr>
            <w:tcW w:type="dxa" w:w="5400"/>
          </w:tcPr>
          <w:p>
            <w:pPr>
              <w:spacing w:after="0" w:before="0" w:line="240" w:lineRule="auto"/>
              <w:jc w:val="left"/>
            </w:pPr>
            <w:r>
              <w:t>Report number, revision, and issue date</w:t>
            </w:r>
          </w:p>
        </w:tc>
      </w:tr>
      <w:tr>
        <w:tc>
          <w:tcPr>
            <w:tcW w:type="dxa" w:w="5400"/>
          </w:tcPr>
          <w:p>
            <w:pPr>
              <w:spacing w:after="0" w:before="0" w:line="240" w:lineRule="auto"/>
              <w:jc w:val="left"/>
            </w:pPr>
            <w:r>
              <w:t>Acceptance basis</w:t>
            </w:r>
          </w:p>
        </w:tc>
        <w:tc>
          <w:tcPr>
            <w:tcW w:type="dxa" w:w="5400"/>
          </w:tcPr>
          <w:p>
            <w:pPr>
              <w:spacing w:after="0" w:before="0" w:line="240" w:lineRule="auto"/>
              <w:jc w:val="left"/>
            </w:pPr>
            <w:r>
              <w:t>Applicable contract, specification, and test protocol revisions</w:t>
            </w:r>
          </w:p>
        </w:tc>
      </w:tr>
      <w:tr>
        <w:tc>
          <w:tcPr>
            <w:tcW w:type="dxa" w:w="5400"/>
          </w:tcPr>
          <w:p>
            <w:pPr>
              <w:spacing w:after="0" w:before="0" w:line="240" w:lineRule="auto"/>
              <w:jc w:val="left"/>
            </w:pPr>
            <w:r>
              <w:t>Decision</w:t>
            </w:r>
          </w:p>
        </w:tc>
        <w:tc>
          <w:tcPr>
            <w:tcW w:type="dxa" w:w="5400"/>
          </w:tcPr>
          <w:p>
            <w:pPr>
              <w:spacing w:after="0" w:before="0" w:line="240" w:lineRule="auto"/>
              <w:jc w:val="left"/>
            </w:pPr>
            <w:r>
              <w:t>Approved, conditionally approved, rejected, or other authorized status</w:t>
            </w:r>
          </w:p>
        </w:tc>
      </w:tr>
      <w:tr>
        <w:tc>
          <w:tcPr>
            <w:tcW w:type="dxa" w:w="5400"/>
          </w:tcPr>
          <w:p>
            <w:pPr>
              <w:spacing w:after="0" w:before="0" w:line="240" w:lineRule="auto"/>
              <w:jc w:val="left"/>
            </w:pPr>
            <w:r>
              <w:t>Open items</w:t>
            </w:r>
          </w:p>
        </w:tc>
        <w:tc>
          <w:tcPr>
            <w:tcW w:type="dxa" w:w="5400"/>
          </w:tcPr>
          <w:p>
            <w:pPr>
              <w:spacing w:after="0" w:before="0" w:line="240" w:lineRule="auto"/>
              <w:jc w:val="left"/>
            </w:pPr>
            <w:r>
              <w:t>Defect and punch-point IDs covered by the decision</w:t>
            </w:r>
          </w:p>
        </w:tc>
      </w:tr>
      <w:tr>
        <w:tc>
          <w:tcPr>
            <w:tcW w:type="dxa" w:w="5400"/>
          </w:tcPr>
          <w:p>
            <w:pPr>
              <w:spacing w:after="0" w:before="0" w:line="240" w:lineRule="auto"/>
              <w:jc w:val="left"/>
            </w:pPr>
            <w:r>
              <w:t>Conditions</w:t>
            </w:r>
          </w:p>
        </w:tc>
        <w:tc>
          <w:tcPr>
            <w:tcW w:type="dxa" w:w="5400"/>
          </w:tcPr>
          <w:p>
            <w:pPr>
              <w:spacing w:after="0" w:before="0" w:line="240" w:lineRule="auto"/>
              <w:jc w:val="left"/>
            </w:pPr>
            <w:r>
              <w:t>Restrictions, outstanding actions, and applicable milestones</w:t>
            </w:r>
          </w:p>
        </w:tc>
      </w:tr>
      <w:tr>
        <w:tc>
          <w:tcPr>
            <w:tcW w:type="dxa" w:w="5400"/>
          </w:tcPr>
          <w:p>
            <w:pPr>
              <w:spacing w:after="0" w:before="0" w:line="240" w:lineRule="auto"/>
              <w:jc w:val="left"/>
            </w:pPr>
            <w:r>
              <w:t>Technical review</w:t>
            </w:r>
          </w:p>
        </w:tc>
        <w:tc>
          <w:tcPr>
            <w:tcW w:type="dxa" w:w="5400"/>
          </w:tcPr>
          <w:p>
            <w:pPr>
              <w:spacing w:after="0" w:before="0" w:line="240" w:lineRule="auto"/>
              <w:jc w:val="left"/>
            </w:pPr>
            <w:r>
              <w:t>Required engineering and quality reviews</w:t>
            </w:r>
          </w:p>
        </w:tc>
      </w:tr>
      <w:tr>
        <w:tc>
          <w:tcPr>
            <w:tcW w:type="dxa" w:w="5400"/>
          </w:tcPr>
          <w:p>
            <w:pPr>
              <w:spacing w:after="0" w:before="0" w:line="240" w:lineRule="auto"/>
              <w:jc w:val="left"/>
            </w:pPr>
            <w:r>
              <w:t>Customer approval</w:t>
            </w:r>
          </w:p>
        </w:tc>
        <w:tc>
          <w:tcPr>
            <w:tcW w:type="dxa" w:w="5400"/>
          </w:tcPr>
          <w:p>
            <w:pPr>
              <w:spacing w:after="0" w:before="0" w:line="240" w:lineRule="auto"/>
              <w:jc w:val="left"/>
            </w:pPr>
            <w:r>
              <w:t>Authorized approver, role, date, and authentication</w:t>
            </w:r>
          </w:p>
        </w:tc>
      </w:tr>
      <w:tr>
        <w:tc>
          <w:tcPr>
            <w:tcW w:type="dxa" w:w="5400"/>
          </w:tcPr>
          <w:p>
            <w:pPr>
              <w:spacing w:after="0" w:before="0" w:line="240" w:lineRule="auto"/>
              <w:jc w:val="left"/>
            </w:pPr>
            <w:r>
              <w:t>Supplier acknowledgement</w:t>
            </w:r>
          </w:p>
        </w:tc>
        <w:tc>
          <w:tcPr>
            <w:tcW w:type="dxa" w:w="5400"/>
          </w:tcPr>
          <w:p>
            <w:pPr>
              <w:spacing w:after="0" w:before="0" w:line="240" w:lineRule="auto"/>
              <w:jc w:val="left"/>
            </w:pPr>
            <w:r>
              <w:t>Authorized representative, role, date, and authentication</w:t>
            </w:r>
          </w:p>
        </w:tc>
      </w:tr>
      <w:tr>
        <w:tc>
          <w:tcPr>
            <w:tcW w:type="dxa" w:w="5400"/>
          </w:tcPr>
          <w:p>
            <w:pPr>
              <w:spacing w:after="0" w:before="0" w:line="240" w:lineRule="auto"/>
              <w:jc w:val="left"/>
            </w:pPr>
            <w:r>
              <w:t>Release status</w:t>
            </w:r>
          </w:p>
        </w:tc>
        <w:tc>
          <w:tcPr>
            <w:tcW w:type="dxa" w:w="5400"/>
          </w:tcPr>
          <w:p>
            <w:pPr>
              <w:spacing w:after="0" w:before="0" w:line="240" w:lineRule="auto"/>
              <w:jc w:val="left"/>
            </w:pPr>
            <w:r>
              <w:t>Whether dispatch or another project activity is authorized</w:t>
            </w:r>
          </w:p>
        </w:tc>
      </w:tr>
      <w:tr>
        <w:tc>
          <w:tcPr>
            <w:tcW w:type="dxa" w:w="5400"/>
          </w:tcPr>
          <w:p>
            <w:pPr>
              <w:spacing w:after="0" w:before="0" w:line="240" w:lineRule="auto"/>
              <w:jc w:val="left"/>
            </w:pPr>
            <w:r>
              <w:t>Record location</w:t>
            </w:r>
          </w:p>
        </w:tc>
        <w:tc>
          <w:tcPr>
            <w:tcW w:type="dxa" w:w="5400"/>
          </w:tcPr>
          <w:p>
            <w:pPr>
              <w:spacing w:after="0" w:before="0" w:line="240" w:lineRule="auto"/>
              <w:jc w:val="left"/>
            </w:pPr>
            <w:r>
              <w:t>Controlled repository or document-management reference</w:t>
            </w:r>
          </w:p>
        </w:tc>
      </w:tr>
    </w:tbl>
    <w:p/>
    <w:p>
      <w:r>
        <w:t>An electronic approval should preserve the approver's identity, decision, timestamp, document revision, and applicable audit trail according to the organization's electronic-record requirements.</w:t>
      </w:r>
    </w:p>
    <w:p>
      <w:pPr>
        <w:pStyle w:val="Heading2"/>
      </w:pPr>
      <w:r>
        <w:t>11. Example of an approval record</w:t>
      </w:r>
    </w:p>
    <w:p>
      <w:r>
        <w:t>The following is an illustrative example of how a decision can be written clearly.</w:t>
      </w:r>
    </w:p>
    <w:p>
      <w:pPr>
        <w:shd w:val="clear" w:color="auto" w:fill="F4F4F4"/>
        <w:spacing w:before="0" w:after="0" w:line="240" w:lineRule="auto"/>
        <w:ind w:left="216" w:right="216"/>
        <w:jc w:val="left"/>
      </w:pPr>
      <w:r>
        <w:rPr>
          <w:rFonts w:ascii="Consolas" w:hAnsi="Consolas"/>
          <w:color w:val="202020"/>
          <w:sz w:val="18"/>
        </w:rPr>
        <w:t>FAT APPROVAL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Project: Automated Component Test Station</w:t>
      </w:r>
    </w:p>
    <w:p>
      <w:pPr>
        <w:shd w:val="clear" w:color="auto" w:fill="F4F4F4"/>
        <w:spacing w:before="0" w:after="0" w:line="240" w:lineRule="auto"/>
        <w:ind w:left="216" w:right="216"/>
        <w:jc w:val="left"/>
      </w:pPr>
      <w:r>
        <w:rPr>
          <w:rFonts w:ascii="Consolas" w:hAnsi="Consolas"/>
          <w:color w:val="202020"/>
          <w:sz w:val="18"/>
        </w:rPr>
        <w:t>Equipment: Station A</w:t>
      </w:r>
    </w:p>
    <w:p>
      <w:pPr>
        <w:shd w:val="clear" w:color="auto" w:fill="F4F4F4"/>
        <w:spacing w:before="0" w:after="0" w:line="240" w:lineRule="auto"/>
        <w:ind w:left="216" w:right="216"/>
        <w:jc w:val="left"/>
      </w:pPr>
      <w:r>
        <w:rPr>
          <w:rFonts w:ascii="Consolas" w:hAnsi="Consolas"/>
          <w:color w:val="202020"/>
          <w:sz w:val="18"/>
        </w:rPr>
        <w:t>FAT Report: FAT-REP-001, Revision 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Decision: Approved with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Basis:</w:t>
      </w:r>
    </w:p>
    <w:p>
      <w:pPr>
        <w:shd w:val="clear" w:color="auto" w:fill="F4F4F4"/>
        <w:spacing w:before="0" w:after="0" w:line="240" w:lineRule="auto"/>
        <w:ind w:left="216" w:right="216"/>
        <w:jc w:val="left"/>
      </w:pPr>
      <w:r>
        <w:rPr>
          <w:rFonts w:ascii="Consolas" w:hAnsi="Consolas"/>
          <w:color w:val="202020"/>
          <w:sz w:val="18"/>
        </w:rPr>
        <w:t>The reviewed FAT results demonstrate that the tested functions</w:t>
      </w:r>
    </w:p>
    <w:p>
      <w:pPr>
        <w:shd w:val="clear" w:color="auto" w:fill="F4F4F4"/>
        <w:spacing w:before="0" w:after="0" w:line="240" w:lineRule="auto"/>
        <w:ind w:left="216" w:right="216"/>
        <w:jc w:val="left"/>
      </w:pPr>
      <w:r>
        <w:rPr>
          <w:rFonts w:ascii="Consolas" w:hAnsi="Consolas"/>
          <w:color w:val="202020"/>
          <w:sz w:val="18"/>
        </w:rPr>
        <w:t>meet the applicable acceptance criteria, except for the items</w:t>
      </w:r>
    </w:p>
    <w:p>
      <w:pPr>
        <w:shd w:val="clear" w:color="auto" w:fill="F4F4F4"/>
        <w:spacing w:before="0" w:after="0" w:line="240" w:lineRule="auto"/>
        <w:ind w:left="216" w:right="216"/>
        <w:jc w:val="left"/>
      </w:pPr>
      <w:r>
        <w:rPr>
          <w:rFonts w:ascii="Consolas" w:hAnsi="Consolas"/>
          <w:color w:val="202020"/>
          <w:sz w:val="18"/>
        </w:rPr>
        <w:t>listed in the controlled outstanding-action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Conditions:</w:t>
      </w:r>
    </w:p>
    <w:p>
      <w:pPr>
        <w:shd w:val="clear" w:color="auto" w:fill="F4F4F4"/>
        <w:spacing w:before="0" w:after="0" w:line="240" w:lineRule="auto"/>
        <w:ind w:left="216" w:right="216"/>
        <w:jc w:val="left"/>
      </w:pPr>
      <w:r>
        <w:rPr>
          <w:rFonts w:ascii="Consolas" w:hAnsi="Consolas"/>
          <w:color w:val="202020"/>
          <w:sz w:val="18"/>
        </w:rPr>
        <w:t>1. Complete the specified documentation updates.</w:t>
      </w:r>
    </w:p>
    <w:p>
      <w:pPr>
        <w:shd w:val="clear" w:color="auto" w:fill="F4F4F4"/>
        <w:spacing w:before="0" w:after="0" w:line="240" w:lineRule="auto"/>
        <w:ind w:left="216" w:right="216"/>
        <w:jc w:val="left"/>
      </w:pPr>
      <w:r>
        <w:rPr>
          <w:rFonts w:ascii="Consolas" w:hAnsi="Consolas"/>
          <w:color w:val="202020"/>
          <w:sz w:val="18"/>
        </w:rPr>
        <w:t>2. Submit the final approved software backup package.</w:t>
      </w:r>
    </w:p>
    <w:p>
      <w:pPr>
        <w:shd w:val="clear" w:color="auto" w:fill="F4F4F4"/>
        <w:spacing w:before="0" w:after="0" w:line="240" w:lineRule="auto"/>
        <w:ind w:left="216" w:right="216"/>
        <w:jc w:val="left"/>
      </w:pPr>
      <w:r>
        <w:rPr>
          <w:rFonts w:ascii="Consolas" w:hAnsi="Consolas"/>
          <w:color w:val="202020"/>
          <w:sz w:val="18"/>
        </w:rPr>
        <w:t>3. Verify closure of each assigned action using the defined</w:t>
      </w:r>
    </w:p>
    <w:p>
      <w:pPr>
        <w:shd w:val="clear" w:color="auto" w:fill="F4F4F4"/>
        <w:spacing w:before="0" w:after="0" w:line="240" w:lineRule="auto"/>
        <w:ind w:left="216" w:right="216"/>
        <w:jc w:val="left"/>
      </w:pPr>
      <w:r>
        <w:rPr>
          <w:rFonts w:ascii="Consolas" w:hAnsi="Consolas"/>
          <w:color w:val="202020"/>
          <w:sz w:val="18"/>
        </w:rPr>
        <w:t xml:space="preserve">   evidence and approval process.</w:t>
      </w:r>
    </w:p>
    <w:p>
      <w:pPr>
        <w:shd w:val="clear" w:color="auto" w:fill="F4F4F4"/>
        <w:spacing w:before="0" w:after="0" w:line="240" w:lineRule="auto"/>
        <w:ind w:left="216" w:right="216"/>
        <w:jc w:val="left"/>
      </w:pPr>
      <w:r>
        <w:rPr>
          <w:rFonts w:ascii="Consolas" w:hAnsi="Consolas"/>
          <w:color w:val="202020"/>
          <w:sz w:val="18"/>
        </w:rPr>
        <w:t>4. Observe any shipment or installation restrictions stated</w:t>
      </w:r>
    </w:p>
    <w:p>
      <w:pPr>
        <w:shd w:val="clear" w:color="auto" w:fill="F4F4F4"/>
        <w:spacing w:before="0" w:after="0" w:line="240" w:lineRule="auto"/>
        <w:ind w:left="216" w:right="216"/>
        <w:jc w:val="left"/>
      </w:pPr>
      <w:r>
        <w:rPr>
          <w:rFonts w:ascii="Consolas" w:hAnsi="Consolas"/>
          <w:color w:val="202020"/>
          <w:sz w:val="18"/>
        </w:rPr>
        <w:t xml:space="preserve">   in the governing contract and release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Open-item register: FAT-PUNCH-REG-REV03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authority: As defined by the project contract</w:t>
      </w:r>
    </w:p>
    <w:p>
      <w:pPr>
        <w:shd w:val="clear" w:color="auto" w:fill="F4F4F4"/>
        <w:spacing w:before="0" w:after="0" w:line="240" w:lineRule="auto"/>
        <w:ind w:left="216" w:right="216"/>
        <w:jc w:val="left"/>
      </w:pPr>
      <w:r>
        <w:rPr>
          <w:rFonts w:ascii="Consolas" w:hAnsi="Consolas"/>
          <w:color w:val="202020"/>
          <w:sz w:val="18"/>
        </w:rPr>
        <w:t>Decision date: Record the actual approval date</w:t>
      </w:r>
    </w:p>
    <w:p/>
    <w:p>
      <w:r>
        <w:t>This example does not imply that conditional approval is appropriate for every project. The decision and conditions must match the actual results, contract, and authorization rules.</w:t>
      </w:r>
    </w:p>
    <w:p>
      <w:pPr>
        <w:pStyle w:val="Heading2"/>
      </w:pPr>
      <w:r>
        <w:t>12. Relationship between FAT approval and dispatch</w:t>
      </w:r>
    </w:p>
    <w:p>
      <w:r>
        <w:t>FAT approval often occurs before shipment, but it does not necessarily mean the equipment is ready to leave the factory.</w:t>
      </w:r>
    </w:p>
    <w:p>
      <w:r>
        <w:t>Other required activities may include:</w:t>
      </w:r>
    </w:p>
    <w:p>
      <w:pPr>
        <w:pStyle w:val="ListBullet"/>
      </w:pPr>
      <w:r>
        <w:t>Separate dispatch release or shipping authorization.</w:t>
      </w:r>
    </w:p>
    <w:p>
      <w:pPr>
        <w:pStyle w:val="ListBullet"/>
      </w:pPr>
      <w:r>
        <w:t>Completion of packing and preservation requirements.</w:t>
      </w:r>
    </w:p>
    <w:p>
      <w:pPr>
        <w:pStyle w:val="ListBullet"/>
      </w:pPr>
      <w:r>
        <w:t>Verification of shipping documents and equipment identification.</w:t>
      </w:r>
    </w:p>
    <w:p>
      <w:pPr>
        <w:pStyle w:val="ListBullet"/>
      </w:pPr>
      <w:r>
        <w:t>Completion of required inspections.</w:t>
      </w:r>
    </w:p>
    <w:p>
      <w:pPr>
        <w:pStyle w:val="ListBullet"/>
      </w:pPr>
      <w:r>
        <w:t>Confirmation that transport constraints are addressed.</w:t>
      </w:r>
    </w:p>
    <w:p>
      <w:pPr>
        <w:pStyle w:val="ListBullet"/>
      </w:pPr>
      <w:r>
        <w:t>Approval of the final documentation package.</w:t>
      </w:r>
    </w:p>
    <w:p>
      <w:pPr>
        <w:pStyle w:val="ListBullet"/>
      </w:pPr>
      <w:r>
        <w:t>Confirmation of contractual milestone conditions.</w:t>
      </w:r>
    </w:p>
    <w:p>
      <w:pPr>
        <w:pStyle w:val="ListBullet"/>
      </w:pPr>
      <w:r>
        <w:t>Authorization for any permitted open items.</w:t>
      </w:r>
    </w:p>
    <w:p>
      <w:r>
        <w:t>A useful distinction is:</w:t>
      </w:r>
    </w:p>
    <w:p>
      <w:pPr>
        <w:shd w:val="clear" w:color="auto" w:fill="F4F4F4"/>
        <w:spacing w:before="0" w:after="0" w:line="240" w:lineRule="auto"/>
        <w:ind w:left="216" w:right="216"/>
        <w:jc w:val="left"/>
      </w:pPr>
      <w:r>
        <w:rPr>
          <w:rFonts w:ascii="Consolas" w:hAnsi="Consolas"/>
          <w:color w:val="202020"/>
          <w:sz w:val="18"/>
        </w:rPr>
        <w:t>FAT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acceptance status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contractual and project release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packing, documentation, and dispatch prerequisites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dispatch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Shipment and site installation</w:t>
      </w:r>
    </w:p>
    <w:p/>
    <w:p>
      <w:r>
        <w:t>If the contract requires unconditional FAT approval before dispatch, conditional approval does not override that requirement unless the authorized parties formally amend or otherwise validly disposition the contractual condition.</w:t>
      </w:r>
    </w:p>
    <w:p>
      <w:pPr>
        <w:pStyle w:val="Heading2"/>
      </w:pPr>
      <w:r>
        <w:t>13. Document control and approval traceability</w:t>
      </w:r>
    </w:p>
    <w:p>
      <w:r>
        <w:t>FAT approval must remain traceable after the equipment has been shipped and installed. Months later, a maintenance engineer may need to determine which PLC program was accepted, whether an alarm defect was closed, or whether a particular limitation was known before handover.</w:t>
      </w:r>
    </w:p>
    <w:p>
      <w:r>
        <w:t>Maintain the following records in the controlled project repository:</w:t>
      </w:r>
    </w:p>
    <w:p>
      <w:pPr>
        <w:pStyle w:val="ListBullet"/>
      </w:pPr>
      <w:r>
        <w:t>Approved FAT report and revision history.</w:t>
      </w:r>
    </w:p>
    <w:p>
      <w:pPr>
        <w:pStyle w:val="ListBullet"/>
      </w:pPr>
      <w:r>
        <w:t>Signed or authenticated approval record.</w:t>
      </w:r>
    </w:p>
    <w:p>
      <w:pPr>
        <w:pStyle w:val="ListBullet"/>
      </w:pPr>
      <w:r>
        <w:t>Final defect and punch-point registers.</w:t>
      </w:r>
    </w:p>
    <w:p>
      <w:pPr>
        <w:pStyle w:val="ListBullet"/>
      </w:pPr>
      <w:r>
        <w:t>Approved deviations and concessions.</w:t>
      </w:r>
    </w:p>
    <w:p>
      <w:pPr>
        <w:pStyle w:val="ListBullet"/>
      </w:pPr>
      <w:r>
        <w:t>Retest records and corrective-action evidence.</w:t>
      </w:r>
    </w:p>
    <w:p>
      <w:pPr>
        <w:pStyle w:val="ListBullet"/>
      </w:pPr>
      <w:r>
        <w:t>Final PLC, HMI, robot, CNC, and drive backups, as applicable.</w:t>
      </w:r>
    </w:p>
    <w:p>
      <w:pPr>
        <w:pStyle w:val="ListBullet"/>
      </w:pPr>
      <w:r>
        <w:t>Final drawings, I/O lists, network diagrams, and configuration manifests.</w:t>
      </w:r>
    </w:p>
    <w:p>
      <w:pPr>
        <w:pStyle w:val="ListBullet"/>
      </w:pPr>
      <w:r>
        <w:t>Dispatch release and related handover records.</w:t>
      </w:r>
    </w:p>
    <w:p>
      <w:pPr>
        <w:pStyle w:val="ListBullet"/>
      </w:pPr>
      <w:r>
        <w:t>Approval meeting minutes and action logs.</w:t>
      </w:r>
    </w:p>
    <w:p>
      <w:r>
        <w:t>Do not overwrite the approved report with an untracked edited copy. If a material correction is required, issue a controlled revision and preserve the record of the earlier version and the reason for the change.</w:t>
      </w:r>
    </w:p>
    <w:p>
      <w:pPr>
        <w:pStyle w:val="Heading2"/>
      </w:pPr>
      <w:r>
        <w:t>14. Common mistakes in FAT approval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Treating supplier internal sign-off as customer acceptance</w:t>
            </w:r>
          </w:p>
        </w:tc>
        <w:tc>
          <w:tcPr>
            <w:tcW w:type="dxa" w:w="3600"/>
          </w:tcPr>
          <w:p>
            <w:pPr>
              <w:spacing w:after="0" w:before="0" w:line="240" w:lineRule="auto"/>
              <w:jc w:val="left"/>
            </w:pPr>
            <w:r>
              <w:t>The supplier may not have authority to accept on behalf of the customer</w:t>
            </w:r>
          </w:p>
        </w:tc>
        <w:tc>
          <w:tcPr>
            <w:tcW w:type="dxa" w:w="3600"/>
          </w:tcPr>
          <w:p>
            <w:pPr>
              <w:spacing w:after="0" w:before="0" w:line="240" w:lineRule="auto"/>
              <w:jc w:val="left"/>
            </w:pPr>
            <w:r>
              <w:t>Follow the defined approval authority</w:t>
            </w:r>
          </w:p>
        </w:tc>
      </w:tr>
      <w:tr>
        <w:tc>
          <w:tcPr>
            <w:tcW w:type="dxa" w:w="3600"/>
          </w:tcPr>
          <w:p>
            <w:pPr>
              <w:spacing w:after="0" w:before="0" w:line="240" w:lineRule="auto"/>
              <w:jc w:val="left"/>
            </w:pPr>
            <w:r>
              <w:t>Approving a report while mandatory tests remain unverified</w:t>
            </w:r>
          </w:p>
        </w:tc>
        <w:tc>
          <w:tcPr>
            <w:tcW w:type="dxa" w:w="3600"/>
          </w:tcPr>
          <w:p>
            <w:pPr>
              <w:spacing w:after="0" w:before="0" w:line="240" w:lineRule="auto"/>
              <w:jc w:val="left"/>
            </w:pPr>
            <w:r>
              <w:t>Acceptance lacks sufficient evidence</w:t>
            </w:r>
          </w:p>
        </w:tc>
        <w:tc>
          <w:tcPr>
            <w:tcW w:type="dxa" w:w="3600"/>
          </w:tcPr>
          <w:p>
            <w:pPr>
              <w:spacing w:after="0" w:before="0" w:line="240" w:lineRule="auto"/>
              <w:jc w:val="left"/>
            </w:pPr>
            <w:r>
              <w:t>Complete the tests or obtain an explicitly authorized disposition</w:t>
            </w:r>
          </w:p>
        </w:tc>
      </w:tr>
      <w:tr>
        <w:tc>
          <w:tcPr>
            <w:tcW w:type="dxa" w:w="3600"/>
          </w:tcPr>
          <w:p>
            <w:pPr>
              <w:spacing w:after="0" w:before="0" w:line="240" w:lineRule="auto"/>
              <w:jc w:val="left"/>
            </w:pPr>
            <w:r>
              <w:t>Treating every open punch point as harmless</w:t>
            </w:r>
          </w:p>
        </w:tc>
        <w:tc>
          <w:tcPr>
            <w:tcW w:type="dxa" w:w="3600"/>
          </w:tcPr>
          <w:p>
            <w:pPr>
              <w:spacing w:after="0" w:before="0" w:line="240" w:lineRule="auto"/>
              <w:jc w:val="left"/>
            </w:pPr>
            <w:r>
              <w:t>Some items affect safety, quality, or essential functionality</w:t>
            </w:r>
          </w:p>
        </w:tc>
        <w:tc>
          <w:tcPr>
            <w:tcW w:type="dxa" w:w="3600"/>
          </w:tcPr>
          <w:p>
            <w:pPr>
              <w:spacing w:after="0" w:before="0" w:line="240" w:lineRule="auto"/>
              <w:jc w:val="left"/>
            </w:pPr>
            <w:r>
              <w:t>Assess each item's actual impact</w:t>
            </w:r>
          </w:p>
        </w:tc>
      </w:tr>
      <w:tr>
        <w:tc>
          <w:tcPr>
            <w:tcW w:type="dxa" w:w="3600"/>
          </w:tcPr>
          <w:p>
            <w:pPr>
              <w:spacing w:after="0" w:before="0" w:line="240" w:lineRule="auto"/>
              <w:jc w:val="left"/>
            </w:pPr>
            <w:r>
              <w:t>Assuming approval automatically authorizes dispatch</w:t>
            </w:r>
          </w:p>
        </w:tc>
        <w:tc>
          <w:tcPr>
            <w:tcW w:type="dxa" w:w="3600"/>
          </w:tcPr>
          <w:p>
            <w:pPr>
              <w:spacing w:after="0" w:before="0" w:line="240" w:lineRule="auto"/>
              <w:jc w:val="left"/>
            </w:pPr>
            <w:r>
              <w:t>Dispatch may require separate contractual release</w:t>
            </w:r>
          </w:p>
        </w:tc>
        <w:tc>
          <w:tcPr>
            <w:tcW w:type="dxa" w:w="3600"/>
          </w:tcPr>
          <w:p>
            <w:pPr>
              <w:spacing w:after="0" w:before="0" w:line="240" w:lineRule="auto"/>
              <w:jc w:val="left"/>
            </w:pPr>
            <w:r>
              <w:t>Verify the release conditions</w:t>
            </w:r>
          </w:p>
        </w:tc>
      </w:tr>
      <w:tr>
        <w:tc>
          <w:tcPr>
            <w:tcW w:type="dxa" w:w="3600"/>
          </w:tcPr>
          <w:p>
            <w:pPr>
              <w:spacing w:after="0" w:before="0" w:line="240" w:lineRule="auto"/>
              <w:jc w:val="left"/>
            </w:pPr>
            <w:r>
              <w:t>Accepting a verbal promise to close defects later</w:t>
            </w:r>
          </w:p>
        </w:tc>
        <w:tc>
          <w:tcPr>
            <w:tcW w:type="dxa" w:w="3600"/>
          </w:tcPr>
          <w:p>
            <w:pPr>
              <w:spacing w:after="0" w:before="0" w:line="240" w:lineRule="auto"/>
              <w:jc w:val="left"/>
            </w:pPr>
            <w:r>
              <w:t>There is no reliable record of responsibility or agreed conditions</w:t>
            </w:r>
          </w:p>
        </w:tc>
        <w:tc>
          <w:tcPr>
            <w:tcW w:type="dxa" w:w="3600"/>
          </w:tcPr>
          <w:p>
            <w:pPr>
              <w:spacing w:after="0" w:before="0" w:line="240" w:lineRule="auto"/>
              <w:jc w:val="left"/>
            </w:pPr>
            <w:r>
              <w:t>Record the item, owner, due date, and verification method</w:t>
            </w:r>
          </w:p>
        </w:tc>
      </w:tr>
      <w:tr>
        <w:tc>
          <w:tcPr>
            <w:tcW w:type="dxa" w:w="3600"/>
          </w:tcPr>
          <w:p>
            <w:pPr>
              <w:spacing w:after="0" w:before="0" w:line="240" w:lineRule="auto"/>
              <w:jc w:val="left"/>
            </w:pPr>
            <w:r>
              <w:t>Losing the tested software revision</w:t>
            </w:r>
          </w:p>
        </w:tc>
        <w:tc>
          <w:tcPr>
            <w:tcW w:type="dxa" w:w="3600"/>
          </w:tcPr>
          <w:p>
            <w:pPr>
              <w:spacing w:after="0" w:before="0" w:line="240" w:lineRule="auto"/>
              <w:jc w:val="left"/>
            </w:pPr>
            <w:r>
              <w:t>The accepted configuration cannot be established reliably</w:t>
            </w:r>
          </w:p>
        </w:tc>
        <w:tc>
          <w:tcPr>
            <w:tcW w:type="dxa" w:w="3600"/>
          </w:tcPr>
          <w:p>
            <w:pPr>
              <w:spacing w:after="0" w:before="0" w:line="240" w:lineRule="auto"/>
              <w:jc w:val="left"/>
            </w:pPr>
            <w:r>
              <w:t>Retain the configuration baseline and final backups</w:t>
            </w:r>
          </w:p>
        </w:tc>
      </w:tr>
      <w:tr>
        <w:tc>
          <w:tcPr>
            <w:tcW w:type="dxa" w:w="3600"/>
          </w:tcPr>
          <w:p>
            <w:pPr>
              <w:spacing w:after="0" w:before="0" w:line="240" w:lineRule="auto"/>
              <w:jc w:val="left"/>
            </w:pPr>
            <w:r>
              <w:t>Changing the report without revision control</w:t>
            </w:r>
          </w:p>
        </w:tc>
        <w:tc>
          <w:tcPr>
            <w:tcW w:type="dxa" w:w="3600"/>
          </w:tcPr>
          <w:p>
            <w:pPr>
              <w:spacing w:after="0" w:before="0" w:line="240" w:lineRule="auto"/>
              <w:jc w:val="left"/>
            </w:pPr>
            <w:r>
              <w:t>The approved record and its history become uncertain</w:t>
            </w:r>
          </w:p>
        </w:tc>
        <w:tc>
          <w:tcPr>
            <w:tcW w:type="dxa" w:w="3600"/>
          </w:tcPr>
          <w:p>
            <w:pPr>
              <w:spacing w:after="0" w:before="0" w:line="240" w:lineRule="auto"/>
              <w:jc w:val="left"/>
            </w:pPr>
            <w:r>
              <w:t>Use controlled revisions and preserve auditability</w:t>
            </w:r>
          </w:p>
        </w:tc>
      </w:tr>
      <w:tr>
        <w:tc>
          <w:tcPr>
            <w:tcW w:type="dxa" w:w="3600"/>
          </w:tcPr>
          <w:p>
            <w:pPr>
              <w:spacing w:after="0" w:before="0" w:line="240" w:lineRule="auto"/>
              <w:jc w:val="left"/>
            </w:pPr>
            <w:r>
              <w:t>Confusing conditional approval with a passed test</w:t>
            </w:r>
          </w:p>
        </w:tc>
        <w:tc>
          <w:tcPr>
            <w:tcW w:type="dxa" w:w="3600"/>
          </w:tcPr>
          <w:p>
            <w:pPr>
              <w:spacing w:after="0" w:before="0" w:line="240" w:lineRule="auto"/>
              <w:jc w:val="left"/>
            </w:pPr>
            <w:r>
              <w:t>A deviation remains a deviation even if accepted conditionally</w:t>
            </w:r>
          </w:p>
        </w:tc>
        <w:tc>
          <w:tcPr>
            <w:tcW w:type="dxa" w:w="3600"/>
          </w:tcPr>
          <w:p>
            <w:pPr>
              <w:spacing w:after="0" w:before="0" w:line="240" w:lineRule="auto"/>
              <w:jc w:val="left"/>
            </w:pPr>
            <w:r>
              <w:t>Preserve the original test result and record the authorized disposition</w:t>
            </w:r>
          </w:p>
        </w:tc>
      </w:tr>
      <w:tr>
        <w:tc>
          <w:tcPr>
            <w:tcW w:type="dxa" w:w="3600"/>
          </w:tcPr>
          <w:p>
            <w:pPr>
              <w:spacing w:after="0" w:before="0" w:line="240" w:lineRule="auto"/>
              <w:jc w:val="left"/>
            </w:pPr>
            <w:r>
              <w:t>Allowing an unauthorized person to approve</w:t>
            </w:r>
          </w:p>
        </w:tc>
        <w:tc>
          <w:tcPr>
            <w:tcW w:type="dxa" w:w="3600"/>
          </w:tcPr>
          <w:p>
            <w:pPr>
              <w:spacing w:after="0" w:before="0" w:line="240" w:lineRule="auto"/>
              <w:jc w:val="left"/>
            </w:pPr>
            <w:r>
              <w:t>The decision may not be contractually valid</w:t>
            </w:r>
          </w:p>
        </w:tc>
        <w:tc>
          <w:tcPr>
            <w:tcW w:type="dxa" w:w="3600"/>
          </w:tcPr>
          <w:p>
            <w:pPr>
              <w:spacing w:after="0" w:before="0" w:line="240" w:lineRule="auto"/>
              <w:jc w:val="left"/>
            </w:pPr>
            <w:r>
              <w:t>Verify the person's delegated authority</w:t>
            </w:r>
          </w:p>
        </w:tc>
      </w:tr>
      <w:tr>
        <w:tc>
          <w:tcPr>
            <w:tcW w:type="dxa" w:w="3600"/>
          </w:tcPr>
          <w:p>
            <w:pPr>
              <w:spacing w:after="0" w:before="0" w:line="240" w:lineRule="auto"/>
              <w:jc w:val="left"/>
            </w:pPr>
            <w:r>
              <w:t>Failing to communicate restrictions to the site team</w:t>
            </w:r>
          </w:p>
        </w:tc>
        <w:tc>
          <w:tcPr>
            <w:tcW w:type="dxa" w:w="3600"/>
          </w:tcPr>
          <w:p>
            <w:pPr>
              <w:spacing w:after="0" w:before="0" w:line="240" w:lineRule="auto"/>
              <w:jc w:val="left"/>
            </w:pPr>
            <w:r>
              <w:t>Installation or commissioning may proceed under incorrect assumptions</w:t>
            </w:r>
          </w:p>
        </w:tc>
        <w:tc>
          <w:tcPr>
            <w:tcW w:type="dxa" w:w="3600"/>
          </w:tcPr>
          <w:p>
            <w:pPr>
              <w:spacing w:after="0" w:before="0" w:line="240" w:lineRule="auto"/>
              <w:jc w:val="left"/>
            </w:pPr>
            <w:r>
              <w:t>Include approved conditions in the handover package</w:t>
            </w:r>
          </w:p>
        </w:tc>
      </w:tr>
    </w:tbl>
    <w:p/>
    <w:p>
      <w:pPr>
        <w:pStyle w:val="Heading2"/>
      </w:pPr>
      <w:r>
        <w:t>15. Practical approval checklist</w:t>
      </w:r>
    </w:p>
    <w:p>
      <w:r>
        <w:t>Use this checklist before routing the FAT package for formal approval.</w:t>
      </w:r>
    </w:p>
    <w:p>
      <w:pPr>
        <w:pStyle w:val="ListBullet"/>
      </w:pPr>
      <w:r>
        <w:t>The FAT report has the correct document number and revision.</w:t>
      </w:r>
    </w:p>
    <w:p>
      <w:pPr>
        <w:pStyle w:val="ListBullet"/>
      </w:pPr>
      <w:r>
        <w:t>The tested equipment scope and configuration are identified.</w:t>
      </w:r>
    </w:p>
    <w:p>
      <w:pPr>
        <w:pStyle w:val="ListBullet"/>
      </w:pPr>
      <w:r>
        <w:t>Mandatory test results are complete and supported by evidence.</w:t>
      </w:r>
    </w:p>
    <w:p>
      <w:pPr>
        <w:pStyle w:val="ListBullet"/>
      </w:pPr>
      <w:r>
        <w:t>Failed, blocked, and untested cases are disclosed.</w:t>
      </w:r>
    </w:p>
    <w:p>
      <w:pPr>
        <w:pStyle w:val="ListBullet"/>
      </w:pPr>
      <w:r>
        <w:t>Safety and performance results meet the applicable acceptance requirements.</w:t>
      </w:r>
    </w:p>
    <w:p>
      <w:pPr>
        <w:pStyle w:val="ListBullet"/>
      </w:pPr>
      <w:r>
        <w:t>Corrective actions and retests are traceable.</w:t>
      </w:r>
    </w:p>
    <w:p>
      <w:pPr>
        <w:pStyle w:val="ListBullet"/>
      </w:pPr>
      <w:r>
        <w:t>Open defects and punch points have documented dispositions.</w:t>
      </w:r>
    </w:p>
    <w:p>
      <w:pPr>
        <w:pStyle w:val="ListBullet"/>
      </w:pPr>
      <w:r>
        <w:t>Any concessions or deviations have the required authorization.</w:t>
      </w:r>
    </w:p>
    <w:p>
      <w:pPr>
        <w:pStyle w:val="ListBullet"/>
      </w:pPr>
      <w:r>
        <w:t>Required software backups and technical documents are accounted for.</w:t>
      </w:r>
    </w:p>
    <w:p>
      <w:pPr>
        <w:pStyle w:val="ListBullet"/>
      </w:pPr>
      <w:r>
        <w:t>Technical and quality reviews are complete.</w:t>
      </w:r>
    </w:p>
    <w:p>
      <w:pPr>
        <w:pStyle w:val="ListBullet"/>
      </w:pPr>
      <w:r>
        <w:t>Approval conditions and restrictions are explicit.</w:t>
      </w:r>
    </w:p>
    <w:p>
      <w:pPr>
        <w:pStyle w:val="ListBullet"/>
      </w:pPr>
      <w:r>
        <w:t>The approver has the required authority.</w:t>
      </w:r>
    </w:p>
    <w:p>
      <w:pPr>
        <w:pStyle w:val="ListBullet"/>
      </w:pPr>
      <w:r>
        <w:t>Dispatch and commercial milestone conditions have been checked separately.</w:t>
      </w:r>
    </w:p>
    <w:p>
      <w:pPr>
        <w:pStyle w:val="ListBullet"/>
      </w:pPr>
      <w:r>
        <w:t>The approved records are stored in the controlled repository.</w:t>
      </w:r>
    </w:p>
    <w:p>
      <w:pPr>
        <w:pStyle w:val="ListBullet"/>
      </w:pPr>
      <w:r>
        <w:t>Handover and SAT teams receive the applicable acceptance records and open-item information.</w:t>
      </w:r>
    </w:p>
    <w:p>
      <w:pPr>
        <w:pStyle w:val="Heading2"/>
      </w:pPr>
      <w:r>
        <w:t>16. Interview questions and answers</w:t>
      </w:r>
    </w:p>
    <w:p>
      <w:r>
        <w:t>Q1. What is FAT approval?</w:t>
      </w:r>
    </w:p>
    <w:p>
      <w:r>
        <w:t>It is the formal, authorized decision recording whether the equipment has met the agreed factory acceptance requirements, including any expressly permitted conditions or outstanding items.</w:t>
      </w:r>
    </w:p>
    <w:p>
      <w:r>
        <w:t>Q2. Is FAT report approval the same as dispatch approval?</w:t>
      </w:r>
    </w:p>
    <w:p>
      <w:r>
        <w:t>Not necessarily. FAT approval records the acceptance decision. Dispatch may require a separate release and additional contractual, documentation, inspection, or packing prerequisites.</w:t>
      </w:r>
    </w:p>
    <w:p>
      <w:r>
        <w:t>Q3. Can FAT be approved with open punch points?</w:t>
      </w:r>
    </w:p>
    <w:p>
      <w:r>
        <w:t>Only when the applicable contract and procedure permit it and the authorized parties accept the specific conditions. Safety-critical and mandatory acceptance requirements cannot be casually waived.</w:t>
      </w:r>
    </w:p>
    <w:p>
      <w:r>
        <w:t>Q4. Who has the authority to approve FAT?</w:t>
      </w:r>
    </w:p>
    <w:p>
      <w:r>
        <w:t>The person or organization designated by the contract, project procedure, or customer authorization process. The FAT coordinator's role does not automatically confer approval authority.</w:t>
      </w:r>
    </w:p>
    <w:p>
      <w:r>
        <w:t>Q5. What is the difference between conditional acceptance and a concession?</w:t>
      </w:r>
    </w:p>
    <w:p>
      <w:r>
        <w:t>Conditional acceptance records an acceptance decision subject to specified conditions. A concession authorizes a defined deviation from a requirement where such authorization is permitted. Neither should be represented as proof that the original requirement was met.</w:t>
      </w:r>
    </w:p>
    <w:p>
      <w:r>
        <w:t>Q6. What happens when the customer rejects FAT?</w:t>
      </w:r>
    </w:p>
    <w:p>
      <w:r>
        <w:t>The reasons are documented, the relevant requirements and evidence are reviewed, corrective actions are assigned, and the required tests are repeated. Approval is reconsidered after the deficiencies are addressed or formally dispositioned.</w:t>
      </w:r>
    </w:p>
    <w:p>
      <w:r>
        <w:t>Q7. Why is the final software backup important?</w:t>
      </w:r>
    </w:p>
    <w:p>
      <w:r>
        <w:t>It preserves the accepted system baseline and supports recovery, maintenance, troubleshooting, and later comparison against the installed configuration.</w:t>
      </w:r>
    </w:p>
    <w:p>
      <w:r>
        <w:t>Q8. What is the relationship between FAT approval and SAT?</w:t>
      </w:r>
    </w:p>
    <w:p>
      <w:r>
        <w:t>FAT approval establishes the authorized factory acceptance status. SAT subsequently verifies the installed system and site-specific interfaces under the agreed site acceptance procedure.</w:t>
      </w:r>
    </w:p>
    <w:p>
      <w:r>
        <w:t>Q9. Can a customer sign the FAT report while disagreeing with an outstanding issue?</w:t>
      </w:r>
    </w:p>
    <w:p>
      <w:r>
        <w:t>A signature's meaning depends on the document and contract. Any disagreement, reservation, or condition should be explicitly recorded rather than relying on an ambiguous signature.</w:t>
      </w:r>
    </w:p>
    <w:p>
      <w:r>
        <w:t>Q10. What makes an approval audit-ready?</w:t>
      </w:r>
    </w:p>
    <w:p>
      <w:r>
        <w:t>A controlled report revision, traceable evidence, documented deviations, clear acceptance criteria, authorized sign-off, and an accessible record of the approved configuration and conditions.</w:t>
      </w:r>
    </w:p>
    <w:p>
      <w:pPr>
        <w:pStyle w:val="Heading2"/>
      </w:pPr>
      <w:r>
        <w:t>17. Key engineering principles</w:t>
      </w:r>
    </w:p>
    <w:p>
      <w:r>
        <w:t>FAT approval is the decision point between collecting technical evidence and authorizing the next project activity. The strongest approval process has four characteristics:</w:t>
      </w:r>
    </w:p>
    <w:p>
      <w:pPr>
        <w:tabs>
          <w:tab w:pos="403" w:val="left"/>
        </w:tabs>
        <w:spacing w:after="40" w:line="276" w:lineRule="auto"/>
        <w:ind w:left="403" w:hanging="403"/>
        <w:jc w:val="left"/>
      </w:pPr>
      <w:r>
        <w:rPr>
          <w:color w:val="1A2E4A"/>
        </w:rPr>
        <w:t>1.</w:t>
        <w:tab/>
      </w:r>
      <w:r>
        <w:t>Evidence-based: Decisions reflect actual test results and approved acceptance criteria.</w:t>
      </w:r>
    </w:p>
    <w:p>
      <w:pPr>
        <w:tabs>
          <w:tab w:pos="403" w:val="left"/>
        </w:tabs>
        <w:spacing w:after="40" w:line="276" w:lineRule="auto"/>
        <w:ind w:left="403" w:hanging="403"/>
        <w:jc w:val="left"/>
      </w:pPr>
      <w:r>
        <w:rPr>
          <w:color w:val="1A2E4A"/>
        </w:rPr>
        <w:t>2.</w:t>
        <w:tab/>
      </w:r>
      <w:r>
        <w:t>Risk-aware: Outstanding issues are assessed according to their technical, safety, quality, and contractual impact.</w:t>
      </w:r>
    </w:p>
    <w:p>
      <w:pPr>
        <w:tabs>
          <w:tab w:pos="403" w:val="left"/>
        </w:tabs>
        <w:spacing w:after="40" w:line="276" w:lineRule="auto"/>
        <w:ind w:left="403" w:hanging="403"/>
        <w:jc w:val="left"/>
      </w:pPr>
      <w:r>
        <w:rPr>
          <w:color w:val="1A2E4A"/>
        </w:rPr>
        <w:t>3.</w:t>
        <w:tab/>
      </w:r>
      <w:r>
        <w:t>Authority-controlled: The decision is made by the person or organization authorized to make it.</w:t>
      </w:r>
    </w:p>
    <w:p>
      <w:pPr>
        <w:tabs>
          <w:tab w:pos="403" w:val="left"/>
        </w:tabs>
        <w:spacing w:after="40" w:line="276" w:lineRule="auto"/>
        <w:ind w:left="403" w:hanging="403"/>
        <w:jc w:val="left"/>
      </w:pPr>
      <w:r>
        <w:rPr>
          <w:color w:val="1A2E4A"/>
        </w:rPr>
        <w:t>4.</w:t>
        <w:tab/>
      </w:r>
      <w:r>
        <w:t>Traceable: The approved scope, configuration, conditions, and follow-up actions remain accessible after handover.</w:t>
      </w:r>
    </w:p>
    <w:p>
      <w:r>
        <w:t>For an industrial maintenance engineer, these records are also valuable after commissioning. They help distinguish an original design limitation from a later modification, identify the software baseline that was accepted, and determine which outstanding items were already known before the machine entered production.</w:t>
      </w:r>
    </w:p>
    <w:p>
      <w:pPr>
        <w:pStyle w:val="Heading2"/>
      </w:pPr>
      <w:r>
        <w:t>NEXT TOPIC</w:t>
      </w:r>
    </w:p>
    <w:p>
      <w:r>
        <w:rPr>
          <w:rFonts w:ascii="Consolas" w:hAnsi="Consolas"/>
          <w:color w:val="333333"/>
          <w:sz w:val="19"/>
          <w:shd w:val="clear" w:color="auto" w:fill="EFEFEF"/>
        </w:rPr>
        <w:t>02_PLAN_WISE_2026\02_INDUSTRY3_0\11_FAT\07_FAT_vs_SAT\01_FAT - FAT: System verification before shipment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02_PLAN_WISE_2026\02_INDUSTRY3_0\11_FAT\06_FAT_Approval - FAT approval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