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SAT: Site Acceptance Testing</w:t>
      </w:r>
    </w:p>
    <w:p>
      <w:r>
        <w:t xml:space="preserve">Study path: </w:t>
      </w:r>
      <w:r>
        <w:rPr>
          <w:rFonts w:ascii="Consolas" w:hAnsi="Consolas"/>
          <w:color w:val="333333"/>
          <w:sz w:val="19"/>
          <w:shd w:val="clear" w:color="auto" w:fill="EFEFEF"/>
        </w:rPr>
        <w:t>02_PLAN_WISE_2026\02_INDUSTRY3_0\11_FAT\07_FAT_vs_SAT\02_SAT</w:t>
      </w:r>
    </w:p>
    <w:p>
      <w:pPr>
        <w:pStyle w:val="Heading2"/>
      </w:pPr>
      <w:r>
        <w:t>1. Definition of SAT</w:t>
      </w:r>
    </w:p>
    <w:p>
      <w:r>
        <w:t>SAT (Site Acceptance Testing) is the systematic verification of equipment, machinery, automation systems, or an integrated production line after installation at the customer's actual site.</w:t>
      </w:r>
    </w:p>
    <w:p>
      <w:r>
        <w:t>The objective is to confirm that the installed system is correctly assembled, safely connected, integrated with surrounding equipment, and capable of meeting the agreed technical and operational requirements under actual site conditions.</w:t>
      </w:r>
    </w:p>
    <w:p>
      <w:r>
        <w:t>SAT is normally performed at the customer's plant by the customer, system integrator, machine supplier, and relevant technical teams.</w:t>
      </w:r>
    </w:p>
    <w:p>
      <w:r>
        <w:t>Unlike FAT, which is generally conducted at the supplier's facility before dispatch, SAT evaluates the system after installation, connection, and integration at the destination.</w:t>
      </w:r>
    </w:p>
    <w:p>
      <w:pPr>
        <w:pStyle w:val="Heading2"/>
      </w:pPr>
      <w:r>
        <w:t>2. Why SAT Is Required</w:t>
      </w:r>
    </w:p>
    <w:p>
      <w:r>
        <w:t>A machine can pass FAT and still fail after installation. The factory environment introduces variables that may not have existed during supplier testing.</w:t>
      </w:r>
    </w:p>
    <w:p>
      <w:r>
        <w:t>Typical site-related problems include:</w:t>
      </w:r>
    </w:p>
    <w:p>
      <w:pPr>
        <w:pStyle w:val="ListBullet"/>
      </w:pPr>
      <w:r>
        <w:t>Incorrect field wiring, loose terminals, or incorrect power connections.</w:t>
      </w:r>
    </w:p>
    <w:p>
      <w:pPr>
        <w:pStyle w:val="ListBullet"/>
      </w:pPr>
      <w:r>
        <w:t>Incorrect PLC I/O mapping or signals that were disconnected during transportation.</w:t>
      </w:r>
    </w:p>
    <w:p>
      <w:pPr>
        <w:pStyle w:val="ListBullet"/>
      </w:pPr>
      <w:r>
        <w:t>Communication failures between PLCs, HMIs, robots, CNC machines, drives, and supervisory systems.</w:t>
      </w:r>
    </w:p>
    <w:p>
      <w:pPr>
        <w:pStyle w:val="ListBullet"/>
      </w:pPr>
      <w:r>
        <w:t>Incorrect machine leveling, alignment, foundations, or mechanical coupling.</w:t>
      </w:r>
    </w:p>
    <w:p>
      <w:pPr>
        <w:pStyle w:val="ListBullet"/>
      </w:pPr>
      <w:r>
        <w:t>Missing utilities such as compressed air, cooling water, hydraulic pressure, or extraction systems.</w:t>
      </w:r>
    </w:p>
    <w:p>
      <w:pPr>
        <w:pStyle w:val="ListBullet"/>
      </w:pPr>
      <w:r>
        <w:t>Incorrect safety integration with upstream and downstream machines.</w:t>
      </w:r>
    </w:p>
    <w:p>
      <w:pPr>
        <w:pStyle w:val="ListBullet"/>
      </w:pPr>
      <w:r>
        <w:t>Incorrect recipes, production parameters, network configurations, or site-specific settings.</w:t>
      </w:r>
    </w:p>
    <w:p>
      <w:pPr>
        <w:pStyle w:val="ListBullet"/>
      </w:pPr>
      <w:r>
        <w:t>Failure to achieve the required cycle time with actual parts, operators, materials, and production conditions.</w:t>
      </w:r>
    </w:p>
    <w:p>
      <w:r>
        <w:t>SAT provides evidence that the system works as an installed production asset, not merely as a machine that worked in a supplier's workshop.</w:t>
      </w:r>
    </w:p>
    <w:p>
      <w:pPr>
        <w:pStyle w:val="Heading2"/>
      </w:pPr>
      <w:r>
        <w:t>3. SAT Scope and Verification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Verification area</w:t>
            </w:r>
          </w:p>
        </w:tc>
        <w:tc>
          <w:tcPr>
            <w:tcW w:type="dxa" w:w="3600"/>
            <w:shd w:val="clear" w:color="auto" w:fill="EEF2F7"/>
          </w:tcPr>
          <w:p>
            <w:pPr>
              <w:spacing w:after="0" w:before="0" w:line="240" w:lineRule="auto"/>
              <w:jc w:val="left"/>
            </w:pPr>
            <w:r>
              <w:rPr>
                <w:b/>
                <w:color w:val="1A2E4A"/>
              </w:rPr>
              <w:t>What must be checked</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Foundation, leveling, anchoring, alignment, mounting, and guarding</w:t>
            </w:r>
          </w:p>
        </w:tc>
        <w:tc>
          <w:tcPr>
            <w:tcW w:type="dxa" w:w="3600"/>
          </w:tcPr>
          <w:p>
            <w:pPr>
              <w:spacing w:after="0" w:before="0" w:line="240" w:lineRule="auto"/>
              <w:jc w:val="left"/>
            </w:pPr>
            <w:r>
              <w:t>Installation checklist</w:t>
            </w:r>
          </w:p>
        </w:tc>
      </w:tr>
      <w:tr>
        <w:tc>
          <w:tcPr>
            <w:tcW w:type="dxa" w:w="3600"/>
          </w:tcPr>
          <w:p>
            <w:pPr>
              <w:spacing w:after="0" w:before="0" w:line="240" w:lineRule="auto"/>
              <w:jc w:val="left"/>
            </w:pPr>
            <w:r>
              <w:t>Electrical</w:t>
            </w:r>
          </w:p>
        </w:tc>
        <w:tc>
          <w:tcPr>
            <w:tcW w:type="dxa" w:w="3600"/>
          </w:tcPr>
          <w:p>
            <w:pPr>
              <w:spacing w:after="0" w:before="0" w:line="240" w:lineRule="auto"/>
              <w:jc w:val="left"/>
            </w:pPr>
            <w:r>
              <w:t>Incoming supply, earthing, protection, panel wiring, and field connections</w:t>
            </w:r>
          </w:p>
        </w:tc>
        <w:tc>
          <w:tcPr>
            <w:tcW w:type="dxa" w:w="3600"/>
          </w:tcPr>
          <w:p>
            <w:pPr>
              <w:spacing w:after="0" w:before="0" w:line="240" w:lineRule="auto"/>
              <w:jc w:val="left"/>
            </w:pPr>
            <w:r>
              <w:t>Electrical inspection report</w:t>
            </w:r>
          </w:p>
        </w:tc>
      </w:tr>
      <w:tr>
        <w:tc>
          <w:tcPr>
            <w:tcW w:type="dxa" w:w="3600"/>
          </w:tcPr>
          <w:p>
            <w:pPr>
              <w:spacing w:after="0" w:before="0" w:line="240" w:lineRule="auto"/>
              <w:jc w:val="left"/>
            </w:pPr>
            <w:r>
              <w:t>Utilities</w:t>
            </w:r>
          </w:p>
        </w:tc>
        <w:tc>
          <w:tcPr>
            <w:tcW w:type="dxa" w:w="3600"/>
          </w:tcPr>
          <w:p>
            <w:pPr>
              <w:spacing w:after="0" w:before="0" w:line="240" w:lineRule="auto"/>
              <w:jc w:val="left"/>
            </w:pPr>
            <w:r>
              <w:t>Air, hydraulic, cooling, lubrication, and other required services</w:t>
            </w:r>
          </w:p>
        </w:tc>
        <w:tc>
          <w:tcPr>
            <w:tcW w:type="dxa" w:w="3600"/>
          </w:tcPr>
          <w:p>
            <w:pPr>
              <w:spacing w:after="0" w:before="0" w:line="240" w:lineRule="auto"/>
              <w:jc w:val="left"/>
            </w:pPr>
            <w:r>
              <w:t>Utility checklist and readings</w:t>
            </w:r>
          </w:p>
        </w:tc>
      </w:tr>
      <w:tr>
        <w:tc>
          <w:tcPr>
            <w:tcW w:type="dxa" w:w="3600"/>
          </w:tcPr>
          <w:p>
            <w:pPr>
              <w:spacing w:after="0" w:before="0" w:line="240" w:lineRule="auto"/>
              <w:jc w:val="left"/>
            </w:pPr>
            <w:r>
              <w:t>PLC and I/O</w:t>
            </w:r>
          </w:p>
        </w:tc>
        <w:tc>
          <w:tcPr>
            <w:tcW w:type="dxa" w:w="3600"/>
          </w:tcPr>
          <w:p>
            <w:pPr>
              <w:spacing w:after="0" w:before="0" w:line="240" w:lineRule="auto"/>
              <w:jc w:val="left"/>
            </w:pPr>
            <w:r>
              <w:t>Input/output signals, field devices, sensor feedback, actuator commands, and interlocks</w:t>
            </w:r>
          </w:p>
        </w:tc>
        <w:tc>
          <w:tcPr>
            <w:tcW w:type="dxa" w:w="3600"/>
          </w:tcPr>
          <w:p>
            <w:pPr>
              <w:spacing w:after="0" w:before="0" w:line="240" w:lineRule="auto"/>
              <w:jc w:val="left"/>
            </w:pPr>
            <w:r>
              <w:t>I/O check sheet</w:t>
            </w:r>
          </w:p>
        </w:tc>
      </w:tr>
      <w:tr>
        <w:tc>
          <w:tcPr>
            <w:tcW w:type="dxa" w:w="3600"/>
          </w:tcPr>
          <w:p>
            <w:pPr>
              <w:spacing w:after="0" w:before="0" w:line="240" w:lineRule="auto"/>
              <w:jc w:val="left"/>
            </w:pPr>
            <w:r>
              <w:t>HMI</w:t>
            </w:r>
          </w:p>
        </w:tc>
        <w:tc>
          <w:tcPr>
            <w:tcW w:type="dxa" w:w="3600"/>
          </w:tcPr>
          <w:p>
            <w:pPr>
              <w:spacing w:after="0" w:before="0" w:line="240" w:lineRule="auto"/>
              <w:jc w:val="left"/>
            </w:pPr>
            <w:r>
              <w:t>Screens, alarms, commands, recipes, status indicators, and user permissions</w:t>
            </w:r>
          </w:p>
        </w:tc>
        <w:tc>
          <w:tcPr>
            <w:tcW w:type="dxa" w:w="3600"/>
          </w:tcPr>
          <w:p>
            <w:pPr>
              <w:spacing w:after="0" w:before="0" w:line="240" w:lineRule="auto"/>
              <w:jc w:val="left"/>
            </w:pPr>
            <w:r>
              <w:t>HMI test records</w:t>
            </w:r>
          </w:p>
        </w:tc>
      </w:tr>
      <w:tr>
        <w:tc>
          <w:tcPr>
            <w:tcW w:type="dxa" w:w="3600"/>
          </w:tcPr>
          <w:p>
            <w:pPr>
              <w:spacing w:after="0" w:before="0" w:line="240" w:lineRule="auto"/>
              <w:jc w:val="left"/>
            </w:pPr>
            <w:r>
              <w:t>Drives and motion</w:t>
            </w:r>
          </w:p>
        </w:tc>
        <w:tc>
          <w:tcPr>
            <w:tcW w:type="dxa" w:w="3600"/>
          </w:tcPr>
          <w:p>
            <w:pPr>
              <w:spacing w:after="0" w:before="0" w:line="240" w:lineRule="auto"/>
              <w:jc w:val="left"/>
            </w:pPr>
            <w:r>
              <w:t>Motor direction, VFD parameters, servo motion, homing, and positioning</w:t>
            </w:r>
          </w:p>
        </w:tc>
        <w:tc>
          <w:tcPr>
            <w:tcW w:type="dxa" w:w="3600"/>
          </w:tcPr>
          <w:p>
            <w:pPr>
              <w:spacing w:after="0" w:before="0" w:line="240" w:lineRule="auto"/>
              <w:jc w:val="left"/>
            </w:pPr>
            <w:r>
              <w:t>Motion test records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PLC-to-PLC, robot, CNC, HMI, SCADA, and plant-network communication</w:t>
            </w:r>
          </w:p>
        </w:tc>
        <w:tc>
          <w:tcPr>
            <w:tcW w:type="dxa" w:w="3600"/>
          </w:tcPr>
          <w:p>
            <w:pPr>
              <w:spacing w:after="0" w:before="0" w:line="240" w:lineRule="auto"/>
              <w:jc w:val="left"/>
            </w:pPr>
            <w:r>
              <w:t>Communication test results</w:t>
            </w:r>
          </w:p>
        </w:tc>
      </w:tr>
      <w:tr>
        <w:tc>
          <w:tcPr>
            <w:tcW w:type="dxa" w:w="3600"/>
          </w:tcPr>
          <w:p>
            <w:pPr>
              <w:spacing w:after="0" w:before="0" w:line="240" w:lineRule="auto"/>
              <w:jc w:val="left"/>
            </w:pPr>
            <w:r>
              <w:t>Safety</w:t>
            </w:r>
          </w:p>
        </w:tc>
        <w:tc>
          <w:tcPr>
            <w:tcW w:type="dxa" w:w="3600"/>
          </w:tcPr>
          <w:p>
            <w:pPr>
              <w:spacing w:after="0" w:before="0" w:line="240" w:lineRule="auto"/>
              <w:jc w:val="left"/>
            </w:pPr>
            <w:r>
              <w:t>Emergency stops, guards, safety switches, interlocks, and safety-related functions</w:t>
            </w:r>
          </w:p>
        </w:tc>
        <w:tc>
          <w:tcPr>
            <w:tcW w:type="dxa" w:w="3600"/>
          </w:tcPr>
          <w:p>
            <w:pPr>
              <w:spacing w:after="0" w:before="0" w:line="240" w:lineRule="auto"/>
              <w:jc w:val="left"/>
            </w:pPr>
            <w:r>
              <w:t>Approved safety validation records</w:t>
            </w:r>
          </w:p>
        </w:tc>
      </w:tr>
      <w:tr>
        <w:tc>
          <w:tcPr>
            <w:tcW w:type="dxa" w:w="3600"/>
          </w:tcPr>
          <w:p>
            <w:pPr>
              <w:spacing w:after="0" w:before="0" w:line="240" w:lineRule="auto"/>
              <w:jc w:val="left"/>
            </w:pPr>
            <w:r>
              <w:t>Sequence</w:t>
            </w:r>
          </w:p>
        </w:tc>
        <w:tc>
          <w:tcPr>
            <w:tcW w:type="dxa" w:w="3600"/>
          </w:tcPr>
          <w:p>
            <w:pPr>
              <w:spacing w:after="0" w:before="0" w:line="240" w:lineRule="auto"/>
              <w:jc w:val="left"/>
            </w:pPr>
            <w:r>
              <w:t>Automatic, manual, setup, recovery, and fault-handling sequences</w:t>
            </w:r>
          </w:p>
        </w:tc>
        <w:tc>
          <w:tcPr>
            <w:tcW w:type="dxa" w:w="3600"/>
          </w:tcPr>
          <w:p>
            <w:pPr>
              <w:spacing w:after="0" w:before="0" w:line="240" w:lineRule="auto"/>
              <w:jc w:val="left"/>
            </w:pPr>
            <w:r>
              <w:t>Sequence test sheet</w:t>
            </w:r>
          </w:p>
        </w:tc>
      </w:tr>
      <w:tr>
        <w:tc>
          <w:tcPr>
            <w:tcW w:type="dxa" w:w="3600"/>
          </w:tcPr>
          <w:p>
            <w:pPr>
              <w:spacing w:after="0" w:before="0" w:line="240" w:lineRule="auto"/>
              <w:jc w:val="left"/>
            </w:pPr>
            <w:r>
              <w:t>Integration</w:t>
            </w:r>
          </w:p>
        </w:tc>
        <w:tc>
          <w:tcPr>
            <w:tcW w:type="dxa" w:w="3600"/>
          </w:tcPr>
          <w:p>
            <w:pPr>
              <w:spacing w:after="0" w:before="0" w:line="240" w:lineRule="auto"/>
              <w:jc w:val="left"/>
            </w:pPr>
            <w:r>
              <w:t>Upstream/downstream handshakes, material transfer, and line coordination</w:t>
            </w:r>
          </w:p>
        </w:tc>
        <w:tc>
          <w:tcPr>
            <w:tcW w:type="dxa" w:w="3600"/>
          </w:tcPr>
          <w:p>
            <w:pPr>
              <w:spacing w:after="0" w:before="0" w:line="240" w:lineRule="auto"/>
              <w:jc w:val="left"/>
            </w:pPr>
            <w:r>
              <w:t>Integration checklist</w:t>
            </w:r>
          </w:p>
        </w:tc>
      </w:tr>
      <w:tr>
        <w:tc>
          <w:tcPr>
            <w:tcW w:type="dxa" w:w="3600"/>
          </w:tcPr>
          <w:p>
            <w:pPr>
              <w:spacing w:after="0" w:before="0" w:line="240" w:lineRule="auto"/>
              <w:jc w:val="left"/>
            </w:pPr>
            <w:r>
              <w:t>Production</w:t>
            </w:r>
          </w:p>
        </w:tc>
        <w:tc>
          <w:tcPr>
            <w:tcW w:type="dxa" w:w="3600"/>
          </w:tcPr>
          <w:p>
            <w:pPr>
              <w:spacing w:after="0" w:before="0" w:line="240" w:lineRule="auto"/>
              <w:jc w:val="left"/>
            </w:pPr>
            <w:r>
              <w:t>Actual parts, quality requirements, cycle time, repeatability, and throughput</w:t>
            </w:r>
          </w:p>
        </w:tc>
        <w:tc>
          <w:tcPr>
            <w:tcW w:type="dxa" w:w="3600"/>
          </w:tcPr>
          <w:p>
            <w:pPr>
              <w:spacing w:after="0" w:before="0" w:line="240" w:lineRule="auto"/>
              <w:jc w:val="left"/>
            </w:pPr>
            <w:r>
              <w:t>Production trial report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software backups, parameter lists, manuals, and training records</w:t>
            </w:r>
          </w:p>
        </w:tc>
        <w:tc>
          <w:tcPr>
            <w:tcW w:type="dxa" w:w="3600"/>
          </w:tcPr>
          <w:p>
            <w:pPr>
              <w:spacing w:after="0" w:before="0" w:line="240" w:lineRule="auto"/>
              <w:jc w:val="left"/>
            </w:pPr>
            <w:r>
              <w:t>Document handover register</w:t>
            </w:r>
          </w:p>
        </w:tc>
      </w:tr>
    </w:tbl>
    <w:p/>
    <w:p>
      <w:r>
        <w:t>The exact scope depends on the contract, technical specification, risk assessment, and approved acceptance criteria. A SAT is not a license to bypass safety validation simply because production is impatient.</w:t>
      </w:r>
    </w:p>
    <w:p>
      <w:pPr>
        <w:pStyle w:val="Heading2"/>
      </w:pPr>
      <w:r>
        <w:t>4. SAT Execution Procedure</w:t>
      </w:r>
    </w:p>
    <w:p>
      <w:r>
        <w:t>SAT should follow an approved test plan. Testing in a random order creates avoidable risks, especially when equipment is connected to a live production line.</w:t>
      </w:r>
    </w:p>
    <w:p>
      <w:pPr>
        <w:shd w:val="clear" w:color="auto" w:fill="F4F4F4"/>
        <w:spacing w:before="0" w:after="0" w:line="240" w:lineRule="auto"/>
        <w:ind w:left="216" w:right="216"/>
        <w:jc w:val="left"/>
      </w:pPr>
      <w:r>
        <w:rPr>
          <w:rFonts w:ascii="Consolas" w:hAnsi="Consolas"/>
          <w:color w:val="202020"/>
          <w:sz w:val="18"/>
        </w:rPr>
        <w:t>Equipment Delivered to Site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Mechanical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Connections and Utility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Pre-Commissioning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Power-On and Basic Functional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I/O, HMI and 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and Automatic Sequence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and Line Integration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Trial Using Actual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and Acceptance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Closure or Agreed Punch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Sign-Off and Handover</w:t>
      </w:r>
    </w:p>
    <w:p/>
    <w:p>
      <w:pPr>
        <w:pStyle w:val="Heading3"/>
      </w:pPr>
      <w:r>
        <w:t>4.1 Installation and Readiness</w:t>
      </w:r>
    </w:p>
    <w:p>
      <w:r>
        <w:t>Before energizing the machine, confirm that the installation is complete and suitable for testing.</w:t>
      </w:r>
    </w:p>
    <w:p>
      <w:pPr>
        <w:pStyle w:val="ListBullet"/>
      </w:pPr>
      <w:r>
        <w:t>Verify mechanical mounting, alignment, guarding, and equipment clearances.</w:t>
      </w:r>
    </w:p>
    <w:p>
      <w:pPr>
        <w:pStyle w:val="ListBullet"/>
      </w:pPr>
      <w:r>
        <w:t>Verify electrical connections, protective earthing, supply voltage, and phase sequence where applicable.</w:t>
      </w:r>
    </w:p>
    <w:p>
      <w:pPr>
        <w:pStyle w:val="ListBullet"/>
      </w:pPr>
      <w:r>
        <w:t>Confirm utility availability and that pressure, flow, temperature, and other parameters meet specifications.</w:t>
      </w:r>
    </w:p>
    <w:p>
      <w:pPr>
        <w:pStyle w:val="ListBullet"/>
      </w:pPr>
      <w:r>
        <w:t>Verify that drawings, electrical schematics, PLC backups, risk assessments, and test procedures are available.</w:t>
      </w:r>
    </w:p>
    <w:p>
      <w:pPr>
        <w:pStyle w:val="ListBullet"/>
      </w:pPr>
      <w:r>
        <w:t>Confirm that installation checks and required pre-commissioning inspections are complete.</w:t>
      </w:r>
    </w:p>
    <w:p>
      <w:r>
        <w:t>Acceptance principle: Do not begin functional testing until the required prerequisites are satisfied and the equipment is safe to energize.</w:t>
      </w:r>
    </w:p>
    <w:p>
      <w:pPr>
        <w:pStyle w:val="Heading3"/>
      </w:pPr>
      <w:r>
        <w:t>4.2 Electrical and Instrumentation Verification</w:t>
      </w:r>
    </w:p>
    <w:p>
      <w:r>
        <w:t>Check whether physical devices behave correctly and correspond to the control-system configuration.</w:t>
      </w:r>
    </w:p>
    <w:p>
      <w:r>
        <w:t>Examples:</w:t>
      </w:r>
    </w:p>
    <w:p>
      <w:pPr>
        <w:pStyle w:val="ListBullet"/>
      </w:pPr>
      <w:r>
        <w:t>Operate a proximity sensor and verify that the correct PLC input changes state.</w:t>
      </w:r>
    </w:p>
    <w:p>
      <w:pPr>
        <w:pStyle w:val="ListBullet"/>
      </w:pPr>
      <w:r>
        <w:t>Activate a pushbutton and verify the intended input and HMI indication.</w:t>
      </w:r>
    </w:p>
    <w:p>
      <w:pPr>
        <w:pStyle w:val="ListBullet"/>
      </w:pPr>
      <w:r>
        <w:t>Command a solenoid valve and verify the expected output and actuator response.</w:t>
      </w:r>
    </w:p>
    <w:p>
      <w:pPr>
        <w:pStyle w:val="ListBullet"/>
      </w:pPr>
      <w:r>
        <w:t>Check analog transmitter readings against an appropriate reference instrument.</w:t>
      </w:r>
    </w:p>
    <w:p>
      <w:pPr>
        <w:pStyle w:val="ListBullet"/>
      </w:pPr>
      <w:r>
        <w:t>Verify scaling, engineering units, signal polarity, and alarm thresholds.</w:t>
      </w:r>
    </w:p>
    <w:p>
      <w:pPr>
        <w:pStyle w:val="ListBullet"/>
      </w:pPr>
      <w:r>
        <w:t>Check that disconnected, shorted, or out-of-range signals are handled as specified.</w:t>
      </w:r>
    </w:p>
    <w:p>
      <w:r>
        <w:t>For a 4–20 mA transmitter scaled from 0 to 100 bar, the expected pressure is:</w:t>
      </w:r>
    </w:p>
    <w:p>
      <w:pPr>
        <w:spacing w:before="120" w:after="160"/>
        <w:jc w:val="center"/>
      </w:pPr>
      <m:oMathPara>
        <m:oMath>
          <m:r>
            <m:t>P=</m:t>
          </m:r>
          <m:f>
            <m:fPr>
              <m:type m:val="bar"/>
            </m:fPr>
            <m:num>
              <m:r>
                <m:t>I−4</m:t>
              </m:r>
            </m:num>
            <m:den>
              <m:r>
                <m:t>20−4</m:t>
              </m:r>
            </m:den>
          </m:f>
          <m:r>
            <m:t>×100</m:t>
          </m:r>
        </m:oMath>
      </m:oMathPara>
    </w:p>
    <w:p>
      <w:r>
        <w:t>At 12 mA:</w:t>
      </w:r>
    </w:p>
    <w:p>
      <w:pPr>
        <w:spacing w:before="120" w:after="160"/>
        <w:jc w:val="center"/>
      </w:pPr>
      <m:oMathPara>
        <m:oMath>
          <m:r>
            <m:t>P=</m:t>
          </m:r>
          <m:f>
            <m:fPr>
              <m:type m:val="bar"/>
            </m:fPr>
            <m:num>
              <m:r>
                <m:t>12−4</m:t>
              </m:r>
            </m:num>
            <m:den>
              <m:r>
                <m:t>16</m:t>
              </m:r>
            </m:den>
          </m:f>
          <m:r>
            <m:t>×100=50</m:t>
          </m:r>
          <m:r>
            <m:rPr>
              <m:nor/>
            </m:rPr>
            <m:t> bar</m:t>
          </m:r>
        </m:oMath>
      </m:oMathPara>
    </w:p>
    <w:p>
      <w:r>
        <w:t>The SAT record should contain the reference value, PLC/HMI reading, permitted tolerance, and pass/fail result. A displayed value alone is not proof of accuracy.</w:t>
      </w:r>
    </w:p>
    <w:p>
      <w:pPr>
        <w:pStyle w:val="Heading3"/>
      </w:pPr>
      <w:r>
        <w:t>4.3 PLC, HMI and Communication Verification</w:t>
      </w:r>
    </w:p>
    <w:p>
      <w:r>
        <w:t>Verify that the control system operates correctly in its installed configuration.</w:t>
      </w:r>
    </w:p>
    <w:p>
      <w:pPr>
        <w:pStyle w:val="ListBullet"/>
      </w:pPr>
      <w:r>
        <w:t>Confirm PLC RUN status, diagnostic health, and absence of unresolved critical faults.</w:t>
      </w:r>
    </w:p>
    <w:p>
      <w:pPr>
        <w:pStyle w:val="ListBullet"/>
      </w:pPr>
      <w:r>
        <w:t>Verify actual field I/O against the approved I/O list.</w:t>
      </w:r>
    </w:p>
    <w:p>
      <w:pPr>
        <w:pStyle w:val="ListBullet"/>
      </w:pPr>
      <w:r>
        <w:t>Check HMI commands, indications, alarms, trends, recipes, and user access.</w:t>
      </w:r>
    </w:p>
    <w:p>
      <w:pPr>
        <w:pStyle w:val="ListBullet"/>
      </w:pPr>
      <w:r>
        <w:t>Verify communication addressing, device names, IP addresses, subnet configuration, and protocol settings.</w:t>
      </w:r>
    </w:p>
    <w:p>
      <w:pPr>
        <w:pStyle w:val="ListBullet"/>
      </w:pPr>
      <w:r>
        <w:t>Test communication-loss responses and recovery behavior where required.</w:t>
      </w:r>
    </w:p>
    <w:p>
      <w:pPr>
        <w:pStyle w:val="ListBullet"/>
      </w:pPr>
      <w:r>
        <w:t>Verify data exchange between machines and supervisory systems.</w:t>
      </w:r>
    </w:p>
    <w:p>
      <w:r>
        <w:t>For an automated production line, test the complete handshake rather than only confirming that each device is online.</w:t>
      </w:r>
    </w:p>
    <w:p>
      <w:r>
        <w:t>For example:</w:t>
      </w:r>
    </w:p>
    <w:p>
      <w:pPr>
        <w:tabs>
          <w:tab w:pos="403" w:val="left"/>
        </w:tabs>
        <w:spacing w:after="40" w:line="276" w:lineRule="auto"/>
        <w:ind w:left="403" w:hanging="403"/>
        <w:jc w:val="left"/>
      </w:pPr>
      <w:r>
        <w:rPr>
          <w:color w:val="1A2E4A"/>
        </w:rPr>
        <w:t>1.</w:t>
        <w:tab/>
      </w:r>
      <w:r>
        <w:t xml:space="preserve">Machine A completes its operation and sets </w:t>
      </w:r>
      <w:r>
        <w:rPr>
          <w:rFonts w:ascii="Consolas" w:hAnsi="Consolas"/>
          <w:color w:val="333333"/>
          <w:sz w:val="19"/>
          <w:shd w:val="clear" w:color="auto" w:fill="EFEFEF"/>
        </w:rPr>
        <w:t>Part_Ready</w:t>
      </w:r>
      <w:r>
        <w:t>.</w:t>
      </w:r>
    </w:p>
    <w:p>
      <w:pPr>
        <w:tabs>
          <w:tab w:pos="403" w:val="left"/>
        </w:tabs>
        <w:spacing w:after="40" w:line="276" w:lineRule="auto"/>
        <w:ind w:left="403" w:hanging="403"/>
        <w:jc w:val="left"/>
      </w:pPr>
      <w:r>
        <w:rPr>
          <w:color w:val="1A2E4A"/>
        </w:rPr>
        <w:t>2.</w:t>
        <w:tab/>
      </w:r>
      <w:r>
        <w:t xml:space="preserve">Machine B confirms </w:t>
      </w:r>
      <w:r>
        <w:rPr>
          <w:rFonts w:ascii="Consolas" w:hAnsi="Consolas"/>
          <w:color w:val="333333"/>
          <w:sz w:val="19"/>
          <w:shd w:val="clear" w:color="auto" w:fill="EFEFEF"/>
        </w:rPr>
        <w:t>Ready_To_Receive</w:t>
      </w:r>
      <w:r>
        <w:t>.</w:t>
      </w:r>
    </w:p>
    <w:p>
      <w:pPr>
        <w:tabs>
          <w:tab w:pos="403" w:val="left"/>
        </w:tabs>
        <w:spacing w:after="40" w:line="276" w:lineRule="auto"/>
        <w:ind w:left="403" w:hanging="403"/>
        <w:jc w:val="left"/>
      </w:pPr>
      <w:r>
        <w:rPr>
          <w:color w:val="1A2E4A"/>
        </w:rPr>
        <w:t>3.</w:t>
        <w:tab/>
      </w:r>
      <w:r>
        <w:t>The transfer mechanism moves the part.</w:t>
      </w:r>
    </w:p>
    <w:p>
      <w:pPr>
        <w:tabs>
          <w:tab w:pos="403" w:val="left"/>
        </w:tabs>
        <w:spacing w:after="40" w:line="276" w:lineRule="auto"/>
        <w:ind w:left="403" w:hanging="403"/>
        <w:jc w:val="left"/>
      </w:pPr>
      <w:r>
        <w:rPr>
          <w:color w:val="1A2E4A"/>
        </w:rPr>
        <w:t>4.</w:t>
        <w:tab/>
      </w:r>
      <w:r>
        <w:t xml:space="preserve">Machine B confirms </w:t>
      </w:r>
      <w:r>
        <w:rPr>
          <w:rFonts w:ascii="Consolas" w:hAnsi="Consolas"/>
          <w:color w:val="333333"/>
          <w:sz w:val="19"/>
          <w:shd w:val="clear" w:color="auto" w:fill="EFEFEF"/>
        </w:rPr>
        <w:t>Part_Received</w:t>
      </w:r>
      <w:r>
        <w:t>.</w:t>
      </w:r>
    </w:p>
    <w:p>
      <w:pPr>
        <w:tabs>
          <w:tab w:pos="403" w:val="left"/>
        </w:tabs>
        <w:spacing w:after="40" w:line="276" w:lineRule="auto"/>
        <w:ind w:left="403" w:hanging="403"/>
        <w:jc w:val="left"/>
      </w:pPr>
      <w:r>
        <w:rPr>
          <w:color w:val="1A2E4A"/>
        </w:rPr>
        <w:t>5.</w:t>
        <w:tab/>
      </w:r>
      <w:r>
        <w:t>Machine A resets its transfer request according to the approved sequence.</w:t>
      </w:r>
    </w:p>
    <w:p>
      <w:r>
        <w:t>Check timeout handling, duplicate requests, sensor disagreement, and recovery after communication interruptions.</w:t>
      </w:r>
    </w:p>
    <w:p>
      <w:pPr>
        <w:pStyle w:val="Heading3"/>
      </w:pPr>
      <w:r>
        <w:t>4.4 Safety Function Validation</w:t>
      </w:r>
    </w:p>
    <w:p>
      <w:r>
        <w:t>Safety testing must follow the approved risk assessment, safety design, and validation procedure.</w:t>
      </w:r>
    </w:p>
    <w:p>
      <w:r>
        <w:t>Typical checks include:</w:t>
      </w:r>
    </w:p>
    <w:p>
      <w:pPr>
        <w:pStyle w:val="ListBullet"/>
      </w:pPr>
      <w:r>
        <w:t>Emergency-stop response.</w:t>
      </w:r>
    </w:p>
    <w:p>
      <w:pPr>
        <w:pStyle w:val="ListBullet"/>
      </w:pPr>
      <w:r>
        <w:t>Guard-door and access-interlock response.</w:t>
      </w:r>
    </w:p>
    <w:p>
      <w:pPr>
        <w:pStyle w:val="ListBullet"/>
      </w:pPr>
      <w:r>
        <w:t>Safety scanner or light-curtain response.</w:t>
      </w:r>
    </w:p>
    <w:p>
      <w:pPr>
        <w:pStyle w:val="ListBullet"/>
      </w:pPr>
      <w:r>
        <w:t>Safe stopping behavior and restart prevention.</w:t>
      </w:r>
    </w:p>
    <w:p>
      <w:pPr>
        <w:pStyle w:val="ListBullet"/>
      </w:pPr>
      <w:r>
        <w:t>Safety-related drive functions, where applicable.</w:t>
      </w:r>
    </w:p>
    <w:p>
      <w:pPr>
        <w:pStyle w:val="ListBullet"/>
      </w:pPr>
      <w:r>
        <w:t>Reset behavior and prevention of unexpected restart.</w:t>
      </w:r>
    </w:p>
    <w:p>
      <w:pPr>
        <w:pStyle w:val="ListBullet"/>
      </w:pPr>
      <w:r>
        <w:t>Coordination between machine safety systems and the wider production line.</w:t>
      </w:r>
    </w:p>
    <w:p>
      <w:r>
        <w:t>Important: Never defeat an interlock, bypass a guard, or force a safety signal simply to complete SAT. Use approved test methods, authorized personnel, and the required isolation and energy-control procedures.</w:t>
      </w:r>
    </w:p>
    <w:p>
      <w:pPr>
        <w:pStyle w:val="Heading3"/>
      </w:pPr>
      <w:r>
        <w:t>4.5 Sequence and Production Testing</w:t>
      </w:r>
    </w:p>
    <w:p>
      <w:r>
        <w:t>Test the system progressively.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stage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Individual device</w:t>
            </w:r>
          </w:p>
        </w:tc>
        <w:tc>
          <w:tcPr>
            <w:tcW w:type="dxa" w:w="3600"/>
          </w:tcPr>
          <w:p>
            <w:pPr>
              <w:spacing w:after="0" w:before="0" w:line="240" w:lineRule="auto"/>
              <w:jc w:val="left"/>
            </w:pPr>
            <w:r>
              <w:t>Verify device operation</w:t>
            </w:r>
          </w:p>
        </w:tc>
        <w:tc>
          <w:tcPr>
            <w:tcW w:type="dxa" w:w="3600"/>
          </w:tcPr>
          <w:p>
            <w:pPr>
              <w:spacing w:after="0" w:before="0" w:line="240" w:lineRule="auto"/>
              <w:jc w:val="left"/>
            </w:pPr>
            <w:r>
              <w:t>Cylinder extends and retracts correctly</w:t>
            </w:r>
          </w:p>
        </w:tc>
      </w:tr>
      <w:tr>
        <w:tc>
          <w:tcPr>
            <w:tcW w:type="dxa" w:w="3600"/>
          </w:tcPr>
          <w:p>
            <w:pPr>
              <w:spacing w:after="0" w:before="0" w:line="240" w:lineRule="auto"/>
              <w:jc w:val="left"/>
            </w:pPr>
            <w:r>
              <w:t>Manual mode</w:t>
            </w:r>
          </w:p>
        </w:tc>
        <w:tc>
          <w:tcPr>
            <w:tcW w:type="dxa" w:w="3600"/>
          </w:tcPr>
          <w:p>
            <w:pPr>
              <w:spacing w:after="0" w:before="0" w:line="240" w:lineRule="auto"/>
              <w:jc w:val="left"/>
            </w:pPr>
            <w:r>
              <w:t>Verify controlled individual functions</w:t>
            </w:r>
          </w:p>
        </w:tc>
        <w:tc>
          <w:tcPr>
            <w:tcW w:type="dxa" w:w="3600"/>
          </w:tcPr>
          <w:p>
            <w:pPr>
              <w:spacing w:after="0" w:before="0" w:line="240" w:lineRule="auto"/>
              <w:jc w:val="left"/>
            </w:pPr>
            <w:r>
              <w:t>Operator jogs an axis using approved controls</w:t>
            </w:r>
          </w:p>
        </w:tc>
      </w:tr>
      <w:tr>
        <w:tc>
          <w:tcPr>
            <w:tcW w:type="dxa" w:w="3600"/>
          </w:tcPr>
          <w:p>
            <w:pPr>
              <w:spacing w:after="0" w:before="0" w:line="240" w:lineRule="auto"/>
              <w:jc w:val="left"/>
            </w:pPr>
            <w:r>
              <w:t>Automatic cycle</w:t>
            </w:r>
          </w:p>
        </w:tc>
        <w:tc>
          <w:tcPr>
            <w:tcW w:type="dxa" w:w="3600"/>
          </w:tcPr>
          <w:p>
            <w:pPr>
              <w:spacing w:after="0" w:before="0" w:line="240" w:lineRule="auto"/>
              <w:jc w:val="left"/>
            </w:pPr>
            <w:r>
              <w:t>Verify programmed sequence</w:t>
            </w:r>
          </w:p>
        </w:tc>
        <w:tc>
          <w:tcPr>
            <w:tcW w:type="dxa" w:w="3600"/>
          </w:tcPr>
          <w:p>
            <w:pPr>
              <w:spacing w:after="0" w:before="0" w:line="240" w:lineRule="auto"/>
              <w:jc w:val="left"/>
            </w:pPr>
            <w:r>
              <w:t>Clamp, process, unclamp, and unload</w:t>
            </w:r>
          </w:p>
        </w:tc>
      </w:tr>
      <w:tr>
        <w:tc>
          <w:tcPr>
            <w:tcW w:type="dxa" w:w="3600"/>
          </w:tcPr>
          <w:p>
            <w:pPr>
              <w:spacing w:after="0" w:before="0" w:line="240" w:lineRule="auto"/>
              <w:jc w:val="left"/>
            </w:pPr>
            <w:r>
              <w:t>Fault simulation</w:t>
            </w:r>
          </w:p>
        </w:tc>
        <w:tc>
          <w:tcPr>
            <w:tcW w:type="dxa" w:w="3600"/>
          </w:tcPr>
          <w:p>
            <w:pPr>
              <w:spacing w:after="0" w:before="0" w:line="240" w:lineRule="auto"/>
              <w:jc w:val="left"/>
            </w:pPr>
            <w:r>
              <w:t>Verify abnormal-condition response</w:t>
            </w:r>
          </w:p>
        </w:tc>
        <w:tc>
          <w:tcPr>
            <w:tcW w:type="dxa" w:w="3600"/>
          </w:tcPr>
          <w:p>
            <w:pPr>
              <w:spacing w:after="0" w:before="0" w:line="240" w:lineRule="auto"/>
              <w:jc w:val="left"/>
            </w:pPr>
            <w:r>
              <w:t>Missing part produces the specified alarm</w:t>
            </w:r>
          </w:p>
        </w:tc>
      </w:tr>
      <w:tr>
        <w:tc>
          <w:tcPr>
            <w:tcW w:type="dxa" w:w="3600"/>
          </w:tcPr>
          <w:p>
            <w:pPr>
              <w:spacing w:after="0" w:before="0" w:line="240" w:lineRule="auto"/>
              <w:jc w:val="left"/>
            </w:pPr>
            <w:r>
              <w:t>Recovery</w:t>
            </w:r>
          </w:p>
        </w:tc>
        <w:tc>
          <w:tcPr>
            <w:tcW w:type="dxa" w:w="3600"/>
          </w:tcPr>
          <w:p>
            <w:pPr>
              <w:spacing w:after="0" w:before="0" w:line="240" w:lineRule="auto"/>
              <w:jc w:val="left"/>
            </w:pPr>
            <w:r>
              <w:t>Verify safe return to operation</w:t>
            </w:r>
          </w:p>
        </w:tc>
        <w:tc>
          <w:tcPr>
            <w:tcW w:type="dxa" w:w="3600"/>
          </w:tcPr>
          <w:p>
            <w:pPr>
              <w:spacing w:after="0" w:before="0" w:line="240" w:lineRule="auto"/>
              <w:jc w:val="left"/>
            </w:pPr>
            <w:r>
              <w:t>Fault cleared and sequence resumed correctly</w:t>
            </w:r>
          </w:p>
        </w:tc>
      </w:tr>
      <w:tr>
        <w:tc>
          <w:tcPr>
            <w:tcW w:type="dxa" w:w="3600"/>
          </w:tcPr>
          <w:p>
            <w:pPr>
              <w:spacing w:after="0" w:before="0" w:line="240" w:lineRule="auto"/>
              <w:jc w:val="left"/>
            </w:pPr>
            <w:r>
              <w:t>Integrated operation</w:t>
            </w:r>
          </w:p>
        </w:tc>
        <w:tc>
          <w:tcPr>
            <w:tcW w:type="dxa" w:w="3600"/>
          </w:tcPr>
          <w:p>
            <w:pPr>
              <w:spacing w:after="0" w:before="0" w:line="240" w:lineRule="auto"/>
              <w:jc w:val="left"/>
            </w:pPr>
            <w:r>
              <w:t>Verify communication between machines</w:t>
            </w:r>
          </w:p>
        </w:tc>
        <w:tc>
          <w:tcPr>
            <w:tcW w:type="dxa" w:w="3600"/>
          </w:tcPr>
          <w:p>
            <w:pPr>
              <w:spacing w:after="0" w:before="0" w:line="240" w:lineRule="auto"/>
              <w:jc w:val="left"/>
            </w:pPr>
            <w:r>
              <w:t>Upstream machine waits for downstream readiness</w:t>
            </w:r>
          </w:p>
        </w:tc>
      </w:tr>
      <w:tr>
        <w:tc>
          <w:tcPr>
            <w:tcW w:type="dxa" w:w="3600"/>
          </w:tcPr>
          <w:p>
            <w:pPr>
              <w:spacing w:after="0" w:before="0" w:line="240" w:lineRule="auto"/>
              <w:jc w:val="left"/>
            </w:pPr>
            <w:r>
              <w:t>Production trial</w:t>
            </w:r>
          </w:p>
        </w:tc>
        <w:tc>
          <w:tcPr>
            <w:tcW w:type="dxa" w:w="3600"/>
          </w:tcPr>
          <w:p>
            <w:pPr>
              <w:spacing w:after="0" w:before="0" w:line="240" w:lineRule="auto"/>
              <w:jc w:val="left"/>
            </w:pPr>
            <w:r>
              <w:t>Verify real operating performance</w:t>
            </w:r>
          </w:p>
        </w:tc>
        <w:tc>
          <w:tcPr>
            <w:tcW w:type="dxa" w:w="3600"/>
          </w:tcPr>
          <w:p>
            <w:pPr>
              <w:spacing w:after="0" w:before="0" w:line="240" w:lineRule="auto"/>
              <w:jc w:val="left"/>
            </w:pPr>
            <w:r>
              <w:t>Repeated processing of production parts</w:t>
            </w:r>
          </w:p>
        </w:tc>
      </w:tr>
    </w:tbl>
    <w:p/>
    <w:p>
      <w:r>
        <w:t>Testing should progress from lower-risk functional checks to integrated operation, subject to the approved commissioning and safety procedure.</w:t>
      </w:r>
    </w:p>
    <w:p>
      <w:pPr>
        <w:pStyle w:val="Heading2"/>
      </w:pPr>
      <w:r>
        <w:t>5. FAT Documents Used During SAT</w:t>
      </w:r>
    </w:p>
    <w:p>
      <w:r>
        <w:t>SAT is not a completely independent exercise. It builds on engineering and test records produced earlier in the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Use during SAT</w:t>
            </w:r>
          </w:p>
        </w:tc>
      </w:tr>
      <w:tr>
        <w:tc>
          <w:tcPr>
            <w:tcW w:type="dxa" w:w="5400"/>
          </w:tcPr>
          <w:p>
            <w:pPr>
              <w:spacing w:after="0" w:before="0" w:line="240" w:lineRule="auto"/>
              <w:jc w:val="left"/>
            </w:pPr>
            <w:r>
              <w:t>Approved technical specification</w:t>
            </w:r>
          </w:p>
        </w:tc>
        <w:tc>
          <w:tcPr>
            <w:tcW w:type="dxa" w:w="5400"/>
          </w:tcPr>
          <w:p>
            <w:pPr>
              <w:spacing w:after="0" w:before="0" w:line="240" w:lineRule="auto"/>
              <w:jc w:val="left"/>
            </w:pPr>
            <w:r>
              <w:t>Establishes contractual requirements</w:t>
            </w:r>
          </w:p>
        </w:tc>
      </w:tr>
      <w:tr>
        <w:tc>
          <w:tcPr>
            <w:tcW w:type="dxa" w:w="5400"/>
          </w:tcPr>
          <w:p>
            <w:pPr>
              <w:spacing w:after="0" w:before="0" w:line="240" w:lineRule="auto"/>
              <w:jc w:val="left"/>
            </w:pPr>
            <w:r>
              <w:t>FAT test report</w:t>
            </w:r>
          </w:p>
        </w:tc>
        <w:tc>
          <w:tcPr>
            <w:tcW w:type="dxa" w:w="5400"/>
          </w:tcPr>
          <w:p>
            <w:pPr>
              <w:spacing w:after="0" w:before="0" w:line="240" w:lineRule="auto"/>
              <w:jc w:val="left"/>
            </w:pPr>
            <w:r>
              <w:t>Identifies previously verified functions and outstanding defects</w:t>
            </w:r>
          </w:p>
        </w:tc>
      </w:tr>
      <w:tr>
        <w:tc>
          <w:tcPr>
            <w:tcW w:type="dxa" w:w="5400"/>
          </w:tcPr>
          <w:p>
            <w:pPr>
              <w:spacing w:after="0" w:before="0" w:line="240" w:lineRule="auto"/>
              <w:jc w:val="left"/>
            </w:pPr>
            <w:r>
              <w:t>Electrical and mechanical drawings</w:t>
            </w:r>
          </w:p>
        </w:tc>
        <w:tc>
          <w:tcPr>
            <w:tcW w:type="dxa" w:w="5400"/>
          </w:tcPr>
          <w:p>
            <w:pPr>
              <w:spacing w:after="0" w:before="0" w:line="240" w:lineRule="auto"/>
              <w:jc w:val="left"/>
            </w:pPr>
            <w:r>
              <w:t>Supports inspection and fault diagnosis</w:t>
            </w:r>
          </w:p>
        </w:tc>
      </w:tr>
      <w:tr>
        <w:tc>
          <w:tcPr>
            <w:tcW w:type="dxa" w:w="5400"/>
          </w:tcPr>
          <w:p>
            <w:pPr>
              <w:spacing w:after="0" w:before="0" w:line="240" w:lineRule="auto"/>
              <w:jc w:val="left"/>
            </w:pPr>
            <w:r>
              <w:t>PLC I/O list</w:t>
            </w:r>
          </w:p>
        </w:tc>
        <w:tc>
          <w:tcPr>
            <w:tcW w:type="dxa" w:w="5400"/>
          </w:tcPr>
          <w:p>
            <w:pPr>
              <w:spacing w:after="0" w:before="0" w:line="240" w:lineRule="auto"/>
              <w:jc w:val="left"/>
            </w:pPr>
            <w:r>
              <w:t>Verifies actual field connections and signal mapping</w:t>
            </w:r>
          </w:p>
        </w:tc>
      </w:tr>
      <w:tr>
        <w:tc>
          <w:tcPr>
            <w:tcW w:type="dxa" w:w="5400"/>
          </w:tcPr>
          <w:p>
            <w:pPr>
              <w:spacing w:after="0" w:before="0" w:line="240" w:lineRule="auto"/>
              <w:jc w:val="left"/>
            </w:pPr>
            <w:r>
              <w:t>Cause-and-effect matrix</w:t>
            </w:r>
          </w:p>
        </w:tc>
        <w:tc>
          <w:tcPr>
            <w:tcW w:type="dxa" w:w="5400"/>
          </w:tcPr>
          <w:p>
            <w:pPr>
              <w:spacing w:after="0" w:before="0" w:line="240" w:lineRule="auto"/>
              <w:jc w:val="left"/>
            </w:pPr>
            <w:r>
              <w:t>Confirms specified responses to inputs and faults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Defines expected machine behavior</w:t>
            </w:r>
          </w:p>
        </w:tc>
      </w:tr>
      <w:tr>
        <w:tc>
          <w:tcPr>
            <w:tcW w:type="dxa" w:w="5400"/>
          </w:tcPr>
          <w:p>
            <w:pPr>
              <w:spacing w:after="0" w:before="0" w:line="240" w:lineRule="auto"/>
              <w:jc w:val="left"/>
            </w:pPr>
            <w:r>
              <w:t>Interlock list</w:t>
            </w:r>
          </w:p>
        </w:tc>
        <w:tc>
          <w:tcPr>
            <w:tcW w:type="dxa" w:w="5400"/>
          </w:tcPr>
          <w:p>
            <w:pPr>
              <w:spacing w:after="0" w:before="0" w:line="240" w:lineRule="auto"/>
              <w:jc w:val="left"/>
            </w:pPr>
            <w:r>
              <w:t>Identifies operating permissives and prohibited conditions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Supports communication and addressing checks</w:t>
            </w:r>
          </w:p>
        </w:tc>
      </w:tr>
      <w:tr>
        <w:tc>
          <w:tcPr>
            <w:tcW w:type="dxa" w:w="5400"/>
          </w:tcPr>
          <w:p>
            <w:pPr>
              <w:spacing w:after="0" w:before="0" w:line="240" w:lineRule="auto"/>
              <w:jc w:val="left"/>
            </w:pPr>
            <w:r>
              <w:t>Risk assessment and safety validation plan</w:t>
            </w:r>
          </w:p>
        </w:tc>
        <w:tc>
          <w:tcPr>
            <w:tcW w:type="dxa" w:w="5400"/>
          </w:tcPr>
          <w:p>
            <w:pPr>
              <w:spacing w:after="0" w:before="0" w:line="240" w:lineRule="auto"/>
              <w:jc w:val="left"/>
            </w:pPr>
            <w:r>
              <w:t>Defines safety requirements and validation methods</w:t>
            </w:r>
          </w:p>
        </w:tc>
      </w:tr>
      <w:tr>
        <w:tc>
          <w:tcPr>
            <w:tcW w:type="dxa" w:w="5400"/>
          </w:tcPr>
          <w:p>
            <w:pPr>
              <w:spacing w:after="0" w:before="0" w:line="240" w:lineRule="auto"/>
              <w:jc w:val="left"/>
            </w:pPr>
            <w:r>
              <w:t>Performance specification</w:t>
            </w:r>
          </w:p>
        </w:tc>
        <w:tc>
          <w:tcPr>
            <w:tcW w:type="dxa" w:w="5400"/>
          </w:tcPr>
          <w:p>
            <w:pPr>
              <w:spacing w:after="0" w:before="0" w:line="240" w:lineRule="auto"/>
              <w:jc w:val="left"/>
            </w:pPr>
            <w:r>
              <w:t>Defines cycle time, throughput, quality, and other measurable targets</w:t>
            </w:r>
          </w:p>
        </w:tc>
      </w:tr>
      <w:tr>
        <w:tc>
          <w:tcPr>
            <w:tcW w:type="dxa" w:w="5400"/>
          </w:tcPr>
          <w:p>
            <w:pPr>
              <w:spacing w:after="0" w:before="0" w:line="240" w:lineRule="auto"/>
              <w:jc w:val="left"/>
            </w:pPr>
            <w:r>
              <w:t>Approved SAT protocol</w:t>
            </w:r>
          </w:p>
        </w:tc>
        <w:tc>
          <w:tcPr>
            <w:tcW w:type="dxa" w:w="5400"/>
          </w:tcPr>
          <w:p>
            <w:pPr>
              <w:spacing w:after="0" w:before="0" w:line="240" w:lineRule="auto"/>
              <w:jc w:val="left"/>
            </w:pPr>
            <w:r>
              <w:t>Defines test methods, prerequisites, acceptance criteria, and responsibilities</w:t>
            </w:r>
          </w:p>
        </w:tc>
      </w:tr>
    </w:tbl>
    <w:p/>
    <w:p>
      <w:r>
        <w:t>The SAT team should review FAT findings before testing begins. An unresolved FAT defect may need to be retested at the site, especially if it affects safety, integration, or acceptance.</w:t>
      </w:r>
    </w:p>
    <w:p>
      <w:pPr>
        <w:pStyle w:val="Heading2"/>
      </w:pPr>
      <w:r>
        <w:t>6. SAT Test Case Structure</w:t>
      </w:r>
    </w:p>
    <w:p>
      <w:r>
        <w:t>Every SAT test case should be repeatable, measurable, and traceable to a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identifier, such as SAT-PLC-001</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Specification or design requirement being verified</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What the test must prove</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operating state, utilities, and safety conditions</w:t>
            </w:r>
          </w:p>
        </w:tc>
      </w:tr>
      <w:tr>
        <w:tc>
          <w:tcPr>
            <w:tcW w:type="dxa" w:w="5400"/>
          </w:tcPr>
          <w:p>
            <w:pPr>
              <w:spacing w:after="0" w:before="0" w:line="240" w:lineRule="auto"/>
              <w:jc w:val="left"/>
            </w:pPr>
            <w:r>
              <w:t>Test procedure</w:t>
            </w:r>
          </w:p>
        </w:tc>
        <w:tc>
          <w:tcPr>
            <w:tcW w:type="dxa" w:w="5400"/>
          </w:tcPr>
          <w:p>
            <w:pPr>
              <w:spacing w:after="0" w:before="0" w:line="240" w:lineRule="auto"/>
              <w:jc w:val="left"/>
            </w:pPr>
            <w:r>
              <w:t>Exact steps to execute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Defined correct behavior</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 or measured value</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Permitted tolerance or pass condition</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or Not Tested</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Linked defect number if the test fails</w:t>
            </w:r>
          </w:p>
        </w:tc>
      </w:tr>
      <w:tr>
        <w:tc>
          <w:tcPr>
            <w:tcW w:type="dxa" w:w="5400"/>
          </w:tcPr>
          <w:p>
            <w:pPr>
              <w:spacing w:after="0" w:before="0" w:line="240" w:lineRule="auto"/>
              <w:jc w:val="left"/>
            </w:pPr>
            <w:r>
              <w:t>Evidence</w:t>
            </w:r>
          </w:p>
        </w:tc>
        <w:tc>
          <w:tcPr>
            <w:tcW w:type="dxa" w:w="5400"/>
          </w:tcPr>
          <w:p>
            <w:pPr>
              <w:spacing w:after="0" w:before="0" w:line="240" w:lineRule="auto"/>
              <w:jc w:val="left"/>
            </w:pPr>
            <w:r>
              <w:t>Readings, approved screenshots, logs, or signed records</w:t>
            </w:r>
          </w:p>
        </w:tc>
      </w:tr>
      <w:tr>
        <w:tc>
          <w:tcPr>
            <w:tcW w:type="dxa" w:w="5400"/>
          </w:tcPr>
          <w:p>
            <w:pPr>
              <w:spacing w:after="0" w:before="0" w:line="240" w:lineRule="auto"/>
              <w:jc w:val="left"/>
            </w:pPr>
            <w:r>
              <w:t>Responsibility</w:t>
            </w:r>
          </w:p>
        </w:tc>
        <w:tc>
          <w:tcPr>
            <w:tcW w:type="dxa" w:w="5400"/>
          </w:tcPr>
          <w:p>
            <w:pPr>
              <w:spacing w:after="0" w:before="0" w:line="240" w:lineRule="auto"/>
              <w:jc w:val="left"/>
            </w:pPr>
            <w:r>
              <w:t>Person executing and person witnessing, as applicable</w:t>
            </w:r>
          </w:p>
        </w:tc>
      </w:tr>
      <w:tr>
        <w:tc>
          <w:tcPr>
            <w:tcW w:type="dxa" w:w="5400"/>
          </w:tcPr>
          <w:p>
            <w:pPr>
              <w:spacing w:after="0" w:before="0" w:line="240" w:lineRule="auto"/>
              <w:jc w:val="left"/>
            </w:pPr>
            <w:r>
              <w:t>Sign-off</w:t>
            </w:r>
          </w:p>
        </w:tc>
        <w:tc>
          <w:tcPr>
            <w:tcW w:type="dxa" w:w="5400"/>
          </w:tcPr>
          <w:p>
            <w:pPr>
              <w:spacing w:after="0" w:before="0" w:line="240" w:lineRule="auto"/>
              <w:jc w:val="left"/>
            </w:pPr>
            <w:r>
              <w:t>Required reviewer approval</w:t>
            </w:r>
          </w:p>
        </w:tc>
      </w:tr>
    </w:tbl>
    <w:p/>
    <w:p>
      <w:r>
        <w:t>Example: SAT-PLC-001, proximity sensor verification</w:t>
      </w:r>
    </w:p>
    <w:p>
      <w:pPr>
        <w:pStyle w:val="ListBullet"/>
      </w:pPr>
      <w:r>
        <w:t>Objective: Confirm that a physical sensor activates the correct PLC input.</w:t>
      </w:r>
    </w:p>
    <w:p>
      <w:pPr>
        <w:pStyle w:val="ListBullet"/>
      </w:pPr>
      <w:r>
        <w:t>Preconditions: Machine in an approved safe test state, sensor powered, and I/O documentation available.</w:t>
      </w:r>
    </w:p>
    <w:p>
      <w:pPr>
        <w:pStyle w:val="ListBullet"/>
      </w:pPr>
      <w:r>
        <w:t>Procedure: Operate the target in the sensor's detection range and observe the physical indicator, PLC input status, and relevant HMI indication.</w:t>
      </w:r>
    </w:p>
    <w:p>
      <w:pPr>
        <w:pStyle w:val="ListBullet"/>
      </w:pPr>
      <w:r>
        <w:t>Expected result: The correct input changes state and the HMI reflects the intended condition.</w:t>
      </w:r>
    </w:p>
    <w:p>
      <w:pPr>
        <w:pStyle w:val="ListBullet"/>
      </w:pPr>
      <w:r>
        <w:t>Acceptance criteria: Correct channel and state transition, with no unintended response from other inputs.</w:t>
      </w:r>
    </w:p>
    <w:p>
      <w:pPr>
        <w:pStyle w:val="ListBullet"/>
      </w:pPr>
      <w:r>
        <w:t>Evidence: I/O test sheet with observed states and recorded result.</w:t>
      </w:r>
    </w:p>
    <w:p>
      <w:pPr>
        <w:pStyle w:val="Heading2"/>
      </w:pPr>
      <w:r>
        <w:t>7. Performance Acceptance During SAT</w:t>
      </w:r>
    </w:p>
    <w:p>
      <w:r>
        <w:t>Where production performance is part of the contract, measure it under agreed operating conditions.</w:t>
      </w:r>
    </w:p>
    <w:p>
      <w:pPr>
        <w:pStyle w:val="Heading3"/>
      </w:pPr>
      <w:r>
        <w:t>7.1 Cycle Time</w:t>
      </w:r>
    </w:p>
    <w:p>
      <w:r>
        <w:t>Cycle time is the elapsed time required to complete the defined production cycle.</w:t>
      </w:r>
    </w:p>
    <w:p>
      <w:pPr>
        <w:spacing w:before="120" w:after="160"/>
        <w:jc w:val="center"/>
      </w:pPr>
      <m:oMathPara>
        <m:oMath>
          <m:sSub>
            <m:e>
              <m:r>
                <m:t>T</m:t>
              </m:r>
            </m:e>
            <m:sub>
              <m:r>
                <m:t>c</m:t>
              </m:r>
            </m:sub>
          </m:sSub>
          <m:r>
            <m:t>=</m:t>
          </m:r>
          <m:sSub>
            <m:e>
              <m:r>
                <m:t>t</m:t>
              </m:r>
            </m:e>
            <m:sub>
              <m:r>
                <m:rPr>
                  <m:nor/>
                </m:rPr>
                <m:t>cycle end</m:t>
              </m:r>
            </m:sub>
          </m:sSub>
          <m:r>
            <m:t>−</m:t>
          </m:r>
          <m:sSub>
            <m:e>
              <m:r>
                <m:t>t</m:t>
              </m:r>
            </m:e>
            <m:sub>
              <m:r>
                <m:rPr>
                  <m:nor/>
                </m:rPr>
                <m:t>cycle start</m:t>
              </m:r>
            </m:sub>
          </m:sSub>
        </m:oMath>
      </m:oMathPara>
    </w:p>
    <w:p>
      <w:r>
        <w:t>If the agreed maximum cycle time is 30 seconds and the measured cycle takes 32 seconds, the result fails that criterion unless the approved acceptance specification explicitly permits the measured variation.</w:t>
      </w:r>
    </w:p>
    <w:p>
      <w:r>
        <w:t>Record enough consecutive cycles to assess repeatability and identify abnormal delays. The number of cycles and test conditions must be defined in the approved protocol.</w:t>
      </w:r>
    </w:p>
    <w:p>
      <w:pPr>
        <w:pStyle w:val="Heading3"/>
      </w:pPr>
      <w:r>
        <w:t>7.2 Throughput</w:t>
      </w:r>
    </w:p>
    <w:p>
      <w:pPr>
        <w:spacing w:before="120" w:after="160"/>
        <w:jc w:val="center"/>
      </w:pPr>
      <m:oMathPara>
        <m:oMath>
          <m:r>
            <m:t>Q=</m:t>
          </m:r>
          <m:f>
            <m:fPr>
              <m:type m:val="bar"/>
            </m:fPr>
            <m:num>
              <m:r>
                <m:t>N</m:t>
              </m:r>
            </m:num>
            <m:den>
              <m:r>
                <m:t>T</m:t>
              </m:r>
            </m:den>
          </m:f>
        </m:oMath>
      </m:oMathPara>
    </w:p>
    <w:p>
      <w:r>
        <w:t>Where:</w:t>
      </w:r>
    </w:p>
    <w:p>
      <w:pPr>
        <w:pStyle w:val="ListBullet"/>
      </w:pPr>
      <m:oMath>
        <m:r>
          <m:t>Q</m:t>
        </m:r>
      </m:oMath>
      <w:r>
        <w:t xml:space="preserve"> = throughput in parts per unit time.</w:t>
      </w:r>
    </w:p>
    <w:p>
      <w:pPr>
        <w:pStyle w:val="ListBullet"/>
      </w:pPr>
      <m:oMath>
        <m:r>
          <m:t>N</m:t>
        </m:r>
      </m:oMath>
      <w:r>
        <w:t xml:space="preserve"> = number of acceptable parts produced.</w:t>
      </w:r>
    </w:p>
    <w:p>
      <w:pPr>
        <w:pStyle w:val="ListBullet"/>
      </w:pPr>
      <m:oMath>
        <m:r>
          <m:t>T</m:t>
        </m:r>
      </m:oMath>
      <w:r>
        <w:t xml:space="preserve"> = elapsed measurement time.</w:t>
      </w:r>
    </w:p>
    <w:p>
      <w:r>
        <w:t>If a line produces 180 acceptable parts in 60 minutes, its measured throughput is 3 acceptable parts per minute.</w:t>
      </w:r>
    </w:p>
    <w:p>
      <w:r>
        <w:t>Throughput and cycle time are not interchangeable. Buffers, parallel stations, downtime, changeovers, and rejected parts can cause the actual output rate to differ from the theoretical rate implied by an individual machine's cycle time.</w:t>
      </w:r>
    </w:p>
    <w:p>
      <w:pPr>
        <w:pStyle w:val="Heading3"/>
      </w:pPr>
      <w:r>
        <w:t>7.3 Quality and Repeatability</w:t>
      </w:r>
    </w:p>
    <w:p>
      <w:r>
        <w:t>Check the agreed product characteristics using approved measurement methods.</w:t>
      </w:r>
    </w:p>
    <w:p>
      <w:pPr>
        <w:pStyle w:val="ListBullet"/>
      </w:pPr>
      <w:r>
        <w:t>Verify dimensional or functional quality requirements.</w:t>
      </w:r>
    </w:p>
    <w:p>
      <w:pPr>
        <w:pStyle w:val="ListBullet"/>
      </w:pPr>
      <w:r>
        <w:t>Record good parts, rejected parts, and defect categories.</w:t>
      </w:r>
    </w:p>
    <w:p>
      <w:pPr>
        <w:pStyle w:val="ListBullet"/>
      </w:pPr>
      <w:r>
        <w:t>Verify repeatability across the defined sample.</w:t>
      </w:r>
    </w:p>
    <w:p>
      <w:pPr>
        <w:pStyle w:val="ListBullet"/>
      </w:pPr>
      <w:r>
        <w:t>Confirm that alarms and quality interlocks respond correctly.</w:t>
      </w:r>
    </w:p>
    <w:p>
      <w:pPr>
        <w:pStyle w:val="ListBullet"/>
      </w:pPr>
      <w:r>
        <w:t>Ensure that the test sample and measurement equipment meet the protocol requirements.</w:t>
      </w:r>
    </w:p>
    <w:p>
      <w:r>
        <w:t>Do not declare acceptance based on a few successful cycles if the agreed test requires a longer production run or statistical evaluation.</w:t>
      </w:r>
    </w:p>
    <w:p>
      <w:pPr>
        <w:pStyle w:val="Heading2"/>
      </w:pPr>
      <w:r>
        <w:t>8. SAT Defect Management</w:t>
      </w:r>
    </w:p>
    <w:p>
      <w:r>
        <w:t>A failed test must produce a traceable defect record. Changing a PLC bit until the machine works, then forgetting why it failed, is not defect management.</w:t>
      </w:r>
    </w:p>
    <w:p>
      <w:pPr>
        <w:pStyle w:val="Heading3"/>
      </w:pPr>
      <w:r>
        <w:t>8.1 Defect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Typical example</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Critical safety defect</w:t>
            </w:r>
          </w:p>
        </w:tc>
        <w:tc>
          <w:tcPr>
            <w:tcW w:type="dxa" w:w="3600"/>
          </w:tcPr>
          <w:p>
            <w:pPr>
              <w:spacing w:after="0" w:before="0" w:line="240" w:lineRule="auto"/>
              <w:jc w:val="left"/>
            </w:pPr>
            <w:r>
              <w:t>Emergency stop fails to produce the required safe state</w:t>
            </w:r>
          </w:p>
        </w:tc>
        <w:tc>
          <w:tcPr>
            <w:tcW w:type="dxa" w:w="3600"/>
          </w:tcPr>
          <w:p>
            <w:pPr>
              <w:spacing w:after="0" w:before="0" w:line="240" w:lineRule="auto"/>
              <w:jc w:val="left"/>
            </w:pPr>
            <w:r>
              <w:t>Stop affected testing; correct and revalidate before proceeding</w:t>
            </w:r>
          </w:p>
        </w:tc>
      </w:tr>
      <w:tr>
        <w:tc>
          <w:tcPr>
            <w:tcW w:type="dxa" w:w="3600"/>
          </w:tcPr>
          <w:p>
            <w:pPr>
              <w:spacing w:after="0" w:before="0" w:line="240" w:lineRule="auto"/>
              <w:jc w:val="left"/>
            </w:pPr>
            <w:r>
              <w:t>Major functional defect</w:t>
            </w:r>
          </w:p>
        </w:tc>
        <w:tc>
          <w:tcPr>
            <w:tcW w:type="dxa" w:w="3600"/>
          </w:tcPr>
          <w:p>
            <w:pPr>
              <w:spacing w:after="0" w:before="0" w:line="240" w:lineRule="auto"/>
              <w:jc w:val="left"/>
            </w:pPr>
            <w:r>
              <w:t>Automatic sequence cannot complete</w:t>
            </w:r>
          </w:p>
        </w:tc>
        <w:tc>
          <w:tcPr>
            <w:tcW w:type="dxa" w:w="3600"/>
          </w:tcPr>
          <w:p>
            <w:pPr>
              <w:spacing w:after="0" w:before="0" w:line="240" w:lineRule="auto"/>
              <w:jc w:val="left"/>
            </w:pPr>
            <w:r>
              <w:t>Correct and retest the affected functions</w:t>
            </w:r>
          </w:p>
        </w:tc>
      </w:tr>
      <w:tr>
        <w:tc>
          <w:tcPr>
            <w:tcW w:type="dxa" w:w="3600"/>
          </w:tcPr>
          <w:p>
            <w:pPr>
              <w:spacing w:after="0" w:before="0" w:line="240" w:lineRule="auto"/>
              <w:jc w:val="left"/>
            </w:pPr>
            <w:r>
              <w:t>Performance defect</w:t>
            </w:r>
          </w:p>
        </w:tc>
        <w:tc>
          <w:tcPr>
            <w:tcW w:type="dxa" w:w="3600"/>
          </w:tcPr>
          <w:p>
            <w:pPr>
              <w:spacing w:after="0" w:before="0" w:line="240" w:lineRule="auto"/>
              <w:jc w:val="left"/>
            </w:pPr>
            <w:r>
              <w:t>Cycle time exceeds the approved limit</w:t>
            </w:r>
          </w:p>
        </w:tc>
        <w:tc>
          <w:tcPr>
            <w:tcW w:type="dxa" w:w="3600"/>
          </w:tcPr>
          <w:p>
            <w:pPr>
              <w:spacing w:after="0" w:before="0" w:line="240" w:lineRule="auto"/>
              <w:jc w:val="left"/>
            </w:pPr>
            <w:r>
              <w:t>Investigate, correct, and repeat the defined performance test</w:t>
            </w:r>
          </w:p>
        </w:tc>
      </w:tr>
      <w:tr>
        <w:tc>
          <w:tcPr>
            <w:tcW w:type="dxa" w:w="3600"/>
          </w:tcPr>
          <w:p>
            <w:pPr>
              <w:spacing w:after="0" w:before="0" w:line="240" w:lineRule="auto"/>
              <w:jc w:val="left"/>
            </w:pPr>
            <w:r>
              <w:t>Minor defect</w:t>
            </w:r>
          </w:p>
        </w:tc>
        <w:tc>
          <w:tcPr>
            <w:tcW w:type="dxa" w:w="3600"/>
          </w:tcPr>
          <w:p>
            <w:pPr>
              <w:spacing w:after="0" w:before="0" w:line="240" w:lineRule="auto"/>
              <w:jc w:val="left"/>
            </w:pPr>
            <w:r>
              <w:t>Non-critical display or documentation error</w:t>
            </w:r>
          </w:p>
        </w:tc>
        <w:tc>
          <w:tcPr>
            <w:tcW w:type="dxa" w:w="3600"/>
          </w:tcPr>
          <w:p>
            <w:pPr>
              <w:spacing w:after="0" w:before="0" w:line="240" w:lineRule="auto"/>
              <w:jc w:val="left"/>
            </w:pPr>
            <w:r>
              <w:t>Correct according to the agreed defect-closure plan</w:t>
            </w:r>
          </w:p>
        </w:tc>
      </w:tr>
      <w:tr>
        <w:tc>
          <w:tcPr>
            <w:tcW w:type="dxa" w:w="3600"/>
          </w:tcPr>
          <w:p>
            <w:pPr>
              <w:spacing w:after="0" w:before="0" w:line="240" w:lineRule="auto"/>
              <w:jc w:val="left"/>
            </w:pPr>
            <w:r>
              <w:t>Documentation defect</w:t>
            </w:r>
          </w:p>
        </w:tc>
        <w:tc>
          <w:tcPr>
            <w:tcW w:type="dxa" w:w="3600"/>
          </w:tcPr>
          <w:p>
            <w:pPr>
              <w:spacing w:after="0" w:before="0" w:line="240" w:lineRule="auto"/>
              <w:jc w:val="left"/>
            </w:pPr>
            <w:r>
              <w:t>Missing final drawing or backup record</w:t>
            </w:r>
          </w:p>
        </w:tc>
        <w:tc>
          <w:tcPr>
            <w:tcW w:type="dxa" w:w="3600"/>
          </w:tcPr>
          <w:p>
            <w:pPr>
              <w:spacing w:after="0" w:before="0" w:line="240" w:lineRule="auto"/>
              <w:jc w:val="left"/>
            </w:pPr>
            <w:r>
              <w:t>Supply and verify the required document</w:t>
            </w:r>
          </w:p>
        </w:tc>
      </w:tr>
    </w:tbl>
    <w:p/>
    <w:p>
      <w:r>
        <w:t>The project should define defect severity and its effect on acceptance. A defect must not be downgraded merely because the supplier wants the sign-off completed.</w:t>
      </w:r>
    </w:p>
    <w:p>
      <w:pPr>
        <w:pStyle w:val="Heading3"/>
      </w:pPr>
      <w:r>
        <w:t>8.2 Defect Closure Process</w:t>
      </w:r>
    </w:p>
    <w:p>
      <w:pPr>
        <w:shd w:val="clear" w:color="auto" w:fill="F4F4F4"/>
        <w:spacing w:before="0" w:after="0" w:line="240" w:lineRule="auto"/>
        <w:ind w:left="216" w:right="216"/>
        <w:jc w:val="left"/>
      </w:pPr>
      <w:r>
        <w:rPr>
          <w:rFonts w:ascii="Consolas" w:hAnsi="Consolas"/>
          <w:color w:val="202020"/>
          <w:sz w:val="18"/>
        </w:rPr>
        <w:t>Test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Defect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Severity and Operational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Approved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Failed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Regression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Evidence and Close Defect</w:t>
      </w:r>
    </w:p>
    <w:p/>
    <w:p>
      <w:r>
        <w:t>For PLC or automation defects, root-cause analysis should distinguish among wiring faults, incorrect addressing, logic errors, parameter mismatches, mechanical problems, communication issues, and incorrect operating conditions.</w:t>
      </w:r>
    </w:p>
    <w:p>
      <w:r>
        <w:t>Regression testing is important because a correction to one sequence may unintentionally affect another sequence, alarm, interlock, or operating mode.</w:t>
      </w:r>
    </w:p>
    <w:p>
      <w:pPr>
        <w:pStyle w:val="Heading2"/>
      </w:pPr>
      <w:r>
        <w:t>9. SAT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Customer or plant engineering</w:t>
            </w:r>
          </w:p>
        </w:tc>
        <w:tc>
          <w:tcPr>
            <w:tcW w:type="dxa" w:w="5400"/>
          </w:tcPr>
          <w:p>
            <w:pPr>
              <w:spacing w:after="0" w:before="0" w:line="240" w:lineRule="auto"/>
              <w:jc w:val="left"/>
            </w:pPr>
            <w:r>
              <w:t>Defines requirements, witnesses testing, and evaluates acceptance</w:t>
            </w:r>
          </w:p>
        </w:tc>
      </w:tr>
      <w:tr>
        <w:tc>
          <w:tcPr>
            <w:tcW w:type="dxa" w:w="5400"/>
          </w:tcPr>
          <w:p>
            <w:pPr>
              <w:spacing w:after="0" w:before="0" w:line="240" w:lineRule="auto"/>
              <w:jc w:val="left"/>
            </w:pPr>
            <w:r>
              <w:t>System integrator</w:t>
            </w:r>
          </w:p>
        </w:tc>
        <w:tc>
          <w:tcPr>
            <w:tcW w:type="dxa" w:w="5400"/>
          </w:tcPr>
          <w:p>
            <w:pPr>
              <w:spacing w:after="0" w:before="0" w:line="240" w:lineRule="auto"/>
              <w:jc w:val="left"/>
            </w:pPr>
            <w:r>
              <w:t>Coordinates integration, testing, and technical corrections</w:t>
            </w:r>
          </w:p>
        </w:tc>
      </w:tr>
      <w:tr>
        <w:tc>
          <w:tcPr>
            <w:tcW w:type="dxa" w:w="5400"/>
          </w:tcPr>
          <w:p>
            <w:pPr>
              <w:spacing w:after="0" w:before="0" w:line="240" w:lineRule="auto"/>
              <w:jc w:val="left"/>
            </w:pPr>
            <w:r>
              <w:t>Machine supplier or OEM</w:t>
            </w:r>
          </w:p>
        </w:tc>
        <w:tc>
          <w:tcPr>
            <w:tcW w:type="dxa" w:w="5400"/>
          </w:tcPr>
          <w:p>
            <w:pPr>
              <w:spacing w:after="0" w:before="0" w:line="240" w:lineRule="auto"/>
              <w:jc w:val="left"/>
            </w:pPr>
            <w:r>
              <w:t>Supports commissioning, troubleshooting, and defect resolution</w:t>
            </w:r>
          </w:p>
        </w:tc>
      </w:tr>
      <w:tr>
        <w:tc>
          <w:tcPr>
            <w:tcW w:type="dxa" w:w="5400"/>
          </w:tcPr>
          <w:p>
            <w:pPr>
              <w:spacing w:after="0" w:before="0" w:line="240" w:lineRule="auto"/>
              <w:jc w:val="left"/>
            </w:pPr>
            <w:r>
              <w:t>Electrical and maintenance team</w:t>
            </w:r>
          </w:p>
        </w:tc>
        <w:tc>
          <w:tcPr>
            <w:tcW w:type="dxa" w:w="5400"/>
          </w:tcPr>
          <w:p>
            <w:pPr>
              <w:spacing w:after="0" w:before="0" w:line="240" w:lineRule="auto"/>
              <w:jc w:val="left"/>
            </w:pPr>
            <w:r>
              <w:t>Verifies installation, electrical systems, utilities, and maintainability</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Verifies PLC logic, I/O, HMI, networks, and sequence behavior</w:t>
            </w:r>
          </w:p>
        </w:tc>
      </w:tr>
      <w:tr>
        <w:tc>
          <w:tcPr>
            <w:tcW w:type="dxa" w:w="5400"/>
          </w:tcPr>
          <w:p>
            <w:pPr>
              <w:spacing w:after="0" w:before="0" w:line="240" w:lineRule="auto"/>
              <w:jc w:val="left"/>
            </w:pPr>
            <w:r>
              <w:t>Production team</w:t>
            </w:r>
          </w:p>
        </w:tc>
        <w:tc>
          <w:tcPr>
            <w:tcW w:type="dxa" w:w="5400"/>
          </w:tcPr>
          <w:p>
            <w:pPr>
              <w:spacing w:after="0" w:before="0" w:line="240" w:lineRule="auto"/>
              <w:jc w:val="left"/>
            </w:pPr>
            <w:r>
              <w:t>Validates operating practicality and production requirements</w:t>
            </w:r>
          </w:p>
        </w:tc>
      </w:tr>
      <w:tr>
        <w:tc>
          <w:tcPr>
            <w:tcW w:type="dxa" w:w="5400"/>
          </w:tcPr>
          <w:p>
            <w:pPr>
              <w:spacing w:after="0" w:before="0" w:line="240" w:lineRule="auto"/>
              <w:jc w:val="left"/>
            </w:pPr>
            <w:r>
              <w:t>Quality team</w:t>
            </w:r>
          </w:p>
        </w:tc>
        <w:tc>
          <w:tcPr>
            <w:tcW w:type="dxa" w:w="5400"/>
          </w:tcPr>
          <w:p>
            <w:pPr>
              <w:spacing w:after="0" w:before="0" w:line="240" w:lineRule="auto"/>
              <w:jc w:val="left"/>
            </w:pPr>
            <w:r>
              <w:t>Verifies product-quality and measurement requirements</w:t>
            </w:r>
          </w:p>
        </w:tc>
      </w:tr>
      <w:tr>
        <w:tc>
          <w:tcPr>
            <w:tcW w:type="dxa" w:w="5400"/>
          </w:tcPr>
          <w:p>
            <w:pPr>
              <w:spacing w:after="0" w:before="0" w:line="240" w:lineRule="auto"/>
              <w:jc w:val="left"/>
            </w:pPr>
            <w:r>
              <w:t>EHS or authorized safety personnel</w:t>
            </w:r>
          </w:p>
        </w:tc>
        <w:tc>
          <w:tcPr>
            <w:tcW w:type="dxa" w:w="5400"/>
          </w:tcPr>
          <w:p>
            <w:pPr>
              <w:spacing w:after="0" w:before="0" w:line="240" w:lineRule="auto"/>
              <w:jc w:val="left"/>
            </w:pPr>
            <w:r>
              <w:t>Reviews and validates applicable safety requirements</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Coordinates schedule, contractual obligations, punch lists, and sign-off</w:t>
            </w:r>
          </w:p>
        </w:tc>
      </w:tr>
    </w:tbl>
    <w:p/>
    <w:p>
      <w:r>
        <w:t>The exact division of responsibility depends on the contract and site procedures. The person executing a test does not automatically have authority to approve the final acceptance.</w:t>
      </w:r>
    </w:p>
    <w:p>
      <w:pPr>
        <w:pStyle w:val="Heading2"/>
      </w:pPr>
      <w:r>
        <w:t>10. SAT Acceptance and Sign-Off</w:t>
      </w:r>
    </w:p>
    <w:p>
      <w:r>
        <w:t>SAT acceptance should be based on documented evidence against predefined criteria, not on a general statement that the machine appears to work.</w:t>
      </w:r>
    </w:p>
    <w:p>
      <w:r>
        <w:t>Typical acceptance conditions include:</w:t>
      </w:r>
    </w:p>
    <w:p>
      <w:pPr>
        <w:pStyle w:val="ListBullet"/>
      </w:pPr>
      <w:r>
        <w:t>Required installation and commissioning checks are complete.</w:t>
      </w:r>
    </w:p>
    <w:p>
      <w:pPr>
        <w:pStyle w:val="ListBullet"/>
      </w:pPr>
      <w:r>
        <w:t>Contractually required functional and integration tests have passed.</w:t>
      </w:r>
    </w:p>
    <w:p>
      <w:pPr>
        <w:pStyle w:val="ListBullet"/>
      </w:pPr>
      <w:r>
        <w:t>Applicable safety requirements have been validated.</w:t>
      </w:r>
    </w:p>
    <w:p>
      <w:pPr>
        <w:pStyle w:val="ListBullet"/>
      </w:pPr>
      <w:r>
        <w:t>Performance criteria have been demonstrated under agreed conditions.</w:t>
      </w:r>
    </w:p>
    <w:p>
      <w:pPr>
        <w:pStyle w:val="ListBullet"/>
      </w:pPr>
      <w:r>
        <w:t>Critical and major defects affecting acceptance have been resolved, according to the contract.</w:t>
      </w:r>
    </w:p>
    <w:p>
      <w:pPr>
        <w:pStyle w:val="ListBullet"/>
      </w:pPr>
      <w:r>
        <w:t>Any permitted open punch-list items have owners, deadlines, and approved dispositions.</w:t>
      </w:r>
    </w:p>
    <w:p>
      <w:pPr>
        <w:pStyle w:val="ListBullet"/>
      </w:pPr>
      <w:r>
        <w:t>Required software backups, drawings, manuals, training records, and other handover documents are delivered.</w:t>
      </w:r>
    </w:p>
    <w:p>
      <w:pPr>
        <w:pStyle w:val="ListBullet"/>
      </w:pPr>
      <w:r>
        <w:t>Authorized representatives have reviewed and signed the SAT report.</w:t>
      </w:r>
    </w:p>
    <w:p>
      <w:pPr>
        <w:pStyle w:val="Heading3"/>
      </w:pPr>
      <w:r>
        <w:t>Typical SAT status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Accepted</w:t>
            </w:r>
          </w:p>
        </w:tc>
        <w:tc>
          <w:tcPr>
            <w:tcW w:type="dxa" w:w="5400"/>
          </w:tcPr>
          <w:p>
            <w:pPr>
              <w:spacing w:after="0" w:before="0" w:line="240" w:lineRule="auto"/>
              <w:jc w:val="left"/>
            </w:pPr>
            <w:r>
              <w:t>All applicable acceptance requirements are satisfied</w:t>
            </w:r>
          </w:p>
        </w:tc>
      </w:tr>
      <w:tr>
        <w:tc>
          <w:tcPr>
            <w:tcW w:type="dxa" w:w="5400"/>
          </w:tcPr>
          <w:p>
            <w:pPr>
              <w:spacing w:after="0" w:before="0" w:line="240" w:lineRule="auto"/>
              <w:jc w:val="left"/>
            </w:pPr>
            <w:r>
              <w:t>Accepted with conditions</w:t>
            </w:r>
          </w:p>
        </w:tc>
        <w:tc>
          <w:tcPr>
            <w:tcW w:type="dxa" w:w="5400"/>
          </w:tcPr>
          <w:p>
            <w:pPr>
              <w:spacing w:after="0" w:before="0" w:line="240" w:lineRule="auto"/>
              <w:jc w:val="left"/>
            </w:pPr>
            <w:r>
              <w:t>Permitted outstanding items remain under a documented agreement</w:t>
            </w:r>
          </w:p>
        </w:tc>
      </w:tr>
      <w:tr>
        <w:tc>
          <w:tcPr>
            <w:tcW w:type="dxa" w:w="5400"/>
          </w:tcPr>
          <w:p>
            <w:pPr>
              <w:spacing w:after="0" w:before="0" w:line="240" w:lineRule="auto"/>
              <w:jc w:val="left"/>
            </w:pPr>
            <w:r>
              <w:t>Rejected</w:t>
            </w:r>
          </w:p>
        </w:tc>
        <w:tc>
          <w:tcPr>
            <w:tcW w:type="dxa" w:w="5400"/>
          </w:tcPr>
          <w:p>
            <w:pPr>
              <w:spacing w:after="0" w:before="0" w:line="240" w:lineRule="auto"/>
              <w:jc w:val="left"/>
            </w:pPr>
            <w:r>
              <w:t>One or more requirements prevent acceptance</w:t>
            </w:r>
          </w:p>
        </w:tc>
      </w:tr>
      <w:tr>
        <w:tc>
          <w:tcPr>
            <w:tcW w:type="dxa" w:w="5400"/>
          </w:tcPr>
          <w:p>
            <w:pPr>
              <w:spacing w:after="0" w:before="0" w:line="240" w:lineRule="auto"/>
              <w:jc w:val="left"/>
            </w:pPr>
            <w:r>
              <w:t>Testing incomplete</w:t>
            </w:r>
          </w:p>
        </w:tc>
        <w:tc>
          <w:tcPr>
            <w:tcW w:type="dxa" w:w="5400"/>
          </w:tcPr>
          <w:p>
            <w:pPr>
              <w:spacing w:after="0" w:before="0" w:line="240" w:lineRule="auto"/>
              <w:jc w:val="left"/>
            </w:pPr>
            <w:r>
              <w:t>Required tests remain unexecuted or blocked</w:t>
            </w:r>
          </w:p>
        </w:tc>
      </w:tr>
    </w:tbl>
    <w:p/>
    <w:p>
      <w:r>
        <w:t>These are common reporting categories, not universal contractual labels. The signed agreement and approved acceptance procedure govern the actual decision.</w:t>
      </w:r>
    </w:p>
    <w:p>
      <w:r>
        <w:t>Critical distinction: A SAT report may record a successful test without, by itself, establishing contractual final acceptance. Payment release, warranty commencement, final handover, and production authorization may be governed by separate contract clauses and approvals.</w:t>
      </w:r>
    </w:p>
    <w:p>
      <w:pPr>
        <w:pStyle w:val="Heading2"/>
      </w:pPr>
      <w:r>
        <w:t>11. Industrial Example: Automated Engine Test Bench</w:t>
      </w:r>
    </w:p>
    <w:p>
      <w:r>
        <w:t>Consider an engine test bench installed at a vehicle manufacturing plant. The supplier has already conducted FAT at its facility.</w:t>
      </w:r>
    </w:p>
    <w:p>
      <w:r>
        <w:t>During SAT, the team performs the following checks:</w:t>
      </w:r>
    </w:p>
    <w:p>
      <w:pPr>
        <w:tabs>
          <w:tab w:pos="403" w:val="left"/>
        </w:tabs>
        <w:spacing w:after="40" w:line="276" w:lineRule="auto"/>
        <w:ind w:left="403" w:hanging="403"/>
        <w:jc w:val="left"/>
      </w:pPr>
      <w:r>
        <w:rPr>
          <w:color w:val="1A2E4A"/>
        </w:rPr>
        <w:t>1.</w:t>
        <w:tab/>
      </w:r>
      <w:r>
        <w:t>Verify machine foundations, alignment, incoming power, earthing, cooling, and fuel or other required test utilities.</w:t>
      </w:r>
    </w:p>
    <w:p>
      <w:pPr>
        <w:tabs>
          <w:tab w:pos="403" w:val="left"/>
        </w:tabs>
        <w:spacing w:after="40" w:line="276" w:lineRule="auto"/>
        <w:ind w:left="403" w:hanging="403"/>
        <w:jc w:val="left"/>
      </w:pPr>
      <w:r>
        <w:rPr>
          <w:color w:val="1A2E4A"/>
        </w:rPr>
        <w:t>2.</w:t>
        <w:tab/>
      </w:r>
      <w:r>
        <w:t>Check PLC inputs from pressure, temperature, speed, and safety-related devices against approved drawings and test methods.</w:t>
      </w:r>
    </w:p>
    <w:p>
      <w:pPr>
        <w:tabs>
          <w:tab w:pos="403" w:val="left"/>
        </w:tabs>
        <w:spacing w:after="40" w:line="276" w:lineRule="auto"/>
        <w:ind w:left="403" w:hanging="403"/>
        <w:jc w:val="left"/>
      </w:pPr>
      <w:r>
        <w:rPr>
          <w:color w:val="1A2E4A"/>
        </w:rPr>
        <w:t>3.</w:t>
        <w:tab/>
      </w:r>
      <w:r>
        <w:t>Verify PLC-to-HMI communication, recipe loading, data acquisition, and communication with the plant network.</w:t>
      </w:r>
    </w:p>
    <w:p>
      <w:pPr>
        <w:tabs>
          <w:tab w:pos="403" w:val="left"/>
        </w:tabs>
        <w:spacing w:after="40" w:line="276" w:lineRule="auto"/>
        <w:ind w:left="403" w:hanging="403"/>
        <w:jc w:val="left"/>
      </w:pPr>
      <w:r>
        <w:rPr>
          <w:color w:val="1A2E4A"/>
        </w:rPr>
        <w:t>4.</w:t>
        <w:tab/>
      </w:r>
      <w:r>
        <w:t>Confirm that the required safety functions prevent or stop hazardous operation under the defined test conditions.</w:t>
      </w:r>
    </w:p>
    <w:p>
      <w:pPr>
        <w:tabs>
          <w:tab w:pos="403" w:val="left"/>
        </w:tabs>
        <w:spacing w:after="40" w:line="276" w:lineRule="auto"/>
        <w:ind w:left="403" w:hanging="403"/>
        <w:jc w:val="left"/>
      </w:pPr>
      <w:r>
        <w:rPr>
          <w:color w:val="1A2E4A"/>
        </w:rPr>
        <w:t>5.</w:t>
        <w:tab/>
      </w:r>
      <w:r>
        <w:t>Execute the approved operating sequence, including engine identification, fixture confirmation, test enable, measurement, result evaluation, and unloading.</w:t>
      </w:r>
    </w:p>
    <w:p>
      <w:pPr>
        <w:tabs>
          <w:tab w:pos="403" w:val="left"/>
        </w:tabs>
        <w:spacing w:after="40" w:line="276" w:lineRule="auto"/>
        <w:ind w:left="403" w:hanging="403"/>
        <w:jc w:val="left"/>
      </w:pPr>
      <w:r>
        <w:rPr>
          <w:color w:val="1A2E4A"/>
        </w:rPr>
        <w:t>6.</w:t>
        <w:tab/>
      </w:r>
      <w:r>
        <w:t>Run the agreed test program using representative engines under approved operating conditions.</w:t>
      </w:r>
    </w:p>
    <w:p>
      <w:pPr>
        <w:tabs>
          <w:tab w:pos="403" w:val="left"/>
        </w:tabs>
        <w:spacing w:after="40" w:line="276" w:lineRule="auto"/>
        <w:ind w:left="403" w:hanging="403"/>
        <w:jc w:val="left"/>
      </w:pPr>
      <w:r>
        <w:rPr>
          <w:color w:val="1A2E4A"/>
        </w:rPr>
        <w:t>7.</w:t>
        <w:tab/>
      </w:r>
      <w:r>
        <w:t>Verify measurement accuracy, test repeatability, result storage, alarm behavior, and data traceability.</w:t>
      </w:r>
    </w:p>
    <w:p>
      <w:pPr>
        <w:tabs>
          <w:tab w:pos="403" w:val="left"/>
        </w:tabs>
        <w:spacing w:after="40" w:line="276" w:lineRule="auto"/>
        <w:ind w:left="403" w:hanging="403"/>
        <w:jc w:val="left"/>
      </w:pPr>
      <w:r>
        <w:rPr>
          <w:color w:val="1A2E4A"/>
        </w:rPr>
        <w:t>8.</w:t>
        <w:tab/>
      </w:r>
      <w:r>
        <w:t>Record every failed test, correction, retest, and outstanding issue.</w:t>
      </w:r>
    </w:p>
    <w:p>
      <w:pPr>
        <w:tabs>
          <w:tab w:pos="403" w:val="left"/>
        </w:tabs>
        <w:spacing w:after="40" w:line="276" w:lineRule="auto"/>
        <w:ind w:left="403" w:hanging="403"/>
        <w:jc w:val="left"/>
      </w:pPr>
      <w:r>
        <w:rPr>
          <w:color w:val="1A2E4A"/>
        </w:rPr>
        <w:t>9.</w:t>
        <w:tab/>
      </w:r>
      <w:r>
        <w:t>Submit the evidence and SAT report for review and authorized sign-off.</w:t>
      </w:r>
    </w:p>
    <w:p>
      <w:r>
        <w:t>Suppose the bench passes its basic sequence tests but fails to save results to the plant database. The machine may be mechanically operational, yet the required data-traceability function remains unverified. If database storage is a contractual SAT requirement, the test cannot be treated as passed simply because the engine completed its test.</w:t>
      </w:r>
    </w:p>
    <w:p>
      <w:r>
        <w:t>This illustrates why SAT must verify the complete system, including site networks, data interfaces, and production workflows.</w:t>
      </w:r>
    </w:p>
    <w:p>
      <w:pPr>
        <w:pStyle w:val="Heading2"/>
      </w:pPr>
      <w:r>
        <w:t>12. Common SAT Mistakes</w:t>
      </w:r>
    </w:p>
    <w:p>
      <w:pPr>
        <w:pStyle w:val="ListBullet"/>
      </w:pPr>
      <w:r>
        <w:t>Starting tests before confirming installation and utility readiness.</w:t>
      </w:r>
    </w:p>
    <w:p>
      <w:pPr>
        <w:pStyle w:val="ListBullet"/>
      </w:pPr>
      <w:r>
        <w:t>Repeating FAT checks without addressing site-specific risks and interfaces.</w:t>
      </w:r>
    </w:p>
    <w:p>
      <w:pPr>
        <w:pStyle w:val="ListBullet"/>
      </w:pPr>
      <w:r>
        <w:t>Checking PLC communication status but not verifying actual data correctness.</w:t>
      </w:r>
    </w:p>
    <w:p>
      <w:pPr>
        <w:pStyle w:val="ListBullet"/>
      </w:pPr>
      <w:r>
        <w:t>Testing sensors individually while ignoring sequence-level interactions.</w:t>
      </w:r>
    </w:p>
    <w:p>
      <w:pPr>
        <w:pStyle w:val="ListBullet"/>
      </w:pPr>
      <w:r>
        <w:t>Ignoring fault recovery, timeouts, restart behavior, and abnormal conditions.</w:t>
      </w:r>
    </w:p>
    <w:p>
      <w:pPr>
        <w:pStyle w:val="ListBullet"/>
      </w:pPr>
      <w:r>
        <w:t>Measuring cycle time without defining the start and end events.</w:t>
      </w:r>
    </w:p>
    <w:p>
      <w:pPr>
        <w:pStyle w:val="ListBullet"/>
      </w:pPr>
      <w:r>
        <w:t>Accepting performance results without representative loads or actual production conditions where required.</w:t>
      </w:r>
    </w:p>
    <w:p>
      <w:pPr>
        <w:pStyle w:val="ListBullet"/>
      </w:pPr>
      <w:r>
        <w:t>Closing defects without retesting and recording evidence.</w:t>
      </w:r>
    </w:p>
    <w:p>
      <w:pPr>
        <w:pStyle w:val="ListBullet"/>
      </w:pPr>
      <w:r>
        <w:t>Leaving software changes undocumented or failing to capture the final approved backup.</w:t>
      </w:r>
    </w:p>
    <w:p>
      <w:pPr>
        <w:pStyle w:val="ListBullet"/>
      </w:pPr>
      <w:r>
        <w:t>Signing SAT with unresolved acceptance-critical defects.</w:t>
      </w:r>
    </w:p>
    <w:p>
      <w:pPr>
        <w:pStyle w:val="ListBullet"/>
      </w:pPr>
      <w:r>
        <w:t>Treating SAT sign-off as automatic approval for every contractual, safety, and production milestone.</w:t>
      </w:r>
    </w:p>
    <w:p>
      <w:pPr>
        <w:pStyle w:val="Heading2"/>
      </w:pPr>
      <w:r>
        <w:t>13. Practical SAT Checklist</w:t>
      </w:r>
    </w:p>
    <w:p>
      <w:pPr>
        <w:pStyle w:val="ListBullet"/>
      </w:pPr>
      <w:r>
        <w:t>Approved SAT protocol and acceptance criteria are available.</w:t>
      </w:r>
    </w:p>
    <w:p>
      <w:pPr>
        <w:pStyle w:val="ListBullet"/>
      </w:pPr>
      <w:r>
        <w:t>FAT report and open defects have been reviewed.</w:t>
      </w:r>
    </w:p>
    <w:p>
      <w:pPr>
        <w:pStyle w:val="ListBullet"/>
      </w:pPr>
      <w:r>
        <w:t>Mechanical installation and alignment are verified.</w:t>
      </w:r>
    </w:p>
    <w:p>
      <w:pPr>
        <w:pStyle w:val="ListBullet"/>
      </w:pPr>
      <w:r>
        <w:t>Electrical connections, earthing, and protection are checked.</w:t>
      </w:r>
    </w:p>
    <w:p>
      <w:pPr>
        <w:pStyle w:val="ListBullet"/>
      </w:pPr>
      <w:r>
        <w:t>Required utilities are available and within specification.</w:t>
      </w:r>
    </w:p>
    <w:p>
      <w:pPr>
        <w:pStyle w:val="ListBullet"/>
      </w:pPr>
      <w:r>
        <w:t>PLC I/O and field instrumentation are verified.</w:t>
      </w:r>
    </w:p>
    <w:p>
      <w:pPr>
        <w:pStyle w:val="ListBullet"/>
      </w:pPr>
      <w:r>
        <w:t>HMI, alarms, recipes, and operating modes are checked.</w:t>
      </w:r>
    </w:p>
    <w:p>
      <w:pPr>
        <w:pStyle w:val="ListBullet"/>
      </w:pPr>
      <w:r>
        <w:t>Communication and machine handshakes are verified.</w:t>
      </w:r>
    </w:p>
    <w:p>
      <w:pPr>
        <w:pStyle w:val="ListBullet"/>
      </w:pPr>
      <w:r>
        <w:t>Applicable safety functions are validated.</w:t>
      </w:r>
    </w:p>
    <w:p>
      <w:pPr>
        <w:pStyle w:val="ListBullet"/>
      </w:pPr>
      <w:r>
        <w:t>Automatic sequences and recovery behavior are tested.</w:t>
      </w:r>
    </w:p>
    <w:p>
      <w:pPr>
        <w:pStyle w:val="ListBullet"/>
      </w:pPr>
      <w:r>
        <w:t>Integrated operation is verified.</w:t>
      </w:r>
    </w:p>
    <w:p>
      <w:pPr>
        <w:pStyle w:val="ListBullet"/>
      </w:pPr>
      <w:r>
        <w:t>Production performance and quality criteria are measured where required.</w:t>
      </w:r>
    </w:p>
    <w:p>
      <w:pPr>
        <w:pStyle w:val="ListBullet"/>
      </w:pPr>
      <w:r>
        <w:t>Defects are recorded, corrected, and retested as applicable.</w:t>
      </w:r>
    </w:p>
    <w:p>
      <w:pPr>
        <w:pStyle w:val="ListBullet"/>
      </w:pPr>
      <w:r>
        <w:t>Final software, drawings, manuals, and backups are handed over.</w:t>
      </w:r>
    </w:p>
    <w:p>
      <w:pPr>
        <w:pStyle w:val="ListBullet"/>
      </w:pPr>
      <w:r>
        <w:t>Punch-list items and acceptance conditions are documented.</w:t>
      </w:r>
    </w:p>
    <w:p>
      <w:pPr>
        <w:pStyle w:val="ListBullet"/>
      </w:pPr>
      <w:r>
        <w:t>Authorized representatives complete the required sign-off.</w:t>
      </w:r>
    </w:p>
    <w:p>
      <w:pPr>
        <w:pStyle w:val="Heading2"/>
      </w:pPr>
      <w:r>
        <w:t>14. Key Technical Takeaways</w:t>
      </w:r>
    </w:p>
    <w:p>
      <w:pPr>
        <w:pStyle w:val="ListBullet"/>
      </w:pPr>
      <w:r>
        <w:t>SAT verifies the installed system under actual site conditions.</w:t>
      </w:r>
    </w:p>
    <w:p>
      <w:pPr>
        <w:pStyle w:val="ListBullet"/>
      </w:pPr>
      <w:r>
        <w:t>Installation, field wiring, utilities, network configuration, safety integration, and upstream/downstream interfaces are major SAT concerns.</w:t>
      </w:r>
    </w:p>
    <w:p>
      <w:pPr>
        <w:pStyle w:val="ListBullet"/>
      </w:pPr>
      <w:r>
        <w:t>A successful FAT does not guarantee a successful SAT because site conditions and system integration can introduce new failures.</w:t>
      </w:r>
    </w:p>
    <w:p>
      <w:pPr>
        <w:pStyle w:val="ListBullet"/>
      </w:pPr>
      <w:r>
        <w:t>Every test requires a defined procedure, expected result, acceptance criterion, recorded result, and traceable evidence.</w:t>
      </w:r>
    </w:p>
    <w:p>
      <w:pPr>
        <w:pStyle w:val="ListBullet"/>
      </w:pPr>
      <w:r>
        <w:t>Defect closure requires correction and appropriate retesting, including regression testing where necessary.</w:t>
      </w:r>
    </w:p>
    <w:p>
      <w:pPr>
        <w:pStyle w:val="ListBullet"/>
      </w:pPr>
      <w:r>
        <w:t>Final acceptance depends on the agreed contractual criteria and authorized sign-off, not merely on successful machine operation.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02_PLAN_WISE_2026\02_INDUSTRY3_0\11_FAT\07_FAT_vs_SAT\03_Key_Differences - Key differences: Place, conditions, load, sign-off</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Site Acceptance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