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FAT vs SAT: Key Differences</w:t>
      </w:r>
    </w:p>
    <w:p>
      <w:r>
        <w:t xml:space="preserve">Study path: </w:t>
      </w:r>
      <w:r>
        <w:rPr>
          <w:rFonts w:ascii="Consolas" w:hAnsi="Consolas"/>
          <w:color w:val="333333"/>
          <w:sz w:val="19"/>
          <w:shd w:val="clear" w:color="auto" w:fill="EFEFEF"/>
        </w:rPr>
        <w:t>02_PLAN_WISE_2026\02_INDUSTRY3_0\11_FAT\07_FAT_vs_SAT\03_Key_Differences</w:t>
      </w:r>
    </w:p>
    <w:p>
      <w:pPr>
        <w:pStyle w:val="Heading2"/>
      </w:pPr>
      <w:r>
        <w:t>1. Fundamental Difference Between FAT and SAT</w:t>
      </w:r>
    </w:p>
    <w:p>
      <w:r>
        <w:t>FAT (Factory Acceptance Testing) verifies whether a machine, equipment package, or automation system meets the agreed requirements before it is dispatched from the supplier's facility.</w:t>
      </w:r>
    </w:p>
    <w:p>
      <w:r>
        <w:t>SAT (Site Acceptance Testing) verifies whether the equipment, after installation at the customer's site, meets the agreed requirements under the specified site conditions and interfaces.</w:t>
      </w:r>
    </w:p>
    <w:p>
      <w:r>
        <w:t>Both are formal verification and acceptance activities. The primary difference is not simply where testing happens. It is the configuration being verified, the conditions under which it is tested, the interfaces available, the loads applied, and the evidence required for acceptance.</w:t>
      </w:r>
    </w:p>
    <w:p>
      <w:r>
        <w:t>FAT aims to identify defects before shipment, when the equipment is generally easier to access and modify. SAT confirms that the delivered and installed system works as intended within the customer's actual production environment.</w:t>
      </w:r>
    </w:p>
    <w:p>
      <w:pPr>
        <w:pStyle w:val="Heading2"/>
      </w:pPr>
      <w:r>
        <w:t>2. FAT vs SAT: Complete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Comparison parameter</w:t>
            </w:r>
          </w:p>
        </w:tc>
        <w:tc>
          <w:tcPr>
            <w:tcW w:type="dxa" w:w="3600"/>
            <w:shd w:val="clear" w:color="auto" w:fill="EEF2F7"/>
          </w:tcPr>
          <w:p>
            <w:pPr>
              <w:spacing w:after="0" w:before="0" w:line="240" w:lineRule="auto"/>
              <w:jc w:val="left"/>
            </w:pPr>
            <w:r>
              <w:rPr>
                <w:b/>
                <w:color w:val="1A2E4A"/>
              </w:rPr>
              <w:t>FAT</w:t>
            </w:r>
          </w:p>
        </w:tc>
        <w:tc>
          <w:tcPr>
            <w:tcW w:type="dxa" w:w="3600"/>
            <w:shd w:val="clear" w:color="auto" w:fill="EEF2F7"/>
          </w:tcPr>
          <w:p>
            <w:pPr>
              <w:spacing w:after="0" w:before="0" w:line="240" w:lineRule="auto"/>
              <w:jc w:val="left"/>
            </w:pPr>
            <w:r>
              <w:rPr>
                <w:b/>
                <w:color w:val="1A2E4A"/>
              </w:rPr>
              <w:t>SAT</w:t>
            </w:r>
          </w:p>
        </w:tc>
      </w:tr>
      <w:tr>
        <w:tc>
          <w:tcPr>
            <w:tcW w:type="dxa" w:w="3600"/>
          </w:tcPr>
          <w:p>
            <w:pPr>
              <w:spacing w:after="0" w:before="0" w:line="240" w:lineRule="auto"/>
              <w:jc w:val="left"/>
            </w:pPr>
            <w:r>
              <w:t>Full form</w:t>
            </w:r>
          </w:p>
        </w:tc>
        <w:tc>
          <w:tcPr>
            <w:tcW w:type="dxa" w:w="3600"/>
          </w:tcPr>
          <w:p>
            <w:pPr>
              <w:spacing w:after="0" w:before="0" w:line="240" w:lineRule="auto"/>
              <w:jc w:val="left"/>
            </w:pPr>
            <w:r>
              <w:t>Factory Acceptance Testing</w:t>
            </w:r>
          </w:p>
        </w:tc>
        <w:tc>
          <w:tcPr>
            <w:tcW w:type="dxa" w:w="3600"/>
          </w:tcPr>
          <w:p>
            <w:pPr>
              <w:spacing w:after="0" w:before="0" w:line="240" w:lineRule="auto"/>
              <w:jc w:val="left"/>
            </w:pPr>
            <w:r>
              <w:t>Site Acceptance Testing</w:t>
            </w:r>
          </w:p>
        </w:tc>
      </w:tr>
      <w:tr>
        <w:tc>
          <w:tcPr>
            <w:tcW w:type="dxa" w:w="3600"/>
          </w:tcPr>
          <w:p>
            <w:pPr>
              <w:spacing w:after="0" w:before="0" w:line="240" w:lineRule="auto"/>
              <w:jc w:val="left"/>
            </w:pPr>
            <w:r>
              <w:t>Primary location</w:t>
            </w:r>
          </w:p>
        </w:tc>
        <w:tc>
          <w:tcPr>
            <w:tcW w:type="dxa" w:w="3600"/>
          </w:tcPr>
          <w:p>
            <w:pPr>
              <w:spacing w:after="0" w:before="0" w:line="240" w:lineRule="auto"/>
              <w:jc w:val="left"/>
            </w:pPr>
            <w:r>
              <w:t>Supplier's factory or test facility</w:t>
            </w:r>
          </w:p>
        </w:tc>
        <w:tc>
          <w:tcPr>
            <w:tcW w:type="dxa" w:w="3600"/>
          </w:tcPr>
          <w:p>
            <w:pPr>
              <w:spacing w:after="0" w:before="0" w:line="240" w:lineRule="auto"/>
              <w:jc w:val="left"/>
            </w:pPr>
            <w:r>
              <w:t>Customer's installation site</w:t>
            </w:r>
          </w:p>
        </w:tc>
      </w:tr>
      <w:tr>
        <w:tc>
          <w:tcPr>
            <w:tcW w:type="dxa" w:w="3600"/>
          </w:tcPr>
          <w:p>
            <w:pPr>
              <w:spacing w:after="0" w:before="0" w:line="240" w:lineRule="auto"/>
              <w:jc w:val="left"/>
            </w:pPr>
            <w:r>
              <w:t>Typical timing</w:t>
            </w:r>
          </w:p>
        </w:tc>
        <w:tc>
          <w:tcPr>
            <w:tcW w:type="dxa" w:w="3600"/>
          </w:tcPr>
          <w:p>
            <w:pPr>
              <w:spacing w:after="0" w:before="0" w:line="240" w:lineRule="auto"/>
              <w:jc w:val="left"/>
            </w:pPr>
            <w:r>
              <w:t>Before dispatch</w:t>
            </w:r>
          </w:p>
        </w:tc>
        <w:tc>
          <w:tcPr>
            <w:tcW w:type="dxa" w:w="3600"/>
          </w:tcPr>
          <w:p>
            <w:pPr>
              <w:spacing w:after="0" w:before="0" w:line="240" w:lineRule="auto"/>
              <w:jc w:val="left"/>
            </w:pPr>
            <w:r>
              <w:t>After installation and site readiness</w:t>
            </w:r>
          </w:p>
        </w:tc>
      </w:tr>
      <w:tr>
        <w:tc>
          <w:tcPr>
            <w:tcW w:type="dxa" w:w="3600"/>
          </w:tcPr>
          <w:p>
            <w:pPr>
              <w:spacing w:after="0" w:before="0" w:line="240" w:lineRule="auto"/>
              <w:jc w:val="left"/>
            </w:pPr>
            <w:r>
              <w:t>Main objective</w:t>
            </w:r>
          </w:p>
        </w:tc>
        <w:tc>
          <w:tcPr>
            <w:tcW w:type="dxa" w:w="3600"/>
          </w:tcPr>
          <w:p>
            <w:pPr>
              <w:spacing w:after="0" w:before="0" w:line="240" w:lineRule="auto"/>
              <w:jc w:val="left"/>
            </w:pPr>
            <w:r>
              <w:t>Verify equipment against approved requirements before shipment</w:t>
            </w:r>
          </w:p>
        </w:tc>
        <w:tc>
          <w:tcPr>
            <w:tcW w:type="dxa" w:w="3600"/>
          </w:tcPr>
          <w:p>
            <w:pPr>
              <w:spacing w:after="0" w:before="0" w:line="240" w:lineRule="auto"/>
              <w:jc w:val="left"/>
            </w:pPr>
            <w:r>
              <w:t>Verify installed equipment and site integration against acceptance requirements</w:t>
            </w:r>
          </w:p>
        </w:tc>
      </w:tr>
      <w:tr>
        <w:tc>
          <w:tcPr>
            <w:tcW w:type="dxa" w:w="3600"/>
          </w:tcPr>
          <w:p>
            <w:pPr>
              <w:spacing w:after="0" w:before="0" w:line="240" w:lineRule="auto"/>
              <w:jc w:val="left"/>
            </w:pPr>
            <w:r>
              <w:t>Equipment condition</w:t>
            </w:r>
          </w:p>
        </w:tc>
        <w:tc>
          <w:tcPr>
            <w:tcW w:type="dxa" w:w="3600"/>
          </w:tcPr>
          <w:p>
            <w:pPr>
              <w:spacing w:after="0" w:before="0" w:line="240" w:lineRule="auto"/>
              <w:jc w:val="left"/>
            </w:pPr>
            <w:r>
              <w:t>Factory-assembled or configured test setup</w:t>
            </w:r>
          </w:p>
        </w:tc>
        <w:tc>
          <w:tcPr>
            <w:tcW w:type="dxa" w:w="3600"/>
          </w:tcPr>
          <w:p>
            <w:pPr>
              <w:spacing w:after="0" w:before="0" w:line="240" w:lineRule="auto"/>
              <w:jc w:val="left"/>
            </w:pPr>
            <w:r>
              <w:t>Installed and connected production configuration</w:t>
            </w:r>
          </w:p>
        </w:tc>
      </w:tr>
      <w:tr>
        <w:tc>
          <w:tcPr>
            <w:tcW w:type="dxa" w:w="3600"/>
          </w:tcPr>
          <w:p>
            <w:pPr>
              <w:spacing w:after="0" w:before="0" w:line="240" w:lineRule="auto"/>
              <w:jc w:val="left"/>
            </w:pPr>
            <w:r>
              <w:t>Electrical supply</w:t>
            </w:r>
          </w:p>
        </w:tc>
        <w:tc>
          <w:tcPr>
            <w:tcW w:type="dxa" w:w="3600"/>
          </w:tcPr>
          <w:p>
            <w:pPr>
              <w:spacing w:after="0" w:before="0" w:line="240" w:lineRule="auto"/>
              <w:jc w:val="left"/>
            </w:pPr>
            <w:r>
              <w:t>Factory supply and available test arrangements</w:t>
            </w:r>
          </w:p>
        </w:tc>
        <w:tc>
          <w:tcPr>
            <w:tcW w:type="dxa" w:w="3600"/>
          </w:tcPr>
          <w:p>
            <w:pPr>
              <w:spacing w:after="0" w:before="0" w:line="240" w:lineRule="auto"/>
              <w:jc w:val="left"/>
            </w:pPr>
            <w:r>
              <w:t>Actual site supply and installed distribution</w:t>
            </w:r>
          </w:p>
        </w:tc>
      </w:tr>
      <w:tr>
        <w:tc>
          <w:tcPr>
            <w:tcW w:type="dxa" w:w="3600"/>
          </w:tcPr>
          <w:p>
            <w:pPr>
              <w:spacing w:after="0" w:before="0" w:line="240" w:lineRule="auto"/>
              <w:jc w:val="left"/>
            </w:pPr>
            <w:r>
              <w:t>Utilities</w:t>
            </w:r>
          </w:p>
        </w:tc>
        <w:tc>
          <w:tcPr>
            <w:tcW w:type="dxa" w:w="3600"/>
          </w:tcPr>
          <w:p>
            <w:pPr>
              <w:spacing w:after="0" w:before="0" w:line="240" w:lineRule="auto"/>
              <w:jc w:val="left"/>
            </w:pPr>
            <w:r>
              <w:t>Factory utilities or simulated services</w:t>
            </w:r>
          </w:p>
        </w:tc>
        <w:tc>
          <w:tcPr>
            <w:tcW w:type="dxa" w:w="3600"/>
          </w:tcPr>
          <w:p>
            <w:pPr>
              <w:spacing w:after="0" w:before="0" w:line="240" w:lineRule="auto"/>
              <w:jc w:val="left"/>
            </w:pPr>
            <w:r>
              <w:t>Customer-site utilities under agreed conditions</w:t>
            </w:r>
          </w:p>
        </w:tc>
      </w:tr>
      <w:tr>
        <w:tc>
          <w:tcPr>
            <w:tcW w:type="dxa" w:w="3600"/>
          </w:tcPr>
          <w:p>
            <w:pPr>
              <w:spacing w:after="0" w:before="0" w:line="240" w:lineRule="auto"/>
              <w:jc w:val="left"/>
            </w:pPr>
            <w:r>
              <w:t>Mechanical installation</w:t>
            </w:r>
          </w:p>
        </w:tc>
        <w:tc>
          <w:tcPr>
            <w:tcW w:type="dxa" w:w="3600"/>
          </w:tcPr>
          <w:p>
            <w:pPr>
              <w:spacing w:after="0" w:before="0" w:line="240" w:lineRule="auto"/>
              <w:jc w:val="left"/>
            </w:pPr>
            <w:r>
              <w:t>Factory assembly and functional checks</w:t>
            </w:r>
          </w:p>
        </w:tc>
        <w:tc>
          <w:tcPr>
            <w:tcW w:type="dxa" w:w="3600"/>
          </w:tcPr>
          <w:p>
            <w:pPr>
              <w:spacing w:after="0" w:before="0" w:line="240" w:lineRule="auto"/>
              <w:jc w:val="left"/>
            </w:pPr>
            <w:r>
              <w:t>Final positioning, alignment, anchoring, and installation verification</w:t>
            </w:r>
          </w:p>
        </w:tc>
      </w:tr>
      <w:tr>
        <w:tc>
          <w:tcPr>
            <w:tcW w:type="dxa" w:w="3600"/>
          </w:tcPr>
          <w:p>
            <w:pPr>
              <w:spacing w:after="0" w:before="0" w:line="240" w:lineRule="auto"/>
              <w:jc w:val="left"/>
            </w:pPr>
            <w:r>
              <w:t>PLC and I/O</w:t>
            </w:r>
          </w:p>
        </w:tc>
        <w:tc>
          <w:tcPr>
            <w:tcW w:type="dxa" w:w="3600"/>
          </w:tcPr>
          <w:p>
            <w:pPr>
              <w:spacing w:after="0" w:before="0" w:line="240" w:lineRule="auto"/>
              <w:jc w:val="left"/>
            </w:pPr>
            <w:r>
              <w:t>Verify logic and available field I/O, sometimes using simulations</w:t>
            </w:r>
          </w:p>
        </w:tc>
        <w:tc>
          <w:tcPr>
            <w:tcW w:type="dxa" w:w="3600"/>
          </w:tcPr>
          <w:p>
            <w:pPr>
              <w:spacing w:after="0" w:before="0" w:line="240" w:lineRule="auto"/>
              <w:jc w:val="left"/>
            </w:pPr>
            <w:r>
              <w:t>Verify actual field devices, installed wiring, and final I/O mapping</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Factory network and available test devices</w:t>
            </w:r>
          </w:p>
        </w:tc>
        <w:tc>
          <w:tcPr>
            <w:tcW w:type="dxa" w:w="3600"/>
          </w:tcPr>
          <w:p>
            <w:pPr>
              <w:spacing w:after="0" w:before="0" w:line="240" w:lineRule="auto"/>
              <w:jc w:val="left"/>
            </w:pPr>
            <w:r>
              <w:t>Site network, actual interfaces, and plant-system connectivity</w:t>
            </w:r>
          </w:p>
        </w:tc>
      </w:tr>
      <w:tr>
        <w:tc>
          <w:tcPr>
            <w:tcW w:type="dxa" w:w="3600"/>
          </w:tcPr>
          <w:p>
            <w:pPr>
              <w:spacing w:after="0" w:before="0" w:line="240" w:lineRule="auto"/>
              <w:jc w:val="left"/>
            </w:pPr>
            <w:r>
              <w:t>Safety</w:t>
            </w:r>
          </w:p>
        </w:tc>
        <w:tc>
          <w:tcPr>
            <w:tcW w:type="dxa" w:w="3600"/>
          </w:tcPr>
          <w:p>
            <w:pPr>
              <w:spacing w:after="0" w:before="0" w:line="240" w:lineRule="auto"/>
              <w:jc w:val="left"/>
            </w:pPr>
            <w:r>
              <w:t>Verify designed safety functions within the approved test setup</w:t>
            </w:r>
          </w:p>
        </w:tc>
        <w:tc>
          <w:tcPr>
            <w:tcW w:type="dxa" w:w="3600"/>
          </w:tcPr>
          <w:p>
            <w:pPr>
              <w:spacing w:after="0" w:before="0" w:line="240" w:lineRule="auto"/>
              <w:jc w:val="left"/>
            </w:pPr>
            <w:r>
              <w:t>Validate applicable safety functions in the installed configuration</w:t>
            </w:r>
          </w:p>
        </w:tc>
      </w:tr>
      <w:tr>
        <w:tc>
          <w:tcPr>
            <w:tcW w:type="dxa" w:w="3600"/>
          </w:tcPr>
          <w:p>
            <w:pPr>
              <w:spacing w:after="0" w:before="0" w:line="240" w:lineRule="auto"/>
              <w:jc w:val="left"/>
            </w:pPr>
            <w:r>
              <w:t>Load</w:t>
            </w:r>
          </w:p>
        </w:tc>
        <w:tc>
          <w:tcPr>
            <w:tcW w:type="dxa" w:w="3600"/>
          </w:tcPr>
          <w:p>
            <w:pPr>
              <w:spacing w:after="0" w:before="0" w:line="240" w:lineRule="auto"/>
              <w:jc w:val="left"/>
            </w:pPr>
            <w:r>
              <w:t>Simulated, representative, or actual test load depending on the equipment</w:t>
            </w:r>
          </w:p>
        </w:tc>
        <w:tc>
          <w:tcPr>
            <w:tcW w:type="dxa" w:w="3600"/>
          </w:tcPr>
          <w:p>
            <w:pPr>
              <w:spacing w:after="0" w:before="0" w:line="240" w:lineRule="auto"/>
              <w:jc w:val="left"/>
            </w:pPr>
            <w:r>
              <w:t>Actual process load where required and safely available</w:t>
            </w:r>
          </w:p>
        </w:tc>
      </w:tr>
      <w:tr>
        <w:tc>
          <w:tcPr>
            <w:tcW w:type="dxa" w:w="3600"/>
          </w:tcPr>
          <w:p>
            <w:pPr>
              <w:spacing w:after="0" w:before="0" w:line="240" w:lineRule="auto"/>
              <w:jc w:val="left"/>
            </w:pPr>
            <w:r>
              <w:t>Production integration</w:t>
            </w:r>
          </w:p>
        </w:tc>
        <w:tc>
          <w:tcPr>
            <w:tcW w:type="dxa" w:w="3600"/>
          </w:tcPr>
          <w:p>
            <w:pPr>
              <w:spacing w:after="0" w:before="0" w:line="240" w:lineRule="auto"/>
              <w:jc w:val="left"/>
            </w:pPr>
            <w:r>
              <w:t>Often limited to the test setup and simulated interfaces</w:t>
            </w:r>
          </w:p>
        </w:tc>
        <w:tc>
          <w:tcPr>
            <w:tcW w:type="dxa" w:w="3600"/>
          </w:tcPr>
          <w:p>
            <w:pPr>
              <w:spacing w:after="0" w:before="0" w:line="240" w:lineRule="auto"/>
              <w:jc w:val="left"/>
            </w:pPr>
            <w:r>
              <w:t>Actual upstream/downstream equipment and production interfaces</w:t>
            </w:r>
          </w:p>
        </w:tc>
      </w:tr>
      <w:tr>
        <w:tc>
          <w:tcPr>
            <w:tcW w:type="dxa" w:w="3600"/>
          </w:tcPr>
          <w:p>
            <w:pPr>
              <w:spacing w:after="0" w:before="0" w:line="240" w:lineRule="auto"/>
              <w:jc w:val="left"/>
            </w:pPr>
            <w:r>
              <w:t>Performance</w:t>
            </w:r>
          </w:p>
        </w:tc>
        <w:tc>
          <w:tcPr>
            <w:tcW w:type="dxa" w:w="3600"/>
          </w:tcPr>
          <w:p>
            <w:pPr>
              <w:spacing w:after="0" w:before="0" w:line="240" w:lineRule="auto"/>
              <w:jc w:val="left"/>
            </w:pPr>
            <w:r>
              <w:t>Verify specified performance within the FAT test conditions</w:t>
            </w:r>
          </w:p>
        </w:tc>
        <w:tc>
          <w:tcPr>
            <w:tcW w:type="dxa" w:w="3600"/>
          </w:tcPr>
          <w:p>
            <w:pPr>
              <w:spacing w:after="0" w:before="0" w:line="240" w:lineRule="auto"/>
              <w:jc w:val="left"/>
            </w:pPr>
            <w:r>
              <w:t>Verify agreed performance under specified site and operating conditions</w:t>
            </w:r>
          </w:p>
        </w:tc>
      </w:tr>
      <w:tr>
        <w:tc>
          <w:tcPr>
            <w:tcW w:type="dxa" w:w="3600"/>
          </w:tcPr>
          <w:p>
            <w:pPr>
              <w:spacing w:after="0" w:before="0" w:line="240" w:lineRule="auto"/>
              <w:jc w:val="left"/>
            </w:pPr>
            <w:r>
              <w:t>Defects</w:t>
            </w:r>
          </w:p>
        </w:tc>
        <w:tc>
          <w:tcPr>
            <w:tcW w:type="dxa" w:w="3600"/>
          </w:tcPr>
          <w:p>
            <w:pPr>
              <w:spacing w:after="0" w:before="0" w:line="240" w:lineRule="auto"/>
              <w:jc w:val="left"/>
            </w:pPr>
            <w:r>
              <w:t>Correct before dispatch where possible</w:t>
            </w:r>
          </w:p>
        </w:tc>
        <w:tc>
          <w:tcPr>
            <w:tcW w:type="dxa" w:w="3600"/>
          </w:tcPr>
          <w:p>
            <w:pPr>
              <w:spacing w:after="0" w:before="0" w:line="240" w:lineRule="auto"/>
              <w:jc w:val="left"/>
            </w:pPr>
            <w:r>
              <w:t>Correct installation, integration, and residual defects</w:t>
            </w:r>
          </w:p>
        </w:tc>
      </w:tr>
      <w:tr>
        <w:tc>
          <w:tcPr>
            <w:tcW w:type="dxa" w:w="3600"/>
          </w:tcPr>
          <w:p>
            <w:pPr>
              <w:spacing w:after="0" w:before="0" w:line="240" w:lineRule="auto"/>
              <w:jc w:val="left"/>
            </w:pPr>
            <w:r>
              <w:t>Typical evidence</w:t>
            </w:r>
          </w:p>
        </w:tc>
        <w:tc>
          <w:tcPr>
            <w:tcW w:type="dxa" w:w="3600"/>
          </w:tcPr>
          <w:p>
            <w:pPr>
              <w:spacing w:after="0" w:before="0" w:line="240" w:lineRule="auto"/>
              <w:jc w:val="left"/>
            </w:pPr>
            <w:r>
              <w:t>FAT protocol, test sheets, measurements, and defect register</w:t>
            </w:r>
          </w:p>
        </w:tc>
        <w:tc>
          <w:tcPr>
            <w:tcW w:type="dxa" w:w="3600"/>
          </w:tcPr>
          <w:p>
            <w:pPr>
              <w:spacing w:after="0" w:before="0" w:line="240" w:lineRule="auto"/>
              <w:jc w:val="left"/>
            </w:pPr>
            <w:r>
              <w:t>SAT protocol, commissioning records, integration results, and defect register</w:t>
            </w:r>
          </w:p>
        </w:tc>
      </w:tr>
      <w:tr>
        <w:tc>
          <w:tcPr>
            <w:tcW w:type="dxa" w:w="3600"/>
          </w:tcPr>
          <w:p>
            <w:pPr>
              <w:spacing w:after="0" w:before="0" w:line="240" w:lineRule="auto"/>
              <w:jc w:val="left"/>
            </w:pPr>
            <w:r>
              <w:t>Acceptance decision</w:t>
            </w:r>
          </w:p>
        </w:tc>
        <w:tc>
          <w:tcPr>
            <w:tcW w:type="dxa" w:w="3600"/>
          </w:tcPr>
          <w:p>
            <w:pPr>
              <w:spacing w:after="0" w:before="0" w:line="240" w:lineRule="auto"/>
              <w:jc w:val="left"/>
            </w:pPr>
            <w:r>
              <w:t>Supplier-stage acceptance under the agreed FAT criteria</w:t>
            </w:r>
          </w:p>
        </w:tc>
        <w:tc>
          <w:tcPr>
            <w:tcW w:type="dxa" w:w="3600"/>
          </w:tcPr>
          <w:p>
            <w:pPr>
              <w:spacing w:after="0" w:before="0" w:line="240" w:lineRule="auto"/>
              <w:jc w:val="left"/>
            </w:pPr>
            <w:r>
              <w:t>Site-stage acceptance under the agreed SAT criteria</w:t>
            </w:r>
          </w:p>
        </w:tc>
      </w:tr>
      <w:tr>
        <w:tc>
          <w:tcPr>
            <w:tcW w:type="dxa" w:w="3600"/>
          </w:tcPr>
          <w:p>
            <w:pPr>
              <w:spacing w:after="0" w:before="0" w:line="240" w:lineRule="auto"/>
              <w:jc w:val="left"/>
            </w:pPr>
            <w:r>
              <w:t>Sign-off</w:t>
            </w:r>
          </w:p>
        </w:tc>
        <w:tc>
          <w:tcPr>
            <w:tcW w:type="dxa" w:w="3600"/>
          </w:tcPr>
          <w:p>
            <w:pPr>
              <w:spacing w:after="0" w:before="0" w:line="240" w:lineRule="auto"/>
              <w:jc w:val="left"/>
            </w:pPr>
            <w:r>
              <w:t>Authorized supplier and customer representatives, as defined by the contract</w:t>
            </w:r>
          </w:p>
        </w:tc>
        <w:tc>
          <w:tcPr>
            <w:tcW w:type="dxa" w:w="3600"/>
          </w:tcPr>
          <w:p>
            <w:pPr>
              <w:spacing w:after="0" w:before="0" w:line="240" w:lineRule="auto"/>
              <w:jc w:val="left"/>
            </w:pPr>
            <w:r>
              <w:t>Authorized customer, integrator, and supplier representatives, as defined by the contract</w:t>
            </w:r>
          </w:p>
        </w:tc>
      </w:tr>
      <w:tr>
        <w:tc>
          <w:tcPr>
            <w:tcW w:type="dxa" w:w="3600"/>
          </w:tcPr>
          <w:p>
            <w:pPr>
              <w:spacing w:after="0" w:before="0" w:line="240" w:lineRule="auto"/>
              <w:jc w:val="left"/>
            </w:pPr>
            <w:r>
              <w:t>Commercial effect</w:t>
            </w:r>
          </w:p>
        </w:tc>
        <w:tc>
          <w:tcPr>
            <w:tcW w:type="dxa" w:w="3600"/>
          </w:tcPr>
          <w:p>
            <w:pPr>
              <w:spacing w:after="0" w:before="0" w:line="240" w:lineRule="auto"/>
              <w:jc w:val="left"/>
            </w:pPr>
            <w:r>
              <w:t>May trigger a contractual milestone such as permission to dispatch</w:t>
            </w:r>
          </w:p>
        </w:tc>
        <w:tc>
          <w:tcPr>
            <w:tcW w:type="dxa" w:w="3600"/>
          </w:tcPr>
          <w:p>
            <w:pPr>
              <w:spacing w:after="0" w:before="0" w:line="240" w:lineRule="auto"/>
              <w:jc w:val="left"/>
            </w:pPr>
            <w:r>
              <w:t>May trigger a contractual milestone such as site acceptance or handover</w:t>
            </w:r>
          </w:p>
        </w:tc>
      </w:tr>
      <w:tr>
        <w:tc>
          <w:tcPr>
            <w:tcW w:type="dxa" w:w="3600"/>
          </w:tcPr>
          <w:p>
            <w:pPr>
              <w:spacing w:after="0" w:before="0" w:line="240" w:lineRule="auto"/>
              <w:jc w:val="left"/>
            </w:pPr>
            <w:r>
              <w:t>Key risk addressed</w:t>
            </w:r>
          </w:p>
        </w:tc>
        <w:tc>
          <w:tcPr>
            <w:tcW w:type="dxa" w:w="3600"/>
          </w:tcPr>
          <w:p>
            <w:pPr>
              <w:spacing w:after="0" w:before="0" w:line="240" w:lineRule="auto"/>
              <w:jc w:val="left"/>
            </w:pPr>
            <w:r>
              <w:t>Shipping equipment with undiscovered design or functional defects</w:t>
            </w:r>
          </w:p>
        </w:tc>
        <w:tc>
          <w:tcPr>
            <w:tcW w:type="dxa" w:w="3600"/>
          </w:tcPr>
          <w:p>
            <w:pPr>
              <w:spacing w:after="0" w:before="0" w:line="240" w:lineRule="auto"/>
              <w:jc w:val="left"/>
            </w:pPr>
            <w:r>
              <w:t>Accepting equipment that is incorrectly installed, integrated, or unable to meet site requirements</w:t>
            </w:r>
          </w:p>
        </w:tc>
      </w:tr>
    </w:tbl>
    <w:p/>
    <w:p>
      <w:r>
        <w:t>Important: Neither FAT nor SAT has one universally fixed test scope. The contract, approved test protocol, equipment type, and applicable safety requirements determine what must actually be demonstrated.</w:t>
      </w:r>
    </w:p>
    <w:p>
      <w:pPr>
        <w:pStyle w:val="Heading2"/>
      </w:pPr>
      <w:r>
        <w:t>3. Difference in Testing Conditions</w:t>
      </w:r>
    </w:p>
    <w:p>
      <w:r>
        <w:t>Testing conditions determine what a test result actually proves. A machine that works with a simulated input in a supplier's workshop has not necessarily demonstrated that its installed sensor, field wiring, network, and actuator work together at the customer site.</w:t>
      </w:r>
    </w:p>
    <w:p>
      <w:pPr>
        <w:pStyle w:val="Heading3"/>
      </w:pPr>
      <w:r>
        <w:t>3.1 FAT Conditions</w:t>
      </w:r>
    </w:p>
    <w:p>
      <w:r>
        <w:t>During FAT, the supplier typically has greater control over the testing environment.</w:t>
      </w:r>
    </w:p>
    <w:p>
      <w:pPr>
        <w:pStyle w:val="ListBullet"/>
      </w:pPr>
      <w:r>
        <w:t>Stable and known electrical supply.</w:t>
      </w:r>
    </w:p>
    <w:p>
      <w:pPr>
        <w:pStyle w:val="ListBullet"/>
      </w:pPr>
      <w:r>
        <w:t>Accessible control panels and field devices.</w:t>
      </w:r>
    </w:p>
    <w:p>
      <w:pPr>
        <w:pStyle w:val="ListBullet"/>
      </w:pPr>
      <w:r>
        <w:t>Test networks configured for the supplier's setup.</w:t>
      </w:r>
    </w:p>
    <w:p>
      <w:pPr>
        <w:pStyle w:val="ListBullet"/>
      </w:pPr>
      <w:r>
        <w:t>Simulated signals or test fixtures where actual production interfaces are unavailable.</w:t>
      </w:r>
    </w:p>
    <w:p>
      <w:pPr>
        <w:pStyle w:val="ListBullet"/>
      </w:pPr>
      <w:r>
        <w:t>Controlled ambient conditions and test arrangements.</w:t>
      </w:r>
    </w:p>
    <w:p>
      <w:pPr>
        <w:pStyle w:val="ListBullet"/>
      </w:pPr>
      <w:r>
        <w:t>Easier access to developers, design engineers, and manufacturing resources.</w:t>
      </w:r>
    </w:p>
    <w:p>
      <w:r>
        <w:t>FAT can reveal design defects, incorrect PLC sequences, faulty components, HMI errors, missing interlocks, and performance issues detectable within the available test setup.</w:t>
      </w:r>
    </w:p>
    <w:p>
      <w:r>
        <w:t>However, a simulated interface proves only the behavior exercised by that simulation. It does not automatically prove that the actual site device or communication link will behave identically.</w:t>
      </w:r>
    </w:p>
    <w:p>
      <w:pPr>
        <w:pStyle w:val="Heading3"/>
      </w:pPr>
      <w:r>
        <w:t>3.2 SAT Conditions</w:t>
      </w:r>
    </w:p>
    <w:p>
      <w:r>
        <w:t>SAT introduces the real installation environment and the constraints that accompany it.</w:t>
      </w:r>
    </w:p>
    <w:p>
      <w:pPr>
        <w:pStyle w:val="ListBullet"/>
      </w:pPr>
      <w:r>
        <w:t>Actual incoming power and earthing arrangements.</w:t>
      </w:r>
    </w:p>
    <w:p>
      <w:pPr>
        <w:pStyle w:val="ListBullet"/>
      </w:pPr>
      <w:r>
        <w:t>Installed field wiring and final I/O connections.</w:t>
      </w:r>
    </w:p>
    <w:p>
      <w:pPr>
        <w:pStyle w:val="ListBullet"/>
      </w:pPr>
      <w:r>
        <w:t>Actual sensors, actuators, drives, and instrumentation.</w:t>
      </w:r>
    </w:p>
    <w:p>
      <w:pPr>
        <w:pStyle w:val="ListBullet"/>
      </w:pPr>
      <w:r>
        <w:t>Site-specific network addressing and communication interfaces.</w:t>
      </w:r>
    </w:p>
    <w:p>
      <w:pPr>
        <w:pStyle w:val="ListBullet"/>
      </w:pPr>
      <w:r>
        <w:t>Real utility availability and operating parameters.</w:t>
      </w:r>
    </w:p>
    <w:p>
      <w:pPr>
        <w:pStyle w:val="ListBullet"/>
      </w:pPr>
      <w:r>
        <w:t>Mechanical alignment with the surrounding production equipment.</w:t>
      </w:r>
    </w:p>
    <w:p>
      <w:pPr>
        <w:pStyle w:val="ListBullet"/>
      </w:pPr>
      <w:r>
        <w:t>Actual upstream/downstream handshakes and plant-system interfaces.</w:t>
      </w:r>
    </w:p>
    <w:p>
      <w:pPr>
        <w:pStyle w:val="ListBullet"/>
      </w:pPr>
      <w:r>
        <w:t>Site-specific safety requirements and operating procedures.</w:t>
      </w:r>
    </w:p>
    <w:p>
      <w:r>
        <w:t>For example, a PLC output may operate correctly during FAT when connected to a test lamp. During SAT, the same output may fail to operate the actual solenoid because of incorrect field wiring, a missing common supply, or an electrical compatibility issue.</w:t>
      </w:r>
    </w:p>
    <w:p>
      <w:r>
        <w:t>Engineering lesson: FAT verifies the functions exercised under the FAT configuration. SAT verifies the installed configuration and the site-dependent behavior required by the acceptance criteria.</w:t>
      </w:r>
    </w:p>
    <w:p>
      <w:pPr>
        <w:pStyle w:val="Heading2"/>
      </w:pPr>
      <w:r>
        <w:t>4. Difference in Load</w:t>
      </w:r>
    </w:p>
    <w:p>
      <w:r>
        <w:t>Load is one of the most important distinctions, but it must be interpreted according to the equipment and its test specification.</w:t>
      </w:r>
    </w:p>
    <w:p>
      <w:pPr>
        <w:pStyle w:val="Heading3"/>
      </w:pPr>
      <w:r>
        <w:t>4.1 FAT Load</w:t>
      </w:r>
    </w:p>
    <w:p>
      <w:r>
        <w:t>Depending on the equipment, FAT may use:</w:t>
      </w:r>
    </w:p>
    <w:p>
      <w:pPr>
        <w:pStyle w:val="ListBullet"/>
      </w:pPr>
      <w:r>
        <w:t>No-load functional testing.</w:t>
      </w:r>
    </w:p>
    <w:p>
      <w:pPr>
        <w:pStyle w:val="ListBullet"/>
      </w:pPr>
      <w:r>
        <w:t>Simulated sensor inputs and outputs.</w:t>
      </w:r>
    </w:p>
    <w:p>
      <w:pPr>
        <w:pStyle w:val="ListBullet"/>
      </w:pPr>
      <w:r>
        <w:t>Dummy loads or electrical test equipment.</w:t>
      </w:r>
    </w:p>
    <w:p>
      <w:pPr>
        <w:pStyle w:val="ListBullet"/>
      </w:pPr>
      <w:r>
        <w:t>Representative workpieces.</w:t>
      </w:r>
    </w:p>
    <w:p>
      <w:pPr>
        <w:pStyle w:val="ListBullet"/>
      </w:pPr>
      <w:r>
        <w:t>Actual production parts.</w:t>
      </w:r>
    </w:p>
    <w:p>
      <w:pPr>
        <w:pStyle w:val="ListBullet"/>
      </w:pPr>
      <w:r>
        <w:t>Full-load testing, if the required facilities and test conditions are available.</w:t>
      </w:r>
    </w:p>
    <w:p>
      <w:r>
        <w:t>FAT does not automatically mean no-load testing. A motor, drive, machine tool, or test bench may undergo substantial load testing at the supplier's facility.</w:t>
      </w:r>
    </w:p>
    <w:p>
      <w:pPr>
        <w:pStyle w:val="Heading3"/>
      </w:pPr>
      <w:r>
        <w:t>4.2 SAT Load</w:t>
      </w:r>
    </w:p>
    <w:p>
      <w:r>
        <w:t>SAT may involve:</w:t>
      </w:r>
    </w:p>
    <w:p>
      <w:pPr>
        <w:pStyle w:val="ListBullet"/>
      </w:pPr>
      <w:r>
        <w:t>The actual production workpiece or product.</w:t>
      </w:r>
    </w:p>
    <w:p>
      <w:pPr>
        <w:pStyle w:val="ListBullet"/>
      </w:pPr>
      <w:r>
        <w:t>Actual mechanical resistance and process forces.</w:t>
      </w:r>
    </w:p>
    <w:p>
      <w:pPr>
        <w:pStyle w:val="ListBullet"/>
      </w:pPr>
      <w:r>
        <w:t>Actual operating speed and duty cycle.</w:t>
      </w:r>
    </w:p>
    <w:p>
      <w:pPr>
        <w:pStyle w:val="ListBullet"/>
      </w:pPr>
      <w:r>
        <w:t>Real production utilities and environmental conditions.</w:t>
      </w:r>
    </w:p>
    <w:p>
      <w:pPr>
        <w:pStyle w:val="ListBullet"/>
      </w:pPr>
      <w:r>
        <w:t>Integration with upstream and downstream equipment.</w:t>
      </w:r>
    </w:p>
    <w:p>
      <w:pPr>
        <w:pStyle w:val="ListBullet"/>
      </w:pPr>
      <w:r>
        <w:t>Agreed production-volume, cycle-time, quality, or repeatability requirements.</w:t>
      </w:r>
    </w:p>
    <w:p>
      <w:r>
        <w:t>The required load must be specified rather than assumed. Some equipment requires full-load testing during FAT, SAT, or both. Certain systems may also require site testing with simulated conditions when actual production loading is unavailable or unsafe.</w:t>
      </w:r>
    </w:p>
    <w:p>
      <w:pPr>
        <w:pStyle w:val="Heading3"/>
      </w:pPr>
      <w:r>
        <w:t>4.3 Example: Motor and VFD</w:t>
      </w:r>
    </w:p>
    <w:p>
      <w:r>
        <w:t>Suppose a motor-driven conveyor is tested during FAT.</w:t>
      </w:r>
    </w:p>
    <w:p>
      <w:pPr>
        <w:pStyle w:val="ListBullet"/>
      </w:pPr>
      <w:r>
        <w:t>FAT: The VFD starts the motor, direction is verified, speed reference is checked, and protection behavior is tested under the approved factory test conditions.</w:t>
      </w:r>
    </w:p>
    <w:p>
      <w:pPr>
        <w:pStyle w:val="ListBullet"/>
      </w:pPr>
      <w:r>
        <w:t>SAT: The conveyor is installed, field wiring is verified, direction and speed are rechecked, and operation is demonstrated with the actual conveyor mechanism and specified material load.</w:t>
      </w:r>
    </w:p>
    <w:p>
      <w:r>
        <w:t>If the conveyor runs correctly without material but trips when loaded, the FAT result does not establish that the installed conveyor meets the required loaded operating condition.</w:t>
      </w:r>
    </w:p>
    <w:p>
      <w:r>
        <w:t>The SAT investigation may identify excessive mechanical friction, incorrect acceleration settings, inadequate torque capability, incorrect overload settings, or a supply problem.</w:t>
      </w:r>
    </w:p>
    <w:p>
      <w:r>
        <w:t>The corrective action must address the actual cause, not merely increase the current limit and hope that physics has agreed to cooperate.</w:t>
      </w:r>
    </w:p>
    <w:p>
      <w:pPr>
        <w:pStyle w:val="Heading2"/>
      </w:pPr>
      <w:r>
        <w:t>5. Difference in Sign-Off</w:t>
      </w:r>
    </w:p>
    <w:p>
      <w:r>
        <w:t>FAT and SAT sign-offs document different stages of acceptance.</w:t>
      </w:r>
    </w:p>
    <w:p>
      <w:pPr>
        <w:pStyle w:val="Heading3"/>
      </w:pPr>
      <w:r>
        <w:t>5.1 FAT Sign-Off</w:t>
      </w:r>
    </w:p>
    <w:p>
      <w:r>
        <w:t>FAT sign-off generally confirms that the agreed factory tests have been completed and that the recorded results satisfy the applicable FAT acceptance criteria, subject to any explicitly agreed outstanding items.</w:t>
      </w:r>
    </w:p>
    <w:p>
      <w:r>
        <w:t>Typical records include:</w:t>
      </w:r>
    </w:p>
    <w:p>
      <w:pPr>
        <w:pStyle w:val="ListBullet"/>
      </w:pPr>
      <w:r>
        <w:t>Approved FAT protocol and completed test sheets.</w:t>
      </w:r>
    </w:p>
    <w:p>
      <w:pPr>
        <w:pStyle w:val="ListBullet"/>
      </w:pPr>
      <w:r>
        <w:t>Functional and performance test results.</w:t>
      </w:r>
    </w:p>
    <w:p>
      <w:pPr>
        <w:pStyle w:val="ListBullet"/>
      </w:pPr>
      <w:r>
        <w:t>Defect register and closure status.</w:t>
      </w:r>
    </w:p>
    <w:p>
      <w:pPr>
        <w:pStyle w:val="ListBullet"/>
      </w:pPr>
      <w:r>
        <w:t>Agreed deviations and concessions.</w:t>
      </w:r>
    </w:p>
    <w:p>
      <w:pPr>
        <w:pStyle w:val="ListBullet"/>
      </w:pPr>
      <w:r>
        <w:t>Software or configuration records where required.</w:t>
      </w:r>
    </w:p>
    <w:p>
      <w:pPr>
        <w:pStyle w:val="ListBullet"/>
      </w:pPr>
      <w:r>
        <w:t>Authorization to proceed with dispatch, if permitted by the contract.</w:t>
      </w:r>
    </w:p>
    <w:p>
      <w:r>
        <w:t>FAT sign-off does not automatically confirm successful site installation, final production performance, or contractual final acceptance.</w:t>
      </w:r>
    </w:p>
    <w:p>
      <w:pPr>
        <w:pStyle w:val="Heading3"/>
      </w:pPr>
      <w:r>
        <w:t>5.2 SAT Sign-Off</w:t>
      </w:r>
    </w:p>
    <w:p>
      <w:r>
        <w:t>SAT sign-off generally confirms that the required site tests have been completed and the system meets the applicable site acceptance criteria, subject to any formally permitted conditions.</w:t>
      </w:r>
    </w:p>
    <w:p>
      <w:r>
        <w:t>Typical records include:</w:t>
      </w:r>
    </w:p>
    <w:p>
      <w:pPr>
        <w:pStyle w:val="ListBullet"/>
      </w:pPr>
      <w:r>
        <w:t>Installation and commissioning verification.</w:t>
      </w:r>
    </w:p>
    <w:p>
      <w:pPr>
        <w:pStyle w:val="ListBullet"/>
      </w:pPr>
      <w:r>
        <w:t>Actual I/O and communication test results.</w:t>
      </w:r>
    </w:p>
    <w:p>
      <w:pPr>
        <w:pStyle w:val="ListBullet"/>
      </w:pPr>
      <w:r>
        <w:t>Safety validation evidence where applicable.</w:t>
      </w:r>
    </w:p>
    <w:p>
      <w:pPr>
        <w:pStyle w:val="ListBullet"/>
      </w:pPr>
      <w:r>
        <w:t>Integrated functional and production trial results.</w:t>
      </w:r>
    </w:p>
    <w:p>
      <w:pPr>
        <w:pStyle w:val="ListBullet"/>
      </w:pPr>
      <w:r>
        <w:t>Performance measurements.</w:t>
      </w:r>
    </w:p>
    <w:p>
      <w:pPr>
        <w:pStyle w:val="ListBullet"/>
      </w:pPr>
      <w:r>
        <w:t>Defect closure records and any approved punch list.</w:t>
      </w:r>
    </w:p>
    <w:p>
      <w:pPr>
        <w:pStyle w:val="ListBullet"/>
      </w:pPr>
      <w:r>
        <w:t>Final drawings, software backups, manuals, and other required handover records.</w:t>
      </w:r>
    </w:p>
    <w:p>
      <w:r>
        <w:t>SAT sign-off may be linked to final handover, warranty commencement, payment milestones, or operational release. Those effects depend on the contractual terms and applicable site procedures.</w:t>
      </w:r>
    </w:p>
    <w:p>
      <w:pPr>
        <w:pStyle w:val="Heading3"/>
      </w:pPr>
      <w:r>
        <w:t>5.3 Example of Sign-Off Logic</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Situation</w:t>
            </w:r>
          </w:p>
        </w:tc>
        <w:tc>
          <w:tcPr>
            <w:tcW w:type="dxa" w:w="3600"/>
            <w:shd w:val="clear" w:color="auto" w:fill="EEF2F7"/>
          </w:tcPr>
          <w:p>
            <w:pPr>
              <w:spacing w:after="0" w:before="0" w:line="240" w:lineRule="auto"/>
              <w:jc w:val="left"/>
            </w:pPr>
            <w:r>
              <w:rPr>
                <w:b/>
                <w:color w:val="1A2E4A"/>
              </w:rPr>
              <w:t>FAT status</w:t>
            </w:r>
          </w:p>
        </w:tc>
        <w:tc>
          <w:tcPr>
            <w:tcW w:type="dxa" w:w="3600"/>
            <w:shd w:val="clear" w:color="auto" w:fill="EEF2F7"/>
          </w:tcPr>
          <w:p>
            <w:pPr>
              <w:spacing w:after="0" w:before="0" w:line="240" w:lineRule="auto"/>
              <w:jc w:val="left"/>
            </w:pPr>
            <w:r>
              <w:rPr>
                <w:b/>
                <w:color w:val="1A2E4A"/>
              </w:rPr>
              <w:t>SAT status</w:t>
            </w:r>
          </w:p>
        </w:tc>
      </w:tr>
      <w:tr>
        <w:tc>
          <w:tcPr>
            <w:tcW w:type="dxa" w:w="3600"/>
          </w:tcPr>
          <w:p>
            <w:pPr>
              <w:spacing w:after="0" w:before="0" w:line="240" w:lineRule="auto"/>
              <w:jc w:val="left"/>
            </w:pPr>
            <w:r>
              <w:t>Machine passes all required factory tests</w:t>
            </w:r>
          </w:p>
        </w:tc>
        <w:tc>
          <w:tcPr>
            <w:tcW w:type="dxa" w:w="3600"/>
          </w:tcPr>
          <w:p>
            <w:pPr>
              <w:spacing w:after="0" w:before="0" w:line="240" w:lineRule="auto"/>
              <w:jc w:val="left"/>
            </w:pPr>
            <w:r>
              <w:t>Accepted under FAT criteria</w:t>
            </w:r>
          </w:p>
        </w:tc>
        <w:tc>
          <w:tcPr>
            <w:tcW w:type="dxa" w:w="3600"/>
          </w:tcPr>
          <w:p>
            <w:pPr>
              <w:spacing w:after="0" w:before="0" w:line="240" w:lineRule="auto"/>
              <w:jc w:val="left"/>
            </w:pPr>
            <w:r>
              <w:t>Not yet established</w:t>
            </w:r>
          </w:p>
        </w:tc>
      </w:tr>
      <w:tr>
        <w:tc>
          <w:tcPr>
            <w:tcW w:type="dxa" w:w="3600"/>
          </w:tcPr>
          <w:p>
            <w:pPr>
              <w:spacing w:after="0" w:before="0" w:line="240" w:lineRule="auto"/>
              <w:jc w:val="left"/>
            </w:pPr>
            <w:r>
              <w:t>Machine passes FAT but site wiring is incorrect</w:t>
            </w:r>
          </w:p>
        </w:tc>
        <w:tc>
          <w:tcPr>
            <w:tcW w:type="dxa" w:w="3600"/>
          </w:tcPr>
          <w:p>
            <w:pPr>
              <w:spacing w:after="0" w:before="0" w:line="240" w:lineRule="auto"/>
              <w:jc w:val="left"/>
            </w:pPr>
            <w:r>
              <w:t>FAT may remain accepted if the defect is site-specific and the FAT records are valid</w:t>
            </w:r>
          </w:p>
        </w:tc>
        <w:tc>
          <w:tcPr>
            <w:tcW w:type="dxa" w:w="3600"/>
          </w:tcPr>
          <w:p>
            <w:pPr>
              <w:spacing w:after="0" w:before="0" w:line="240" w:lineRule="auto"/>
              <w:jc w:val="left"/>
            </w:pPr>
            <w:r>
              <w:t>Affected SAT criteria fail</w:t>
            </w:r>
          </w:p>
        </w:tc>
      </w:tr>
      <w:tr>
        <w:tc>
          <w:tcPr>
            <w:tcW w:type="dxa" w:w="3600"/>
          </w:tcPr>
          <w:p>
            <w:pPr>
              <w:spacing w:after="0" w:before="0" w:line="240" w:lineRule="auto"/>
              <w:jc w:val="left"/>
            </w:pPr>
            <w:r>
              <w:t>Machine passes FAT and installation checks but fails the required production trial</w:t>
            </w:r>
          </w:p>
        </w:tc>
        <w:tc>
          <w:tcPr>
            <w:tcW w:type="dxa" w:w="3600"/>
          </w:tcPr>
          <w:p>
            <w:pPr>
              <w:spacing w:after="0" w:before="0" w:line="240" w:lineRule="auto"/>
              <w:jc w:val="left"/>
            </w:pPr>
            <w:r>
              <w:t>FAT status remains based on factory evidence</w:t>
            </w:r>
          </w:p>
        </w:tc>
        <w:tc>
          <w:tcPr>
            <w:tcW w:type="dxa" w:w="3600"/>
          </w:tcPr>
          <w:p>
            <w:pPr>
              <w:spacing w:after="0" w:before="0" w:line="240" w:lineRule="auto"/>
              <w:jc w:val="left"/>
            </w:pPr>
            <w:r>
              <w:t>Performance acceptance fails</w:t>
            </w:r>
          </w:p>
        </w:tc>
      </w:tr>
      <w:tr>
        <w:tc>
          <w:tcPr>
            <w:tcW w:type="dxa" w:w="3600"/>
          </w:tcPr>
          <w:p>
            <w:pPr>
              <w:spacing w:after="0" w:before="0" w:line="240" w:lineRule="auto"/>
              <w:jc w:val="left"/>
            </w:pPr>
            <w:r>
              <w:t>Machine passes site tests with a formally permitted minor punch list</w:t>
            </w:r>
          </w:p>
        </w:tc>
        <w:tc>
          <w:tcPr>
            <w:tcW w:type="dxa" w:w="3600"/>
          </w:tcPr>
          <w:p>
            <w:pPr>
              <w:spacing w:after="0" w:before="0" w:line="240" w:lineRule="auto"/>
              <w:jc w:val="left"/>
            </w:pPr>
            <w:r>
              <w:t>FAT remains a separate milestone</w:t>
            </w:r>
          </w:p>
        </w:tc>
        <w:tc>
          <w:tcPr>
            <w:tcW w:type="dxa" w:w="3600"/>
          </w:tcPr>
          <w:p>
            <w:pPr>
              <w:spacing w:after="0" w:before="0" w:line="240" w:lineRule="auto"/>
              <w:jc w:val="left"/>
            </w:pPr>
            <w:r>
              <w:t>SAT may be conditionally accepted if the contract allows it</w:t>
            </w:r>
          </w:p>
        </w:tc>
      </w:tr>
      <w:tr>
        <w:tc>
          <w:tcPr>
            <w:tcW w:type="dxa" w:w="3600"/>
          </w:tcPr>
          <w:p>
            <w:pPr>
              <w:spacing w:after="0" w:before="0" w:line="240" w:lineRule="auto"/>
              <w:jc w:val="left"/>
            </w:pPr>
            <w:r>
              <w:t>All required SAT criteria and sign-off requirements are satisfied</w:t>
            </w:r>
          </w:p>
        </w:tc>
        <w:tc>
          <w:tcPr>
            <w:tcW w:type="dxa" w:w="3600"/>
          </w:tcPr>
          <w:p>
            <w:pPr>
              <w:spacing w:after="0" w:before="0" w:line="240" w:lineRule="auto"/>
              <w:jc w:val="left"/>
            </w:pPr>
            <w:r>
              <w:t>Previously recorded FAT acceptance remains valid</w:t>
            </w:r>
          </w:p>
        </w:tc>
        <w:tc>
          <w:tcPr>
            <w:tcW w:type="dxa" w:w="3600"/>
          </w:tcPr>
          <w:p>
            <w:pPr>
              <w:spacing w:after="0" w:before="0" w:line="240" w:lineRule="auto"/>
              <w:jc w:val="left"/>
            </w:pPr>
            <w:r>
              <w:t>Accepted under SAT criteria</w:t>
            </w:r>
          </w:p>
        </w:tc>
      </w:tr>
    </w:tbl>
    <w:p/>
    <w:p>
      <w:r>
        <w:t>A SAT failure does not automatically invalidate a previously valid FAT result. It does, however, require investigation and corrective action before the affected site acceptance requirement can be considered satisfied.</w:t>
      </w:r>
    </w:p>
    <w:p>
      <w:pPr>
        <w:pStyle w:val="Heading2"/>
      </w:pPr>
      <w:r>
        <w:t>6. Practical Example: Automated Production Line</w:t>
      </w:r>
    </w:p>
    <w:p>
      <w:r>
        <w:t>Consider a robotic welding cell supplied to an automotive manufacturing plant.</w:t>
      </w:r>
    </w:p>
    <w:p>
      <w:pPr>
        <w:pStyle w:val="Heading3"/>
      </w:pPr>
      <w:r>
        <w:t>During FAT</w:t>
      </w:r>
    </w:p>
    <w:p>
      <w:pPr>
        <w:tabs>
          <w:tab w:pos="403" w:val="left"/>
        </w:tabs>
        <w:spacing w:after="40" w:line="276" w:lineRule="auto"/>
        <w:ind w:left="403" w:hanging="403"/>
        <w:jc w:val="left"/>
      </w:pPr>
      <w:r>
        <w:rPr>
          <w:color w:val="1A2E4A"/>
        </w:rPr>
        <w:t>1.</w:t>
        <w:tab/>
      </w:r>
      <w:r>
        <w:t>Verify the robot programs and approved welding sequence.</w:t>
      </w:r>
    </w:p>
    <w:p>
      <w:pPr>
        <w:tabs>
          <w:tab w:pos="403" w:val="left"/>
        </w:tabs>
        <w:spacing w:after="40" w:line="276" w:lineRule="auto"/>
        <w:ind w:left="403" w:hanging="403"/>
        <w:jc w:val="left"/>
      </w:pPr>
      <w:r>
        <w:rPr>
          <w:color w:val="1A2E4A"/>
        </w:rPr>
        <w:t>2.</w:t>
        <w:tab/>
      </w:r>
      <w:r>
        <w:t>Check PLC logic, HMI functions, alarms, and available I/O.</w:t>
      </w:r>
    </w:p>
    <w:p>
      <w:pPr>
        <w:tabs>
          <w:tab w:pos="403" w:val="left"/>
        </w:tabs>
        <w:spacing w:after="40" w:line="276" w:lineRule="auto"/>
        <w:ind w:left="403" w:hanging="403"/>
        <w:jc w:val="left"/>
      </w:pPr>
      <w:r>
        <w:rPr>
          <w:color w:val="1A2E4A"/>
        </w:rPr>
        <w:t>3.</w:t>
        <w:tab/>
      </w:r>
      <w:r>
        <w:t>Verify safety functions within the factory test setup.</w:t>
      </w:r>
    </w:p>
    <w:p>
      <w:pPr>
        <w:tabs>
          <w:tab w:pos="403" w:val="left"/>
        </w:tabs>
        <w:spacing w:after="40" w:line="276" w:lineRule="auto"/>
        <w:ind w:left="403" w:hanging="403"/>
        <w:jc w:val="left"/>
      </w:pPr>
      <w:r>
        <w:rPr>
          <w:color w:val="1A2E4A"/>
        </w:rPr>
        <w:t>4.</w:t>
        <w:tab/>
      </w:r>
      <w:r>
        <w:t>Test communication between the robot controller and PLC.</w:t>
      </w:r>
    </w:p>
    <w:p>
      <w:pPr>
        <w:tabs>
          <w:tab w:pos="403" w:val="left"/>
        </w:tabs>
        <w:spacing w:after="40" w:line="276" w:lineRule="auto"/>
        <w:ind w:left="403" w:hanging="403"/>
        <w:jc w:val="left"/>
      </w:pPr>
      <w:r>
        <w:rPr>
          <w:color w:val="1A2E4A"/>
        </w:rPr>
        <w:t>5.</w:t>
        <w:tab/>
      </w:r>
      <w:r>
        <w:t>Run representative welding cycles using available test parts.</w:t>
      </w:r>
    </w:p>
    <w:p>
      <w:pPr>
        <w:tabs>
          <w:tab w:pos="403" w:val="left"/>
        </w:tabs>
        <w:spacing w:after="40" w:line="276" w:lineRule="auto"/>
        <w:ind w:left="403" w:hanging="403"/>
        <w:jc w:val="left"/>
      </w:pPr>
      <w:r>
        <w:rPr>
          <w:color w:val="1A2E4A"/>
        </w:rPr>
        <w:t>6.</w:t>
        <w:tab/>
      </w:r>
      <w:r>
        <w:t>Record cycle time, defects, deviations, and outstanding issues.</w:t>
      </w:r>
    </w:p>
    <w:p>
      <w:pPr>
        <w:tabs>
          <w:tab w:pos="403" w:val="left"/>
        </w:tabs>
        <w:spacing w:after="40" w:line="276" w:lineRule="auto"/>
        <w:ind w:left="403" w:hanging="403"/>
        <w:jc w:val="left"/>
      </w:pPr>
      <w:r>
        <w:rPr>
          <w:color w:val="1A2E4A"/>
        </w:rPr>
        <w:t>7.</w:t>
        <w:tab/>
      </w:r>
      <w:r>
        <w:t>Obtain the required FAT approval before dispatch.</w:t>
      </w:r>
    </w:p>
    <w:p>
      <w:pPr>
        <w:pStyle w:val="Heading3"/>
      </w:pPr>
      <w:r>
        <w:t>During SAT</w:t>
      </w:r>
    </w:p>
    <w:p>
      <w:pPr>
        <w:tabs>
          <w:tab w:pos="403" w:val="left"/>
        </w:tabs>
        <w:spacing w:after="40" w:line="276" w:lineRule="auto"/>
        <w:ind w:left="403" w:hanging="403"/>
        <w:jc w:val="left"/>
      </w:pPr>
      <w:r>
        <w:rPr>
          <w:color w:val="1A2E4A"/>
        </w:rPr>
        <w:t>1.</w:t>
        <w:tab/>
      </w:r>
      <w:r>
        <w:t>Verify robot positioning, foundations, mechanical alignment, and installation.</w:t>
      </w:r>
    </w:p>
    <w:p>
      <w:pPr>
        <w:tabs>
          <w:tab w:pos="403" w:val="left"/>
        </w:tabs>
        <w:spacing w:after="40" w:line="276" w:lineRule="auto"/>
        <w:ind w:left="403" w:hanging="403"/>
        <w:jc w:val="left"/>
      </w:pPr>
      <w:r>
        <w:rPr>
          <w:color w:val="1A2E4A"/>
        </w:rPr>
        <w:t>2.</w:t>
        <w:tab/>
      </w:r>
      <w:r>
        <w:t>Confirm incoming electrical supplies, earthing, and utility connections.</w:t>
      </w:r>
    </w:p>
    <w:p>
      <w:pPr>
        <w:tabs>
          <w:tab w:pos="403" w:val="left"/>
        </w:tabs>
        <w:spacing w:after="40" w:line="276" w:lineRule="auto"/>
        <w:ind w:left="403" w:hanging="403"/>
        <w:jc w:val="left"/>
      </w:pPr>
      <w:r>
        <w:rPr>
          <w:color w:val="1A2E4A"/>
        </w:rPr>
        <w:t>3.</w:t>
        <w:tab/>
      </w:r>
      <w:r>
        <w:t>Verify actual field sensors, actuators, and PLC I/O.</w:t>
      </w:r>
    </w:p>
    <w:p>
      <w:pPr>
        <w:tabs>
          <w:tab w:pos="403" w:val="left"/>
        </w:tabs>
        <w:spacing w:after="40" w:line="276" w:lineRule="auto"/>
        <w:ind w:left="403" w:hanging="403"/>
        <w:jc w:val="left"/>
      </w:pPr>
      <w:r>
        <w:rPr>
          <w:color w:val="1A2E4A"/>
        </w:rPr>
        <w:t>4.</w:t>
        <w:tab/>
      </w:r>
      <w:r>
        <w:t>Confirm integration with the production-line PLC and neighboring stations.</w:t>
      </w:r>
    </w:p>
    <w:p>
      <w:pPr>
        <w:tabs>
          <w:tab w:pos="403" w:val="left"/>
        </w:tabs>
        <w:spacing w:after="40" w:line="276" w:lineRule="auto"/>
        <w:ind w:left="403" w:hanging="403"/>
        <w:jc w:val="left"/>
      </w:pPr>
      <w:r>
        <w:rPr>
          <w:color w:val="1A2E4A"/>
        </w:rPr>
        <w:t>5.</w:t>
        <w:tab/>
      </w:r>
      <w:r>
        <w:t>Validate applicable safety functions in the installed configuration.</w:t>
      </w:r>
    </w:p>
    <w:p>
      <w:pPr>
        <w:tabs>
          <w:tab w:pos="403" w:val="left"/>
        </w:tabs>
        <w:spacing w:after="40" w:line="276" w:lineRule="auto"/>
        <w:ind w:left="403" w:hanging="403"/>
        <w:jc w:val="left"/>
      </w:pPr>
      <w:r>
        <w:rPr>
          <w:color w:val="1A2E4A"/>
        </w:rPr>
        <w:t>6.</w:t>
        <w:tab/>
      </w:r>
      <w:r>
        <w:t>Test the cell with actual production parts and approved process conditions.</w:t>
      </w:r>
    </w:p>
    <w:p>
      <w:pPr>
        <w:tabs>
          <w:tab w:pos="403" w:val="left"/>
        </w:tabs>
        <w:spacing w:after="40" w:line="276" w:lineRule="auto"/>
        <w:ind w:left="403" w:hanging="403"/>
        <w:jc w:val="left"/>
      </w:pPr>
      <w:r>
        <w:rPr>
          <w:color w:val="1A2E4A"/>
        </w:rPr>
        <w:t>7.</w:t>
        <w:tab/>
      </w:r>
      <w:r>
        <w:t>Verify weld quality, cycle time, repeatability, and production handshakes.</w:t>
      </w:r>
    </w:p>
    <w:p>
      <w:pPr>
        <w:tabs>
          <w:tab w:pos="403" w:val="left"/>
        </w:tabs>
        <w:spacing w:after="40" w:line="276" w:lineRule="auto"/>
        <w:ind w:left="403" w:hanging="403"/>
        <w:jc w:val="left"/>
      </w:pPr>
      <w:r>
        <w:rPr>
          <w:color w:val="1A2E4A"/>
        </w:rPr>
        <w:t>8.</w:t>
        <w:tab/>
      </w:r>
      <w:r>
        <w:t>Resolve acceptance-critical defects and complete the required handover documentation.</w:t>
      </w:r>
    </w:p>
    <w:p>
      <w:r>
        <w:t>The robot may execute its program correctly during FAT but fail during SAT because the installed fixture is misaligned, the production-line handshake is incorrect, or the actual part geometry differs from the factory test setup.</w:t>
      </w:r>
    </w:p>
    <w:p>
      <w:r>
        <w:t>FAT reduces the risk of sending defective equipment to the customer. SAT verifies that the delivered equipment works correctly as part of the customer's installed production system.</w:t>
      </w:r>
    </w:p>
    <w:p>
      <w:pPr>
        <w:pStyle w:val="Heading2"/>
      </w:pPr>
      <w:r>
        <w:t>7. FAT vs SAT: Decision Matrix for Engineers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Question</w:t>
            </w:r>
          </w:p>
        </w:tc>
        <w:tc>
          <w:tcPr>
            <w:tcW w:type="dxa" w:w="3600"/>
            <w:shd w:val="clear" w:color="auto" w:fill="EEF2F7"/>
          </w:tcPr>
          <w:p>
            <w:pPr>
              <w:spacing w:after="0" w:before="0" w:line="240" w:lineRule="auto"/>
              <w:jc w:val="left"/>
            </w:pPr>
            <w:r>
              <w:rPr>
                <w:b/>
                <w:color w:val="1A2E4A"/>
              </w:rPr>
              <w:t>FAT focus</w:t>
            </w:r>
          </w:p>
        </w:tc>
        <w:tc>
          <w:tcPr>
            <w:tcW w:type="dxa" w:w="3600"/>
            <w:shd w:val="clear" w:color="auto" w:fill="EEF2F7"/>
          </w:tcPr>
          <w:p>
            <w:pPr>
              <w:spacing w:after="0" w:before="0" w:line="240" w:lineRule="auto"/>
              <w:jc w:val="left"/>
            </w:pPr>
            <w:r>
              <w:rPr>
                <w:b/>
                <w:color w:val="1A2E4A"/>
              </w:rPr>
              <w:t>SAT focus</w:t>
            </w:r>
          </w:p>
        </w:tc>
      </w:tr>
      <w:tr>
        <w:tc>
          <w:tcPr>
            <w:tcW w:type="dxa" w:w="3600"/>
          </w:tcPr>
          <w:p>
            <w:pPr>
              <w:spacing w:after="0" w:before="0" w:line="240" w:lineRule="auto"/>
              <w:jc w:val="left"/>
            </w:pPr>
            <w:r>
              <w:t>Is the design implemented correctly?</w:t>
            </w:r>
          </w:p>
        </w:tc>
        <w:tc>
          <w:tcPr>
            <w:tcW w:type="dxa" w:w="3600"/>
          </w:tcPr>
          <w:p>
            <w:pPr>
              <w:spacing w:after="0" w:before="0" w:line="240" w:lineRule="auto"/>
              <w:jc w:val="left"/>
            </w:pPr>
            <w:r>
              <w:t>Verify the implemented design against requirements</w:t>
            </w:r>
          </w:p>
        </w:tc>
        <w:tc>
          <w:tcPr>
            <w:tcW w:type="dxa" w:w="3600"/>
          </w:tcPr>
          <w:p>
            <w:pPr>
              <w:spacing w:after="0" w:before="0" w:line="240" w:lineRule="auto"/>
              <w:jc w:val="left"/>
            </w:pPr>
            <w:r>
              <w:t>Verify the installed implementation and resolve site-related deviations</w:t>
            </w:r>
          </w:p>
        </w:tc>
      </w:tr>
      <w:tr>
        <w:tc>
          <w:tcPr>
            <w:tcW w:type="dxa" w:w="3600"/>
          </w:tcPr>
          <w:p>
            <w:pPr>
              <w:spacing w:after="0" w:before="0" w:line="240" w:lineRule="auto"/>
              <w:jc w:val="left"/>
            </w:pPr>
            <w:r>
              <w:t>Does the control logic work?</w:t>
            </w:r>
          </w:p>
        </w:tc>
        <w:tc>
          <w:tcPr>
            <w:tcW w:type="dxa" w:w="3600"/>
          </w:tcPr>
          <w:p>
            <w:pPr>
              <w:spacing w:after="0" w:before="0" w:line="240" w:lineRule="auto"/>
              <w:jc w:val="left"/>
            </w:pPr>
            <w:r>
              <w:t>Test sequences and logic using available test conditions</w:t>
            </w:r>
          </w:p>
        </w:tc>
        <w:tc>
          <w:tcPr>
            <w:tcW w:type="dxa" w:w="3600"/>
          </w:tcPr>
          <w:p>
            <w:pPr>
              <w:spacing w:after="0" w:before="0" w:line="240" w:lineRule="auto"/>
              <w:jc w:val="left"/>
            </w:pPr>
            <w:r>
              <w:t>Verify sequences with actual field devices and integrated equipment</w:t>
            </w:r>
          </w:p>
        </w:tc>
      </w:tr>
      <w:tr>
        <w:tc>
          <w:tcPr>
            <w:tcW w:type="dxa" w:w="3600"/>
          </w:tcPr>
          <w:p>
            <w:pPr>
              <w:spacing w:after="0" w:before="0" w:line="240" w:lineRule="auto"/>
              <w:jc w:val="left"/>
            </w:pPr>
            <w:r>
              <w:t>Are physical connections correct?</w:t>
            </w:r>
          </w:p>
        </w:tc>
        <w:tc>
          <w:tcPr>
            <w:tcW w:type="dxa" w:w="3600"/>
          </w:tcPr>
          <w:p>
            <w:pPr>
              <w:spacing w:after="0" w:before="0" w:line="240" w:lineRule="auto"/>
              <w:jc w:val="left"/>
            </w:pPr>
            <w:r>
              <w:t>Verify factory assembly and available connections</w:t>
            </w:r>
          </w:p>
        </w:tc>
        <w:tc>
          <w:tcPr>
            <w:tcW w:type="dxa" w:w="3600"/>
          </w:tcPr>
          <w:p>
            <w:pPr>
              <w:spacing w:after="0" w:before="0" w:line="240" w:lineRule="auto"/>
              <w:jc w:val="left"/>
            </w:pPr>
            <w:r>
              <w:t>Verify final site wiring, utilities, and installation</w:t>
            </w:r>
          </w:p>
        </w:tc>
      </w:tr>
      <w:tr>
        <w:tc>
          <w:tcPr>
            <w:tcW w:type="dxa" w:w="3600"/>
          </w:tcPr>
          <w:p>
            <w:pPr>
              <w:spacing w:after="0" w:before="0" w:line="240" w:lineRule="auto"/>
              <w:jc w:val="left"/>
            </w:pPr>
            <w:r>
              <w:t>Does communication work?</w:t>
            </w:r>
          </w:p>
        </w:tc>
        <w:tc>
          <w:tcPr>
            <w:tcW w:type="dxa" w:w="3600"/>
          </w:tcPr>
          <w:p>
            <w:pPr>
              <w:spacing w:after="0" w:before="0" w:line="240" w:lineRule="auto"/>
              <w:jc w:val="left"/>
            </w:pPr>
            <w:r>
              <w:t>Verify communication in the factory setup</w:t>
            </w:r>
          </w:p>
        </w:tc>
        <w:tc>
          <w:tcPr>
            <w:tcW w:type="dxa" w:w="3600"/>
          </w:tcPr>
          <w:p>
            <w:pPr>
              <w:spacing w:after="0" w:before="0" w:line="240" w:lineRule="auto"/>
              <w:jc w:val="left"/>
            </w:pPr>
            <w:r>
              <w:t>Verify actual site networks and production interfaces</w:t>
            </w:r>
          </w:p>
        </w:tc>
      </w:tr>
      <w:tr>
        <w:tc>
          <w:tcPr>
            <w:tcW w:type="dxa" w:w="3600"/>
          </w:tcPr>
          <w:p>
            <w:pPr>
              <w:spacing w:after="0" w:before="0" w:line="240" w:lineRule="auto"/>
              <w:jc w:val="left"/>
            </w:pPr>
            <w:r>
              <w:t>Can the machine handle the required load?</w:t>
            </w:r>
          </w:p>
        </w:tc>
        <w:tc>
          <w:tcPr>
            <w:tcW w:type="dxa" w:w="3600"/>
          </w:tcPr>
          <w:p>
            <w:pPr>
              <w:spacing w:after="0" w:before="0" w:line="240" w:lineRule="auto"/>
              <w:jc w:val="left"/>
            </w:pPr>
            <w:r>
              <w:t>Demonstrate specified load capability available at FAT</w:t>
            </w:r>
          </w:p>
        </w:tc>
        <w:tc>
          <w:tcPr>
            <w:tcW w:type="dxa" w:w="3600"/>
          </w:tcPr>
          <w:p>
            <w:pPr>
              <w:spacing w:after="0" w:before="0" w:line="240" w:lineRule="auto"/>
              <w:jc w:val="left"/>
            </w:pPr>
            <w:r>
              <w:t>Demonstrate required operating performance under agreed site conditions</w:t>
            </w:r>
          </w:p>
        </w:tc>
      </w:tr>
      <w:tr>
        <w:tc>
          <w:tcPr>
            <w:tcW w:type="dxa" w:w="3600"/>
          </w:tcPr>
          <w:p>
            <w:pPr>
              <w:spacing w:after="0" w:before="0" w:line="240" w:lineRule="auto"/>
              <w:jc w:val="left"/>
            </w:pPr>
            <w:r>
              <w:t>Does the complete line operate correctly?</w:t>
            </w:r>
          </w:p>
        </w:tc>
        <w:tc>
          <w:tcPr>
            <w:tcW w:type="dxa" w:w="3600"/>
          </w:tcPr>
          <w:p>
            <w:pPr>
              <w:spacing w:after="0" w:before="0" w:line="240" w:lineRule="auto"/>
              <w:jc w:val="left"/>
            </w:pPr>
            <w:r>
              <w:t>Test available integration and simulated interfaces</w:t>
            </w:r>
          </w:p>
        </w:tc>
        <w:tc>
          <w:tcPr>
            <w:tcW w:type="dxa" w:w="3600"/>
          </w:tcPr>
          <w:p>
            <w:pPr>
              <w:spacing w:after="0" w:before="0" w:line="240" w:lineRule="auto"/>
              <w:jc w:val="left"/>
            </w:pPr>
            <w:r>
              <w:t>Verify actual line integration and required production handshakes</w:t>
            </w:r>
          </w:p>
        </w:tc>
      </w:tr>
      <w:tr>
        <w:tc>
          <w:tcPr>
            <w:tcW w:type="dxa" w:w="3600"/>
          </w:tcPr>
          <w:p>
            <w:pPr>
              <w:spacing w:after="0" w:before="0" w:line="240" w:lineRule="auto"/>
              <w:jc w:val="left"/>
            </w:pPr>
            <w:r>
              <w:t>Is the equipment ready for dispatch?</w:t>
            </w:r>
          </w:p>
        </w:tc>
        <w:tc>
          <w:tcPr>
            <w:tcW w:type="dxa" w:w="3600"/>
          </w:tcPr>
          <w:p>
            <w:pPr>
              <w:spacing w:after="0" w:before="0" w:line="240" w:lineRule="auto"/>
              <w:jc w:val="left"/>
            </w:pPr>
            <w:r>
              <w:t>Evaluate against FAT and dispatch requirements</w:t>
            </w:r>
          </w:p>
        </w:tc>
        <w:tc>
          <w:tcPr>
            <w:tcW w:type="dxa" w:w="3600"/>
          </w:tcPr>
          <w:p>
            <w:pPr>
              <w:spacing w:after="0" w:before="0" w:line="240" w:lineRule="auto"/>
              <w:jc w:val="left"/>
            </w:pPr>
            <w:r>
              <w:t>Not the primary purpose of SAT</w:t>
            </w:r>
          </w:p>
        </w:tc>
      </w:tr>
      <w:tr>
        <w:tc>
          <w:tcPr>
            <w:tcW w:type="dxa" w:w="3600"/>
          </w:tcPr>
          <w:p>
            <w:pPr>
              <w:spacing w:after="0" w:before="0" w:line="240" w:lineRule="auto"/>
              <w:jc w:val="left"/>
            </w:pPr>
            <w:r>
              <w:t>Is the installed system ready for acceptance?</w:t>
            </w:r>
          </w:p>
        </w:tc>
        <w:tc>
          <w:tcPr>
            <w:tcW w:type="dxa" w:w="3600"/>
          </w:tcPr>
          <w:p>
            <w:pPr>
              <w:spacing w:after="0" w:before="0" w:line="240" w:lineRule="auto"/>
              <w:jc w:val="left"/>
            </w:pPr>
            <w:r>
              <w:t>FAT provides supporting evidence, not site acceptance</w:t>
            </w:r>
          </w:p>
        </w:tc>
        <w:tc>
          <w:tcPr>
            <w:tcW w:type="dxa" w:w="3600"/>
          </w:tcPr>
          <w:p>
            <w:pPr>
              <w:spacing w:after="0" w:before="0" w:line="240" w:lineRule="auto"/>
              <w:jc w:val="left"/>
            </w:pPr>
            <w:r>
              <w:t>Evaluate against SAT and contractual acceptance requirements</w:t>
            </w:r>
          </w:p>
        </w:tc>
      </w:tr>
      <w:tr>
        <w:tc>
          <w:tcPr>
            <w:tcW w:type="dxa" w:w="3600"/>
          </w:tcPr>
          <w:p>
            <w:pPr>
              <w:spacing w:after="0" w:before="0" w:line="240" w:lineRule="auto"/>
              <w:jc w:val="left"/>
            </w:pPr>
            <w:r>
              <w:t>What happens after a failure?</w:t>
            </w:r>
          </w:p>
        </w:tc>
        <w:tc>
          <w:tcPr>
            <w:tcW w:type="dxa" w:w="3600"/>
          </w:tcPr>
          <w:p>
            <w:pPr>
              <w:spacing w:after="0" w:before="0" w:line="240" w:lineRule="auto"/>
              <w:jc w:val="left"/>
            </w:pPr>
            <w:r>
              <w:t>Correct and retest before dispatch where possible</w:t>
            </w:r>
          </w:p>
        </w:tc>
        <w:tc>
          <w:tcPr>
            <w:tcW w:type="dxa" w:w="3600"/>
          </w:tcPr>
          <w:p>
            <w:pPr>
              <w:spacing w:after="0" w:before="0" w:line="240" w:lineRule="auto"/>
              <w:jc w:val="left"/>
            </w:pPr>
            <w:r>
              <w:t>Correct and retest the affected site function, with regression testing as needed</w:t>
            </w:r>
          </w:p>
        </w:tc>
      </w:tr>
      <w:tr>
        <w:tc>
          <w:tcPr>
            <w:tcW w:type="dxa" w:w="3600"/>
          </w:tcPr>
          <w:p>
            <w:pPr>
              <w:spacing w:after="0" w:before="0" w:line="240" w:lineRule="auto"/>
              <w:jc w:val="left"/>
            </w:pPr>
            <w:r>
              <w:t>What does the signature establish?</w:t>
            </w:r>
          </w:p>
        </w:tc>
        <w:tc>
          <w:tcPr>
            <w:tcW w:type="dxa" w:w="3600"/>
          </w:tcPr>
          <w:p>
            <w:pPr>
              <w:spacing w:after="0" w:before="0" w:line="240" w:lineRule="auto"/>
              <w:jc w:val="left"/>
            </w:pPr>
            <w:r>
              <w:t>The agreed factory-stage acceptance status</w:t>
            </w:r>
          </w:p>
        </w:tc>
        <w:tc>
          <w:tcPr>
            <w:tcW w:type="dxa" w:w="3600"/>
          </w:tcPr>
          <w:p>
            <w:pPr>
              <w:spacing w:after="0" w:before="0" w:line="240" w:lineRule="auto"/>
              <w:jc w:val="left"/>
            </w:pPr>
            <w:r>
              <w:t>The agreed site-stage acceptance status</w:t>
            </w:r>
          </w:p>
        </w:tc>
      </w:tr>
    </w:tbl>
    <w:p/>
    <w:p>
      <w:pPr>
        <w:pStyle w:val="Heading2"/>
      </w:pPr>
      <w:r>
        <w:t>8. Common Misconceptions</w:t>
      </w:r>
    </w:p>
    <w:p>
      <w:pPr>
        <w:pStyle w:val="ListBullet"/>
      </w:pPr>
      <w:r>
        <w:t>“FAT means simulated testing only.” Incorrect. FAT can include actual loads, workpieces, and substantial performance testing.</w:t>
      </w:r>
    </w:p>
    <w:p>
      <w:pPr>
        <w:pStyle w:val="ListBullet"/>
      </w:pPr>
      <w:r>
        <w:t>“SAT is only an installation checklist.” Incorrect. SAT can include functional testing, safety validation, integrated operation, production trials, and performance verification.</w:t>
      </w:r>
    </w:p>
    <w:p>
      <w:pPr>
        <w:pStyle w:val="ListBullet"/>
      </w:pPr>
      <w:r>
        <w:t>“Passing FAT guarantees passing SAT.” Incorrect. Site conditions, actual interfaces, installation errors, and production integration can introduce failures.</w:t>
      </w:r>
    </w:p>
    <w:p>
      <w:pPr>
        <w:pStyle w:val="ListBullet"/>
      </w:pPr>
      <w:r>
        <w:t>“Passing SAT means every possible operating condition has been tested.” Incorrect. Acceptance covers the defined scope and criteria, not every imaginable condition.</w:t>
      </w:r>
    </w:p>
    <w:p>
      <w:pPr>
        <w:pStyle w:val="ListBullet"/>
      </w:pPr>
      <w:r>
        <w:t>“FAT sign-off means final customer acceptance.” Not necessarily. The contract defines the legal and commercial effect of each milestone.</w:t>
      </w:r>
    </w:p>
    <w:p>
      <w:pPr>
        <w:pStyle w:val="ListBullet"/>
      </w:pPr>
      <w:r>
        <w:t>“SAT can be signed with any open defect.” Incorrect. Outstanding defects must be evaluated against severity, safety, acceptance criteria, and contractual permissions.</w:t>
      </w:r>
    </w:p>
    <w:p>
      <w:pPr>
        <w:pStyle w:val="ListBullet"/>
      </w:pPr>
      <w:r>
        <w:t>“A successful no-load test proves full-load performance.” Incorrect. Load capability must be demonstrated under the applicable specified test conditions.</w:t>
      </w:r>
    </w:p>
    <w:p>
      <w:pPr>
        <w:pStyle w:val="Heading2"/>
      </w:pPr>
      <w:r>
        <w:t>9. Interview Questions and Technical Answers</w:t>
      </w:r>
    </w:p>
    <w:p>
      <w:r>
        <w:t>Q1. What is the main difference between FAT and SAT?</w:t>
      </w:r>
    </w:p>
    <w:p>
      <w:r>
        <w:t>FAT verifies equipment against approved requirements at the supplier's facility before dispatch. SAT verifies the installed system against the applicable acceptance requirements after site installation, including actual field connections, utilities, and system integration.</w:t>
      </w:r>
    </w:p>
    <w:p>
      <w:r>
        <w:t>Q2. Can FAT be performed under full load?</w:t>
      </w:r>
    </w:p>
    <w:p>
      <w:r>
        <w:t>Yes. FAT may include full-load testing if the supplier has suitable facilities and the test is required by the approved protocol. Load conditions are defined by the equipment and acceptance criteria, not by the FAT label.</w:t>
      </w:r>
    </w:p>
    <w:p>
      <w:r>
        <w:t>Q3. Why can a machine pass FAT but fail SAT?</w:t>
      </w:r>
    </w:p>
    <w:p>
      <w:r>
        <w:t>Because FAT may not reproduce actual site wiring, utilities, network configurations, mechanical interfaces, production loads, or upstream/downstream interactions.</w:t>
      </w:r>
    </w:p>
    <w:p>
      <w:r>
        <w:t>Q4. Does SAT replace FAT?</w:t>
      </w:r>
    </w:p>
    <w:p>
      <w:r>
        <w:t>No. FAT and SAT provide complementary evidence at different stages. SAT does not eliminate the value of factory verification.</w:t>
      </w:r>
    </w:p>
    <w:p>
      <w:r>
        <w:t>Q5. What happens when a machine fails SAT?</w:t>
      </w:r>
    </w:p>
    <w:p>
      <w:r>
        <w:t>Record the failure, assess its severity, investigate the root cause, implement an approved correction, and repeat the affected tests. Perform regression testing where needed and document the evidence before closing the defect.</w:t>
      </w:r>
    </w:p>
    <w:p>
      <w:r>
        <w:t>Q6. What is the difference between SAT acceptance and production release?</w:t>
      </w:r>
    </w:p>
    <w:p>
      <w:r>
        <w:t>SAT acceptance confirms the agreed site acceptance criteria have been met. Production release may additionally require safety authorization, quality approval, operator training, process validation, or other site-specific approvals.</w:t>
      </w:r>
    </w:p>
    <w:p>
      <w:r>
        <w:t>Q7. What is the most important evidence in FAT and SAT?</w:t>
      </w:r>
    </w:p>
    <w:p>
      <w:r>
        <w:t>Traceable test records demonstrating actual results against predefined acceptance criteria, supported by appropriate measurements, logs, inspection records, and authorized sign-off.</w:t>
      </w:r>
    </w:p>
    <w:p>
      <w:pPr>
        <w:pStyle w:val="Heading2"/>
      </w:pPr>
      <w:r>
        <w:t>10. Final Summary</w:t>
      </w:r>
    </w:p>
    <w:p>
      <w:r>
        <w:t>The distinction between FAT and SAT can be remembered through five parameters:</w:t>
      </w:r>
    </w:p>
    <w:p>
      <w:pPr>
        <w:pStyle w:val="ListBullet"/>
      </w:pPr>
      <w:r>
        <w:t>Place: Supplier facility versus customer site.</w:t>
      </w:r>
    </w:p>
    <w:p>
      <w:pPr>
        <w:pStyle w:val="ListBullet"/>
      </w:pPr>
      <w:r>
        <w:t>Conditions: Controlled test setup versus installed site conditions.</w:t>
      </w:r>
    </w:p>
    <w:p>
      <w:pPr>
        <w:pStyle w:val="ListBullet"/>
      </w:pPr>
      <w:r>
        <w:t>Load: Specified factory test load versus specified site operating load; either stage may require actual or full-load testing.</w:t>
      </w:r>
    </w:p>
    <w:p>
      <w:pPr>
        <w:pStyle w:val="ListBullet"/>
      </w:pPr>
      <w:r>
        <w:t>Integration: Available factory interfaces versus actual site and production interfaces.</w:t>
      </w:r>
    </w:p>
    <w:p>
      <w:pPr>
        <w:pStyle w:val="ListBullet"/>
      </w:pPr>
      <w:r>
        <w:t>Sign-off: Factory-stage acceptance versus site-stage acceptance, each governed by its applicable criteria and contract.</w:t>
      </w:r>
    </w:p>
    <w:p>
      <w:r>
        <w:t>In industrial automation, both are essential parts of quality assurance and project execution. FAT catches defects before dispatch; SAT confirms that the delivered system functions correctly in its intended operating environment.</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02_PLAN_WISE_2026\02_INDUSTRY3_0\12_Site_Exec\01_Mechanical\01_Positioning - Positioning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FAT vs SAT: Key Differences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