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Network IP Assignment</w:t>
      </w:r>
    </w:p>
    <w:p>
      <w:r>
        <w:t xml:space="preserve">Study path: </w:t>
      </w:r>
      <w:r>
        <w:rPr>
          <w:rFonts w:ascii="Consolas" w:hAnsi="Consolas"/>
          <w:color w:val="333333"/>
          <w:sz w:val="19"/>
          <w:shd w:val="clear" w:color="auto" w:fill="EFEFEF"/>
        </w:rPr>
        <w:t>02_PLAN_WISE_2026\02_INDUSTRY3_0\12_Site_Exec\03_Software\05_Network_IP_Assignment - Network IP assignment</w:t>
      </w:r>
    </w:p>
    <w:p>
      <w:pPr>
        <w:pStyle w:val="Heading2"/>
      </w:pPr>
      <w:r>
        <w:t>1. Definition and Purpose</w:t>
      </w:r>
    </w:p>
    <w:p>
      <w:r>
        <w:t>Network IP assignment is the process of allocating, configuring, documenting, and verifying Internet Protocol (IP) addresses for devices connected to an industrial network.</w:t>
      </w:r>
    </w:p>
    <w:p>
      <w:r>
        <w:t>In site execution, this typically includes PLCs, robot controllers, CNC machines, HMIs, SCADA computers, industrial PCs, managed switches with management interfaces, drives, remote I/O, and other Ethernet-enabled equipment.</w:t>
      </w:r>
    </w:p>
    <w:p>
      <w:r>
        <w:t>Correct IP assignment enables devices to communicate with the intended systems without address conflicts, routing errors, or unintended connections to other networks.</w:t>
      </w:r>
    </w:p>
    <w:p>
      <w:r>
        <w:t>IP assignment is not simply entering an address into a device. It requires a planned addressing scheme, correct subnet configuration, network documentation, and verification of actual communication.</w:t>
      </w:r>
    </w:p>
    <w:p>
      <w:pPr>
        <w:pStyle w:val="Heading2"/>
      </w:pPr>
      <w:r>
        <w:t>2. Why IP Assignment Matters in Industrial Automation</w:t>
      </w:r>
    </w:p>
    <w:p>
      <w:r>
        <w:t>Industrial devices exchange information for control, monitoring, diagnostics, production tracking, and engineering access.</w:t>
      </w:r>
    </w:p>
    <w:p>
      <w:r>
        <w:t>Examples include:</w:t>
      </w:r>
    </w:p>
    <w:p>
      <w:pPr>
        <w:pStyle w:val="ListBullet"/>
      </w:pPr>
      <w:r>
        <w:t>A PLC communicating with remote I/O over an industrial Ethernet network.</w:t>
      </w:r>
    </w:p>
    <w:p>
      <w:pPr>
        <w:pStyle w:val="ListBullet"/>
      </w:pPr>
      <w:r>
        <w:t>A robot controller exchanging handshake signals with a cell PLC.</w:t>
      </w:r>
    </w:p>
    <w:p>
      <w:pPr>
        <w:pStyle w:val="ListBullet"/>
      </w:pPr>
      <w:r>
        <w:t>A CNC machine providing status and production information to a supervisory system.</w:t>
      </w:r>
    </w:p>
    <w:p>
      <w:pPr>
        <w:pStyle w:val="ListBullet"/>
      </w:pPr>
      <w:r>
        <w:t>An HMI communicating with a PLC.</w:t>
      </w:r>
    </w:p>
    <w:p>
      <w:pPr>
        <w:pStyle w:val="ListBullet"/>
      </w:pPr>
      <w:r>
        <w:t>A SCADA computer collecting data from PLCs and industrial devices.</w:t>
      </w:r>
    </w:p>
    <w:p>
      <w:pPr>
        <w:pStyle w:val="ListBullet"/>
      </w:pPr>
      <w:r>
        <w:t>An engineering workstation connecting to PLC, robot, and CNC programming environments.</w:t>
      </w:r>
    </w:p>
    <w:p>
      <w:r>
        <w:t>Incorrect IP configuration can cause communication failures, duplicate-address conflicts, inaccessible engineering interfaces, incorrect routing, and production downtime.</w:t>
      </w:r>
    </w:p>
    <w:p>
      <w:r>
        <w:t>A device can be powered up and appear healthy locally while remaining unreachable over the network. Electrical power and network communication are separate things, because apparently the universe required another way to make commissioning interesting.</w:t>
      </w:r>
    </w:p>
    <w:p>
      <w:pPr>
        <w:pStyle w:val="Heading2"/>
      </w:pPr>
      <w:r>
        <w:t>3. Basic IP Address Concepts</w:t>
      </w:r>
    </w:p>
    <w:p>
      <w:r>
        <w:t>An IPv4 address is a 32-bit address, normally written as four decimal octets separated by periods.</w:t>
      </w:r>
    </w:p>
    <w:p>
      <w:r>
        <w:t>Example:</w:t>
      </w:r>
    </w:p>
    <w:p>
      <w:r>
        <w:rPr>
          <w:rFonts w:ascii="Consolas" w:hAnsi="Consolas"/>
          <w:color w:val="333333"/>
          <w:sz w:val="19"/>
          <w:shd w:val="clear" w:color="auto" w:fill="EFEFEF"/>
        </w:rPr>
        <w:t>192.168.10.25</w:t>
      </w:r>
    </w:p>
    <w:p>
      <w:r>
        <w:t>Each octet has a value from 0 to 255.</w:t>
      </w:r>
    </w:p>
    <w:p>
      <w:r>
        <w:t>An IPv4 address consists of a network portion and a host portion, determined by the subnet mask or prefix length.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IP address</w:t>
            </w:r>
          </w:p>
        </w:tc>
        <w:tc>
          <w:tcPr>
            <w:tcW w:type="dxa" w:w="3600"/>
          </w:tcPr>
          <w:p>
            <w:pPr>
              <w:spacing w:after="0" w:before="0" w:line="240" w:lineRule="auto"/>
              <w:jc w:val="left"/>
            </w:pPr>
            <w:r>
              <w:t>Logical address assigned to a network interface</w:t>
            </w:r>
          </w:p>
        </w:tc>
        <w:tc>
          <w:tcPr>
            <w:tcW w:type="dxa" w:w="3600"/>
          </w:tcPr>
          <w:p>
            <w:pPr>
              <w:spacing w:after="0" w:before="0" w:line="240" w:lineRule="auto"/>
              <w:jc w:val="left"/>
            </w:pPr>
            <w:r>
              <w:rPr>
                <w:rFonts w:ascii="Consolas" w:hAnsi="Consolas"/>
                <w:color w:val="333333"/>
                <w:sz w:val="19"/>
                <w:shd w:val="clear" w:color="auto" w:fill="EFEFEF"/>
              </w:rPr>
              <w:t>192.168.10.25</w:t>
            </w:r>
          </w:p>
        </w:tc>
      </w:tr>
      <w:tr>
        <w:tc>
          <w:tcPr>
            <w:tcW w:type="dxa" w:w="3600"/>
          </w:tcPr>
          <w:p>
            <w:pPr>
              <w:spacing w:after="0" w:before="0" w:line="240" w:lineRule="auto"/>
              <w:jc w:val="left"/>
            </w:pPr>
            <w:r>
              <w:t>Subnet mask</w:t>
            </w:r>
          </w:p>
        </w:tc>
        <w:tc>
          <w:tcPr>
            <w:tcW w:type="dxa" w:w="3600"/>
          </w:tcPr>
          <w:p>
            <w:pPr>
              <w:spacing w:after="0" w:before="0" w:line="240" w:lineRule="auto"/>
              <w:jc w:val="left"/>
            </w:pPr>
            <w:r>
              <w:t>Identifies the network and host portions</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Prefix length</w:t>
            </w:r>
          </w:p>
        </w:tc>
        <w:tc>
          <w:tcPr>
            <w:tcW w:type="dxa" w:w="3600"/>
          </w:tcPr>
          <w:p>
            <w:pPr>
              <w:spacing w:after="0" w:before="0" w:line="240" w:lineRule="auto"/>
              <w:jc w:val="left"/>
            </w:pPr>
            <w:r>
              <w:t>Number of network bits</w:t>
            </w:r>
          </w:p>
        </w:tc>
        <w:tc>
          <w:tcPr>
            <w:tcW w:type="dxa" w:w="3600"/>
          </w:tcPr>
          <w:p>
            <w:pPr>
              <w:spacing w:after="0" w:before="0" w:line="240" w:lineRule="auto"/>
              <w:jc w:val="left"/>
            </w:pPr>
            <w:r>
              <w:rPr>
                <w:rFonts w:ascii="Consolas" w:hAnsi="Consolas"/>
                <w:color w:val="333333"/>
                <w:sz w:val="19"/>
                <w:shd w:val="clear" w:color="auto" w:fill="EFEFEF"/>
              </w:rPr>
              <w:t>/24</w:t>
            </w:r>
          </w:p>
        </w:tc>
      </w:tr>
      <w:tr>
        <w:tc>
          <w:tcPr>
            <w:tcW w:type="dxa" w:w="3600"/>
          </w:tcPr>
          <w:p>
            <w:pPr>
              <w:spacing w:after="0" w:before="0" w:line="240" w:lineRule="auto"/>
              <w:jc w:val="left"/>
            </w:pPr>
            <w:r>
              <w:t>Network address</w:t>
            </w:r>
          </w:p>
        </w:tc>
        <w:tc>
          <w:tcPr>
            <w:tcW w:type="dxa" w:w="3600"/>
          </w:tcPr>
          <w:p>
            <w:pPr>
              <w:spacing w:after="0" w:before="0" w:line="240" w:lineRule="auto"/>
              <w:jc w:val="left"/>
            </w:pPr>
            <w:r>
              <w:t>Identifies the IP subnet</w:t>
            </w:r>
          </w:p>
        </w:tc>
        <w:tc>
          <w:tcPr>
            <w:tcW w:type="dxa" w:w="3600"/>
          </w:tcPr>
          <w:p>
            <w:pPr>
              <w:spacing w:after="0" w:before="0" w:line="240" w:lineRule="auto"/>
              <w:jc w:val="left"/>
            </w:pPr>
            <w:r>
              <w:rPr>
                <w:rFonts w:ascii="Consolas" w:hAnsi="Consolas"/>
                <w:color w:val="333333"/>
                <w:sz w:val="19"/>
                <w:shd w:val="clear" w:color="auto" w:fill="EFEFEF"/>
              </w:rPr>
              <w:t>192.168.10.0/24</w:t>
            </w:r>
          </w:p>
        </w:tc>
      </w:tr>
      <w:tr>
        <w:tc>
          <w:tcPr>
            <w:tcW w:type="dxa" w:w="3600"/>
          </w:tcPr>
          <w:p>
            <w:pPr>
              <w:spacing w:after="0" w:before="0" w:line="240" w:lineRule="auto"/>
              <w:jc w:val="left"/>
            </w:pPr>
            <w:r>
              <w:t>Host address</w:t>
            </w:r>
          </w:p>
        </w:tc>
        <w:tc>
          <w:tcPr>
            <w:tcW w:type="dxa" w:w="3600"/>
          </w:tcPr>
          <w:p>
            <w:pPr>
              <w:spacing w:after="0" w:before="0" w:line="240" w:lineRule="auto"/>
              <w:jc w:val="left"/>
            </w:pPr>
            <w:r>
              <w:t>Address assigned to a device interface</w:t>
            </w:r>
          </w:p>
        </w:tc>
        <w:tc>
          <w:tcPr>
            <w:tcW w:type="dxa" w:w="3600"/>
          </w:tcPr>
          <w:p>
            <w:pPr>
              <w:spacing w:after="0" w:before="0" w:line="240" w:lineRule="auto"/>
              <w:jc w:val="left"/>
            </w:pPr>
            <w:r>
              <w:rPr>
                <w:rFonts w:ascii="Consolas" w:hAnsi="Consolas"/>
                <w:color w:val="333333"/>
                <w:sz w:val="19"/>
                <w:shd w:val="clear" w:color="auto" w:fill="EFEFEF"/>
              </w:rPr>
              <w:t>192.168.10.25</w:t>
            </w:r>
          </w:p>
        </w:tc>
      </w:tr>
      <w:tr>
        <w:tc>
          <w:tcPr>
            <w:tcW w:type="dxa" w:w="3600"/>
          </w:tcPr>
          <w:p>
            <w:pPr>
              <w:spacing w:after="0" w:before="0" w:line="240" w:lineRule="auto"/>
              <w:jc w:val="left"/>
            </w:pPr>
            <w:r>
              <w:t>Default gateway</w:t>
            </w:r>
          </w:p>
        </w:tc>
        <w:tc>
          <w:tcPr>
            <w:tcW w:type="dxa" w:w="3600"/>
          </w:tcPr>
          <w:p>
            <w:pPr>
              <w:spacing w:after="0" w:before="0" w:line="240" w:lineRule="auto"/>
              <w:jc w:val="left"/>
            </w:pPr>
            <w:r>
              <w:t>Router used to reach destinations outside the local subnet</w:t>
            </w:r>
          </w:p>
        </w:tc>
        <w:tc>
          <w:tcPr>
            <w:tcW w:type="dxa" w:w="3600"/>
          </w:tcPr>
          <w:p>
            <w:pPr>
              <w:spacing w:after="0" w:before="0" w:line="240" w:lineRule="auto"/>
              <w:jc w:val="left"/>
            </w:pPr>
            <w:r>
              <w:rPr>
                <w:rFonts w:ascii="Consolas" w:hAnsi="Consolas"/>
                <w:color w:val="333333"/>
                <w:sz w:val="19"/>
                <w:shd w:val="clear" w:color="auto" w:fill="EFEFEF"/>
              </w:rPr>
              <w:t>192.168.10.1</w:t>
            </w:r>
          </w:p>
        </w:tc>
      </w:tr>
      <w:tr>
        <w:tc>
          <w:tcPr>
            <w:tcW w:type="dxa" w:w="3600"/>
          </w:tcPr>
          <w:p>
            <w:pPr>
              <w:spacing w:after="0" w:before="0" w:line="240" w:lineRule="auto"/>
              <w:jc w:val="left"/>
            </w:pPr>
            <w:r>
              <w:t>DNS server</w:t>
            </w:r>
          </w:p>
        </w:tc>
        <w:tc>
          <w:tcPr>
            <w:tcW w:type="dxa" w:w="3600"/>
          </w:tcPr>
          <w:p>
            <w:pPr>
              <w:spacing w:after="0" w:before="0" w:line="240" w:lineRule="auto"/>
              <w:jc w:val="left"/>
            </w:pPr>
            <w:r>
              <w:t>Resolves domain names to IP addresses</w:t>
            </w:r>
          </w:p>
        </w:tc>
        <w:tc>
          <w:tcPr>
            <w:tcW w:type="dxa" w:w="3600"/>
          </w:tcPr>
          <w:p>
            <w:pPr>
              <w:spacing w:after="0" w:before="0" w:line="240" w:lineRule="auto"/>
              <w:jc w:val="left"/>
            </w:pPr>
            <w:r>
              <w:t>An approved DNS server</w:t>
            </w:r>
          </w:p>
        </w:tc>
      </w:tr>
      <w:tr>
        <w:tc>
          <w:tcPr>
            <w:tcW w:type="dxa" w:w="3600"/>
          </w:tcPr>
          <w:p>
            <w:pPr>
              <w:spacing w:after="0" w:before="0" w:line="240" w:lineRule="auto"/>
              <w:jc w:val="left"/>
            </w:pPr>
            <w:r>
              <w:t>MAC address</w:t>
            </w:r>
          </w:p>
        </w:tc>
        <w:tc>
          <w:tcPr>
            <w:tcW w:type="dxa" w:w="3600"/>
          </w:tcPr>
          <w:p>
            <w:pPr>
              <w:spacing w:after="0" w:before="0" w:line="240" w:lineRule="auto"/>
              <w:jc w:val="left"/>
            </w:pPr>
            <w:r>
              <w:t>Link-layer address associated with a network interface</w:t>
            </w:r>
          </w:p>
        </w:tc>
        <w:tc>
          <w:tcPr>
            <w:tcW w:type="dxa" w:w="3600"/>
          </w:tcPr>
          <w:p>
            <w:pPr>
              <w:spacing w:after="0" w:before="0" w:line="240" w:lineRule="auto"/>
              <w:jc w:val="left"/>
            </w:pPr>
            <w:r>
              <w:rPr>
                <w:rFonts w:ascii="Consolas" w:hAnsi="Consolas"/>
                <w:color w:val="333333"/>
                <w:sz w:val="19"/>
                <w:shd w:val="clear" w:color="auto" w:fill="EFEFEF"/>
              </w:rPr>
              <w:t>00:1A:2B:3C:4D:5E</w:t>
            </w:r>
          </w:p>
        </w:tc>
      </w:tr>
    </w:tbl>
    <w:p/>
    <w:p>
      <w:r>
        <w:t>The example MAC address is illustrative. Actual device addresses must be obtained from the equipment or its network interface.</w:t>
      </w:r>
    </w:p>
    <w:p>
      <w:pPr>
        <w:pStyle w:val="Heading2"/>
      </w:pPr>
      <w:r>
        <w:t>4. IPv4 Address and Subnet Mask</w:t>
      </w:r>
    </w:p>
    <w:p>
      <w:r>
        <w:t>The subnet mask determines which addresses belong to the same IP subnet.</w:t>
      </w:r>
    </w:p>
    <w:p>
      <w:r>
        <w:t>For example:</w:t>
      </w:r>
    </w:p>
    <w:p>
      <w:pPr>
        <w:pStyle w:val="ListBullet"/>
      </w:pPr>
      <w:r>
        <w:t xml:space="preserve">Device A: </w:t>
      </w:r>
      <w:r>
        <w:rPr>
          <w:rFonts w:ascii="Consolas" w:hAnsi="Consolas"/>
          <w:color w:val="333333"/>
          <w:sz w:val="19"/>
          <w:shd w:val="clear" w:color="auto" w:fill="EFEFEF"/>
        </w:rPr>
        <w:t>192.168.10.25/24</w:t>
      </w:r>
    </w:p>
    <w:p>
      <w:pPr>
        <w:pStyle w:val="ListBullet"/>
      </w:pPr>
      <w:r>
        <w:t xml:space="preserve">Device B: </w:t>
      </w:r>
      <w:r>
        <w:rPr>
          <w:rFonts w:ascii="Consolas" w:hAnsi="Consolas"/>
          <w:color w:val="333333"/>
          <w:sz w:val="19"/>
          <w:shd w:val="clear" w:color="auto" w:fill="EFEFEF"/>
        </w:rPr>
        <w:t>192.168.10.40/24</w:t>
      </w:r>
    </w:p>
    <w:p>
      <w:r>
        <w:t xml:space="preserve">Both devices belong to the subnet </w:t>
      </w:r>
      <w:r>
        <w:rPr>
          <w:rFonts w:ascii="Consolas" w:hAnsi="Consolas"/>
          <w:color w:val="333333"/>
          <w:sz w:val="19"/>
          <w:shd w:val="clear" w:color="auto" w:fill="EFEFEF"/>
        </w:rPr>
        <w:t>192.168.10.0/24</w:t>
      </w:r>
      <w:r>
        <w:t>. If they are connected through a suitable Layer 2 network and no other issue exists, they can communicate directly without a router.</w:t>
      </w:r>
    </w:p>
    <w:p>
      <w:r>
        <w:t>Now consider:</w:t>
      </w:r>
    </w:p>
    <w:p>
      <w:pPr>
        <w:pStyle w:val="ListBullet"/>
      </w:pPr>
      <w:r>
        <w:t xml:space="preserve">Device A: </w:t>
      </w:r>
      <w:r>
        <w:rPr>
          <w:rFonts w:ascii="Consolas" w:hAnsi="Consolas"/>
          <w:color w:val="333333"/>
          <w:sz w:val="19"/>
          <w:shd w:val="clear" w:color="auto" w:fill="EFEFEF"/>
        </w:rPr>
        <w:t>192.168.10.25/24</w:t>
      </w:r>
    </w:p>
    <w:p>
      <w:pPr>
        <w:pStyle w:val="ListBullet"/>
      </w:pPr>
      <w:r>
        <w:t xml:space="preserve">Device B: </w:t>
      </w:r>
      <w:r>
        <w:rPr>
          <w:rFonts w:ascii="Consolas" w:hAnsi="Consolas"/>
          <w:color w:val="333333"/>
          <w:sz w:val="19"/>
          <w:shd w:val="clear" w:color="auto" w:fill="EFEFEF"/>
        </w:rPr>
        <w:t>192.168.20.40/24</w:t>
      </w:r>
    </w:p>
    <w:p>
      <w:r>
        <w:t>These devices belong to different subnets. Communication between them normally requires routing and appropriate network configuration.</w:t>
      </w:r>
    </w:p>
    <w:p>
      <w:r>
        <w:t xml:space="preserve">The subnet mask </w:t>
      </w:r>
      <w:r>
        <w:rPr>
          <w:rFonts w:ascii="Consolas" w:hAnsi="Consolas"/>
          <w:color w:val="333333"/>
          <w:sz w:val="19"/>
          <w:shd w:val="clear" w:color="auto" w:fill="EFEFEF"/>
        </w:rPr>
        <w:t>255.255.255.0</w:t>
      </w:r>
      <w:r>
        <w:t xml:space="preserve"> is equivalent to prefix </w:t>
      </w:r>
      <w:r>
        <w:rPr>
          <w:rFonts w:ascii="Consolas" w:hAnsi="Consolas"/>
          <w:color w:val="333333"/>
          <w:sz w:val="19"/>
          <w:shd w:val="clear" w:color="auto" w:fill="EFEFEF"/>
        </w:rPr>
        <w:t>/24</w:t>
      </w:r>
      <w:r>
        <w:t>.</w:t>
      </w:r>
    </w:p>
    <w:p>
      <w:r>
        <w:t>For a conventional IPv4 subnet:</w:t>
      </w:r>
    </w:p>
    <w:p>
      <w:pPr>
        <w:spacing w:before="120" w:after="160"/>
        <w:jc w:val="center"/>
      </w:pPr>
      <m:oMathPara>
        <m:oMath>
          <m:r>
            <m:rPr>
              <m:nor/>
            </m:rPr>
            <m:t>Total addresses</m:t>
          </m:r>
          <m:r>
            <m:t>=</m:t>
          </m:r>
          <m:sSup>
            <m:e>
              <m:r>
                <m:t>2</m:t>
              </m:r>
            </m:e>
            <m:sup>
              <m:r>
                <m:t>32−p</m:t>
              </m:r>
            </m:sup>
          </m:sSup>
        </m:oMath>
      </m:oMathPara>
    </w:p>
    <w:p>
      <w:r>
        <w:t xml:space="preserve">where </w:t>
      </w:r>
      <m:oMath>
        <m:r>
          <m:t>p</m:t>
        </m:r>
      </m:oMath>
      <w:r>
        <w:t xml:space="preserve"> is the prefix length.</w:t>
      </w:r>
    </w:p>
    <w:p>
      <w:r>
        <w:t xml:space="preserve">For </w:t>
      </w:r>
      <w:r>
        <w:rPr>
          <w:rFonts w:ascii="Consolas" w:hAnsi="Consolas"/>
          <w:color w:val="333333"/>
          <w:sz w:val="19"/>
          <w:shd w:val="clear" w:color="auto" w:fill="EFEFEF"/>
        </w:rPr>
        <w:t>/24</w:t>
      </w:r>
      <w:r>
        <w:t>:</w:t>
      </w:r>
    </w:p>
    <w:p>
      <w:pPr>
        <w:spacing w:before="120" w:after="160"/>
        <w:jc w:val="center"/>
      </w:pPr>
      <m:oMathPara>
        <m:oMath>
          <m:sSup>
            <m:e>
              <m:r>
                <m:t>2</m:t>
              </m:r>
            </m:e>
            <m:sup>
              <m:r>
                <m:t>32−24</m:t>
              </m:r>
            </m:sup>
          </m:sSup>
          <m:r>
            <m:t>=256</m:t>
          </m:r>
        </m:oMath>
      </m:oMathPara>
    </w:p>
    <w:p>
      <w:r>
        <w:t xml:space="preserve">A conventional </w:t>
      </w:r>
      <w:r>
        <w:rPr>
          <w:rFonts w:ascii="Consolas" w:hAnsi="Consolas"/>
          <w:color w:val="333333"/>
          <w:sz w:val="19"/>
          <w:shd w:val="clear" w:color="auto" w:fill="EFEFEF"/>
        </w:rPr>
        <w:t>/24</w:t>
      </w:r>
      <w:r>
        <w:t xml:space="preserve"> IPv4 subnet has 256 total addresses, typically 254 usable host addresses because the all-zero host address identifies the subnet and the all-one host address is its directed broadcast address. Special-purpose subnets, including </w:t>
      </w:r>
      <w:r>
        <w:rPr>
          <w:rFonts w:ascii="Consolas" w:hAnsi="Consolas"/>
          <w:color w:val="333333"/>
          <w:sz w:val="19"/>
          <w:shd w:val="clear" w:color="auto" w:fill="EFEFEF"/>
        </w:rPr>
        <w:t>/31</w:t>
      </w:r>
      <w:r>
        <w:t xml:space="preserve"> and </w:t>
      </w:r>
      <w:r>
        <w:rPr>
          <w:rFonts w:ascii="Consolas" w:hAnsi="Consolas"/>
          <w:color w:val="333333"/>
          <w:sz w:val="19"/>
          <w:shd w:val="clear" w:color="auto" w:fill="EFEFEF"/>
        </w:rPr>
        <w:t>/32</w:t>
      </w:r>
      <w:r>
        <w:t>, follow different rules.</w:t>
      </w:r>
    </w:p>
    <w:p>
      <w:pPr>
        <w:pStyle w:val="Heading2"/>
      </w:pPr>
      <w:r>
        <w:t>5. Private IPv4 Address Ranges</w:t>
      </w:r>
    </w:p>
    <w:p>
      <w:r>
        <w:t>Industrial automation networks commonly use private IPv4 addressing. Private addresses are intended for internal networks and are not globally routable across the public internet.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Private range</w:t>
            </w:r>
          </w:p>
        </w:tc>
        <w:tc>
          <w:tcPr>
            <w:tcW w:type="dxa" w:w="3600"/>
            <w:shd w:val="clear" w:color="auto" w:fill="EEF2F7"/>
          </w:tcPr>
          <w:p>
            <w:pPr>
              <w:spacing w:after="0" w:before="0" w:line="240" w:lineRule="auto"/>
              <w:jc w:val="left"/>
            </w:pPr>
            <w:r>
              <w:rPr>
                <w:b/>
                <w:color w:val="1A2E4A"/>
              </w:rPr>
              <w:t>Prefix</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rPr>
                <w:rFonts w:ascii="Consolas" w:hAnsi="Consolas"/>
                <w:color w:val="333333"/>
                <w:sz w:val="19"/>
                <w:shd w:val="clear" w:color="auto" w:fill="EFEFEF"/>
              </w:rPr>
              <w:t>10.0.0.0</w:t>
            </w:r>
            <w:r>
              <w:t xml:space="preserve"> to </w:t>
            </w:r>
            <w:r>
              <w:rPr>
                <w:rFonts w:ascii="Consolas" w:hAnsi="Consolas"/>
                <w:color w:val="333333"/>
                <w:sz w:val="19"/>
                <w:shd w:val="clear" w:color="auto" w:fill="EFEFEF"/>
              </w:rPr>
              <w:t>10.255.255.255</w:t>
            </w:r>
          </w:p>
        </w:tc>
        <w:tc>
          <w:tcPr>
            <w:tcW w:type="dxa" w:w="3600"/>
          </w:tcPr>
          <w:p>
            <w:pPr>
              <w:spacing w:after="0" w:before="0" w:line="240" w:lineRule="auto"/>
              <w:jc w:val="left"/>
            </w:pPr>
            <w:r>
              <w:rPr>
                <w:rFonts w:ascii="Consolas" w:hAnsi="Consolas"/>
                <w:color w:val="333333"/>
                <w:sz w:val="19"/>
                <w:shd w:val="clear" w:color="auto" w:fill="EFEFEF"/>
              </w:rPr>
              <w:t>/8</w:t>
            </w:r>
          </w:p>
        </w:tc>
        <w:tc>
          <w:tcPr>
            <w:tcW w:type="dxa" w:w="3600"/>
          </w:tcPr>
          <w:p>
            <w:pPr>
              <w:spacing w:after="0" w:before="0" w:line="240" w:lineRule="auto"/>
              <w:jc w:val="left"/>
            </w:pPr>
            <w:r>
              <w:t>Large industrial or enterprise networks</w:t>
            </w:r>
          </w:p>
        </w:tc>
      </w:tr>
      <w:tr>
        <w:tc>
          <w:tcPr>
            <w:tcW w:type="dxa" w:w="3600"/>
          </w:tcPr>
          <w:p>
            <w:pPr>
              <w:spacing w:after="0" w:before="0" w:line="240" w:lineRule="auto"/>
              <w:jc w:val="left"/>
            </w:pPr>
            <w:r>
              <w:rPr>
                <w:rFonts w:ascii="Consolas" w:hAnsi="Consolas"/>
                <w:color w:val="333333"/>
                <w:sz w:val="19"/>
                <w:shd w:val="clear" w:color="auto" w:fill="EFEFEF"/>
              </w:rPr>
              <w:t>172.16.0.0</w:t>
            </w:r>
            <w:r>
              <w:t xml:space="preserve"> to </w:t>
            </w:r>
            <w:r>
              <w:rPr>
                <w:rFonts w:ascii="Consolas" w:hAnsi="Consolas"/>
                <w:color w:val="333333"/>
                <w:sz w:val="19"/>
                <w:shd w:val="clear" w:color="auto" w:fill="EFEFEF"/>
              </w:rPr>
              <w:t>172.31.255.255</w:t>
            </w:r>
          </w:p>
        </w:tc>
        <w:tc>
          <w:tcPr>
            <w:tcW w:type="dxa" w:w="3600"/>
          </w:tcPr>
          <w:p>
            <w:pPr>
              <w:spacing w:after="0" w:before="0" w:line="240" w:lineRule="auto"/>
              <w:jc w:val="left"/>
            </w:pPr>
            <w:r>
              <w:rPr>
                <w:rFonts w:ascii="Consolas" w:hAnsi="Consolas"/>
                <w:color w:val="333333"/>
                <w:sz w:val="19"/>
                <w:shd w:val="clear" w:color="auto" w:fill="EFEFEF"/>
              </w:rPr>
              <w:t>/12</w:t>
            </w:r>
          </w:p>
        </w:tc>
        <w:tc>
          <w:tcPr>
            <w:tcW w:type="dxa" w:w="3600"/>
          </w:tcPr>
          <w:p>
            <w:pPr>
              <w:spacing w:after="0" w:before="0" w:line="240" w:lineRule="auto"/>
              <w:jc w:val="left"/>
            </w:pPr>
            <w:r>
              <w:t>Segmented plant and departmental networks</w:t>
            </w:r>
          </w:p>
        </w:tc>
      </w:tr>
      <w:tr>
        <w:tc>
          <w:tcPr>
            <w:tcW w:type="dxa" w:w="3600"/>
          </w:tcPr>
          <w:p>
            <w:pPr>
              <w:spacing w:after="0" w:before="0" w:line="240" w:lineRule="auto"/>
              <w:jc w:val="left"/>
            </w:pPr>
            <w:r>
              <w:rPr>
                <w:rFonts w:ascii="Consolas" w:hAnsi="Consolas"/>
                <w:color w:val="333333"/>
                <w:sz w:val="19"/>
                <w:shd w:val="clear" w:color="auto" w:fill="EFEFEF"/>
              </w:rPr>
              <w:t>192.168.0.0</w:t>
            </w:r>
            <w:r>
              <w:t xml:space="preserve"> to </w:t>
            </w:r>
            <w:r>
              <w:rPr>
                <w:rFonts w:ascii="Consolas" w:hAnsi="Consolas"/>
                <w:color w:val="333333"/>
                <w:sz w:val="19"/>
                <w:shd w:val="clear" w:color="auto" w:fill="EFEFEF"/>
              </w:rPr>
              <w:t>192.168.255.255</w:t>
            </w:r>
          </w:p>
        </w:tc>
        <w:tc>
          <w:tcPr>
            <w:tcW w:type="dxa" w:w="3600"/>
          </w:tcPr>
          <w:p>
            <w:pPr>
              <w:spacing w:after="0" w:before="0" w:line="240" w:lineRule="auto"/>
              <w:jc w:val="left"/>
            </w:pPr>
            <w:r>
              <w:rPr>
                <w:rFonts w:ascii="Consolas" w:hAnsi="Consolas"/>
                <w:color w:val="333333"/>
                <w:sz w:val="19"/>
                <w:shd w:val="clear" w:color="auto" w:fill="EFEFEF"/>
              </w:rPr>
              <w:t>/16</w:t>
            </w:r>
          </w:p>
        </w:tc>
        <w:tc>
          <w:tcPr>
            <w:tcW w:type="dxa" w:w="3600"/>
          </w:tcPr>
          <w:p>
            <w:pPr>
              <w:spacing w:after="0" w:before="0" w:line="240" w:lineRule="auto"/>
              <w:jc w:val="left"/>
            </w:pPr>
            <w:r>
              <w:t>Small networks, machine cells, and local devices</w:t>
            </w:r>
          </w:p>
        </w:tc>
      </w:tr>
    </w:tbl>
    <w:p/>
    <w:p>
      <w:r>
        <w:t>These are private ranges defined for internal addressing. An organization must still coordinate their use to prevent overlaps between plants, production cells, remote-access networks, and connected corporate systems.</w:t>
      </w:r>
    </w:p>
    <w:p>
      <w:r>
        <w:t xml:space="preserve">Do not assume that every address beginning with </w:t>
      </w:r>
      <w:r>
        <w:rPr>
          <w:rFonts w:ascii="Consolas" w:hAnsi="Consolas"/>
          <w:color w:val="333333"/>
          <w:sz w:val="19"/>
          <w:shd w:val="clear" w:color="auto" w:fill="EFEFEF"/>
        </w:rPr>
        <w:t>192.168</w:t>
      </w:r>
      <w:r>
        <w:t xml:space="preserve"> is suitable for a particular machine. The assigned subnet must match the approved network plan.</w:t>
      </w:r>
    </w:p>
    <w:p>
      <w:pPr>
        <w:pStyle w:val="Heading2"/>
      </w:pPr>
      <w:r>
        <w:t>6. Static IP Versus DHCP</w:t>
      </w:r>
    </w:p>
    <w:p>
      <w:r>
        <w:t>Two common methods are used to assign IPv4 addresses.</w:t>
      </w:r>
    </w:p>
    <w:p>
      <w:r>
        <w:t>Static IP assignment means the address is configured manually on the device or through an approved management system.</w:t>
      </w:r>
    </w:p>
    <w:p>
      <w:r>
        <w:t>Dynamic Host Configuration Protocol (DHCP) allows a DHCP server to supply network configuration, including IP addresses, to clients.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Static assignment</w:t>
            </w:r>
          </w:p>
        </w:tc>
        <w:tc>
          <w:tcPr>
            <w:tcW w:type="dxa" w:w="3600"/>
            <w:shd w:val="clear" w:color="auto" w:fill="EEF2F7"/>
          </w:tcPr>
          <w:p>
            <w:pPr>
              <w:spacing w:after="0" w:before="0" w:line="240" w:lineRule="auto"/>
              <w:jc w:val="left"/>
            </w:pPr>
            <w:r>
              <w:rPr>
                <w:b/>
                <w:color w:val="1A2E4A"/>
              </w:rPr>
              <w:t>DHCP</w:t>
            </w:r>
          </w:p>
        </w:tc>
      </w:tr>
      <w:tr>
        <w:tc>
          <w:tcPr>
            <w:tcW w:type="dxa" w:w="3600"/>
          </w:tcPr>
          <w:p>
            <w:pPr>
              <w:spacing w:after="0" w:before="0" w:line="240" w:lineRule="auto"/>
              <w:jc w:val="left"/>
            </w:pPr>
            <w:r>
              <w:t>Address allocation</w:t>
            </w:r>
          </w:p>
        </w:tc>
        <w:tc>
          <w:tcPr>
            <w:tcW w:type="dxa" w:w="3600"/>
          </w:tcPr>
          <w:p>
            <w:pPr>
              <w:spacing w:after="0" w:before="0" w:line="240" w:lineRule="auto"/>
              <w:jc w:val="left"/>
            </w:pPr>
            <w:r>
              <w:t>Manually configured or centrally reserved</w:t>
            </w:r>
          </w:p>
        </w:tc>
        <w:tc>
          <w:tcPr>
            <w:tcW w:type="dxa" w:w="3600"/>
          </w:tcPr>
          <w:p>
            <w:pPr>
              <w:spacing w:after="0" w:before="0" w:line="240" w:lineRule="auto"/>
              <w:jc w:val="left"/>
            </w:pPr>
            <w:r>
              <w:t>Assigned by a DHCP server</w:t>
            </w:r>
          </w:p>
        </w:tc>
      </w:tr>
      <w:tr>
        <w:tc>
          <w:tcPr>
            <w:tcW w:type="dxa" w:w="3600"/>
          </w:tcPr>
          <w:p>
            <w:pPr>
              <w:spacing w:after="0" w:before="0" w:line="240" w:lineRule="auto"/>
              <w:jc w:val="left"/>
            </w:pPr>
            <w:r>
              <w:t>Predictability</w:t>
            </w:r>
          </w:p>
        </w:tc>
        <w:tc>
          <w:tcPr>
            <w:tcW w:type="dxa" w:w="3600"/>
          </w:tcPr>
          <w:p>
            <w:pPr>
              <w:spacing w:after="0" w:before="0" w:line="240" w:lineRule="auto"/>
              <w:jc w:val="left"/>
            </w:pPr>
            <w:r>
              <w:t>High when properly managed</w:t>
            </w:r>
          </w:p>
        </w:tc>
        <w:tc>
          <w:tcPr>
            <w:tcW w:type="dxa" w:w="3600"/>
          </w:tcPr>
          <w:p>
            <w:pPr>
              <w:spacing w:after="0" w:before="0" w:line="240" w:lineRule="auto"/>
              <w:jc w:val="left"/>
            </w:pPr>
            <w:r>
              <w:t>Depends on lease and reservation configuration</w:t>
            </w:r>
          </w:p>
        </w:tc>
      </w:tr>
      <w:tr>
        <w:tc>
          <w:tcPr>
            <w:tcW w:type="dxa" w:w="3600"/>
          </w:tcPr>
          <w:p>
            <w:pPr>
              <w:spacing w:after="0" w:before="0" w:line="240" w:lineRule="auto"/>
              <w:jc w:val="left"/>
            </w:pPr>
            <w:r>
              <w:t>Common industrial use</w:t>
            </w:r>
          </w:p>
        </w:tc>
        <w:tc>
          <w:tcPr>
            <w:tcW w:type="dxa" w:w="3600"/>
          </w:tcPr>
          <w:p>
            <w:pPr>
              <w:spacing w:after="0" w:before="0" w:line="240" w:lineRule="auto"/>
              <w:jc w:val="left"/>
            </w:pPr>
            <w:r>
              <w:t>PLCs, robots, CNCs, fixed infrastructure</w:t>
            </w:r>
          </w:p>
        </w:tc>
        <w:tc>
          <w:tcPr>
            <w:tcW w:type="dxa" w:w="3600"/>
          </w:tcPr>
          <w:p>
            <w:pPr>
              <w:spacing w:after="0" w:before="0" w:line="240" w:lineRule="auto"/>
              <w:jc w:val="left"/>
            </w:pPr>
            <w:r>
              <w:t>Managed computers and supported client devices</w:t>
            </w:r>
          </w:p>
        </w:tc>
      </w:tr>
      <w:tr>
        <w:tc>
          <w:tcPr>
            <w:tcW w:type="dxa" w:w="3600"/>
          </w:tcPr>
          <w:p>
            <w:pPr>
              <w:spacing w:after="0" w:before="0" w:line="240" w:lineRule="auto"/>
              <w:jc w:val="left"/>
            </w:pPr>
            <w:r>
              <w:t>Main risk</w:t>
            </w:r>
          </w:p>
        </w:tc>
        <w:tc>
          <w:tcPr>
            <w:tcW w:type="dxa" w:w="3600"/>
          </w:tcPr>
          <w:p>
            <w:pPr>
              <w:spacing w:after="0" w:before="0" w:line="240" w:lineRule="auto"/>
              <w:jc w:val="left"/>
            </w:pPr>
            <w:r>
              <w:t>Manual entry errors and duplicate addresses</w:t>
            </w:r>
          </w:p>
        </w:tc>
        <w:tc>
          <w:tcPr>
            <w:tcW w:type="dxa" w:w="3600"/>
          </w:tcPr>
          <w:p>
            <w:pPr>
              <w:spacing w:after="0" w:before="0" w:line="240" w:lineRule="auto"/>
              <w:jc w:val="left"/>
            </w:pPr>
            <w:r>
              <w:t>Server dependency and unexpected address changes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Requires an accurate IP register</w:t>
            </w:r>
          </w:p>
        </w:tc>
        <w:tc>
          <w:tcPr>
            <w:tcW w:type="dxa" w:w="3600"/>
          </w:tcPr>
          <w:p>
            <w:pPr>
              <w:spacing w:after="0" w:before="0" w:line="240" w:lineRule="auto"/>
              <w:jc w:val="left"/>
            </w:pPr>
            <w:r>
              <w:t>Requires lease or reservation records</w:t>
            </w:r>
          </w:p>
        </w:tc>
      </w:tr>
      <w:tr>
        <w:tc>
          <w:tcPr>
            <w:tcW w:type="dxa" w:w="3600"/>
          </w:tcPr>
          <w:p>
            <w:pPr>
              <w:spacing w:after="0" w:before="0" w:line="240" w:lineRule="auto"/>
              <w:jc w:val="left"/>
            </w:pPr>
            <w:r>
              <w:t>Recovery</w:t>
            </w:r>
          </w:p>
        </w:tc>
        <w:tc>
          <w:tcPr>
            <w:tcW w:type="dxa" w:w="3600"/>
          </w:tcPr>
          <w:p>
            <w:pPr>
              <w:spacing w:after="0" w:before="0" w:line="240" w:lineRule="auto"/>
              <w:jc w:val="left"/>
            </w:pPr>
            <w:r>
              <w:t>Often predictable if configuration is preserved</w:t>
            </w:r>
          </w:p>
        </w:tc>
        <w:tc>
          <w:tcPr>
            <w:tcW w:type="dxa" w:w="3600"/>
          </w:tcPr>
          <w:p>
            <w:pPr>
              <w:spacing w:after="0" w:before="0" w:line="240" w:lineRule="auto"/>
              <w:jc w:val="left"/>
            </w:pPr>
            <w:r>
              <w:t>Depends on DHCP availability and client behavior</w:t>
            </w:r>
          </w:p>
        </w:tc>
      </w:tr>
    </w:tbl>
    <w:p/>
    <w:p>
      <w:r>
        <w:t>Some industrial devices support DHCP reservations, where the DHCP server consistently assigns a planned address to a particular client. Whether this is suitable depends on the device, network architecture, and plant standard.</w:t>
      </w:r>
    </w:p>
    <w:p>
      <w:r>
        <w:t>Do not change a device from static addressing to DHCP without confirming the approved configuration and recovery method.</w:t>
      </w:r>
    </w:p>
    <w:p>
      <w:pPr>
        <w:pStyle w:val="Heading2"/>
      </w:pPr>
      <w:r>
        <w:t>7. Default Gateway and DNS</w:t>
      </w:r>
    </w:p>
    <w:p>
      <w:pPr>
        <w:pStyle w:val="Heading3"/>
      </w:pPr>
      <w:r>
        <w:t>7.1 Default gateway</w:t>
      </w:r>
    </w:p>
    <w:p>
      <w:r>
        <w:t>The default gateway is the router used when a device needs to communicate with an IP destination outside its local subnet.</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Setting</w:t>
            </w:r>
          </w:p>
        </w:tc>
        <w:tc>
          <w:tcPr>
            <w:tcW w:type="dxa" w:w="5400"/>
            <w:shd w:val="clear" w:color="auto" w:fill="EEF2F7"/>
          </w:tcPr>
          <w:p>
            <w:pPr>
              <w:spacing w:after="0" w:before="0" w:line="240" w:lineRule="auto"/>
              <w:jc w:val="left"/>
            </w:pPr>
            <w:r>
              <w:rPr>
                <w:b/>
                <w:color w:val="1A2E4A"/>
              </w:rPr>
              <w:t>Example value</w:t>
            </w:r>
          </w:p>
        </w:tc>
      </w:tr>
      <w:tr>
        <w:tc>
          <w:tcPr>
            <w:tcW w:type="dxa" w:w="5400"/>
          </w:tcPr>
          <w:p>
            <w:pPr>
              <w:spacing w:after="0" w:before="0" w:line="240" w:lineRule="auto"/>
              <w:jc w:val="left"/>
            </w:pPr>
            <w:r>
              <w:t>Device IP</w:t>
            </w:r>
          </w:p>
        </w:tc>
        <w:tc>
          <w:tcPr>
            <w:tcW w:type="dxa" w:w="5400"/>
          </w:tcPr>
          <w:p>
            <w:pPr>
              <w:spacing w:after="0" w:before="0" w:line="240" w:lineRule="auto"/>
              <w:jc w:val="left"/>
            </w:pPr>
            <w:r>
              <w:rPr>
                <w:rFonts w:ascii="Consolas" w:hAnsi="Consolas"/>
                <w:color w:val="333333"/>
                <w:sz w:val="19"/>
                <w:shd w:val="clear" w:color="auto" w:fill="EFEFEF"/>
              </w:rPr>
              <w:t>192.168.10.25</w:t>
            </w:r>
          </w:p>
        </w:tc>
      </w:tr>
      <w:tr>
        <w:tc>
          <w:tcPr>
            <w:tcW w:type="dxa" w:w="5400"/>
          </w:tcPr>
          <w:p>
            <w:pPr>
              <w:spacing w:after="0" w:before="0" w:line="240" w:lineRule="auto"/>
              <w:jc w:val="left"/>
            </w:pPr>
            <w:r>
              <w:t>Subnet mask</w:t>
            </w:r>
          </w:p>
        </w:tc>
        <w:tc>
          <w:tcPr>
            <w:tcW w:type="dxa" w:w="5400"/>
          </w:tcPr>
          <w:p>
            <w:pPr>
              <w:spacing w:after="0" w:before="0" w:line="240" w:lineRule="auto"/>
              <w:jc w:val="left"/>
            </w:pPr>
            <w:r>
              <w:rPr>
                <w:rFonts w:ascii="Consolas" w:hAnsi="Consolas"/>
                <w:color w:val="333333"/>
                <w:sz w:val="19"/>
                <w:shd w:val="clear" w:color="auto" w:fill="EFEFEF"/>
              </w:rPr>
              <w:t>255.255.255.0</w:t>
            </w:r>
          </w:p>
        </w:tc>
      </w:tr>
      <w:tr>
        <w:tc>
          <w:tcPr>
            <w:tcW w:type="dxa" w:w="5400"/>
          </w:tcPr>
          <w:p>
            <w:pPr>
              <w:spacing w:after="0" w:before="0" w:line="240" w:lineRule="auto"/>
              <w:jc w:val="left"/>
            </w:pPr>
            <w:r>
              <w:t>Default gateway</w:t>
            </w:r>
          </w:p>
        </w:tc>
        <w:tc>
          <w:tcPr>
            <w:tcW w:type="dxa" w:w="5400"/>
          </w:tcPr>
          <w:p>
            <w:pPr>
              <w:spacing w:after="0" w:before="0" w:line="240" w:lineRule="auto"/>
              <w:jc w:val="left"/>
            </w:pPr>
            <w:r>
              <w:rPr>
                <w:rFonts w:ascii="Consolas" w:hAnsi="Consolas"/>
                <w:color w:val="333333"/>
                <w:sz w:val="19"/>
                <w:shd w:val="clear" w:color="auto" w:fill="EFEFEF"/>
              </w:rPr>
              <w:t>192.168.10.1</w:t>
            </w:r>
          </w:p>
        </w:tc>
      </w:tr>
      <w:tr>
        <w:tc>
          <w:tcPr>
            <w:tcW w:type="dxa" w:w="5400"/>
          </w:tcPr>
          <w:p>
            <w:pPr>
              <w:spacing w:after="0" w:before="0" w:line="240" w:lineRule="auto"/>
              <w:jc w:val="left"/>
            </w:pPr>
            <w:r>
              <w:t>Destination IP</w:t>
            </w:r>
          </w:p>
        </w:tc>
        <w:tc>
          <w:tcPr>
            <w:tcW w:type="dxa" w:w="5400"/>
          </w:tcPr>
          <w:p>
            <w:pPr>
              <w:spacing w:after="0" w:before="0" w:line="240" w:lineRule="auto"/>
              <w:jc w:val="left"/>
            </w:pPr>
            <w:r>
              <w:rPr>
                <w:rFonts w:ascii="Consolas" w:hAnsi="Consolas"/>
                <w:color w:val="333333"/>
                <w:sz w:val="19"/>
                <w:shd w:val="clear" w:color="auto" w:fill="EFEFEF"/>
              </w:rPr>
              <w:t>192.168.20.40</w:t>
            </w:r>
          </w:p>
        </w:tc>
      </w:tr>
    </w:tbl>
    <w:p/>
    <w:p>
      <w:r>
        <w:t xml:space="preserve">Because the destination is outside </w:t>
      </w:r>
      <w:r>
        <w:rPr>
          <w:rFonts w:ascii="Consolas" w:hAnsi="Consolas"/>
          <w:color w:val="333333"/>
          <w:sz w:val="19"/>
          <w:shd w:val="clear" w:color="auto" w:fill="EFEFEF"/>
        </w:rPr>
        <w:t>192.168.10.0/24</w:t>
      </w:r>
      <w:r>
        <w:t>, the device normally sends the traffic to its configured gateway, provided routing and security policies permit it.</w:t>
      </w:r>
    </w:p>
    <w:p>
      <w:r>
        <w:t>Devices communicating only within an isolated machine subnet may not require a default gateway. Configure one only when required by the approved network design.</w:t>
      </w:r>
    </w:p>
    <w:p>
      <w:pPr>
        <w:pStyle w:val="Heading3"/>
      </w:pPr>
      <w:r>
        <w:t>7.2 DNS</w:t>
      </w:r>
    </w:p>
    <w:p>
      <w:r>
        <w:t>The Domain Name System (DNS) resolves hostnames to IP addresses.</w:t>
      </w:r>
    </w:p>
    <w:p>
      <w:r>
        <w:t>For example, an engineering workstation might connect to a server using its hostname instead of an IP address.</w:t>
      </w:r>
    </w:p>
    <w:p>
      <w:r>
        <w:t>DNS is not required for every direct industrial communication. Some PLCs, robots, and CNC controllers communicate using configured IP addresses without DNS.</w:t>
      </w:r>
    </w:p>
    <w:p>
      <w:r>
        <w:t>A failed hostname lookup does not necessarily mean that the destination device is offline. It may indicate a DNS problem while direct IP communication remains functional.</w:t>
      </w:r>
    </w:p>
    <w:p>
      <w:pPr>
        <w:pStyle w:val="Heading2"/>
      </w:pPr>
      <w:r>
        <w:t>8. Industrial Network Address Planning</w:t>
      </w:r>
    </w:p>
    <w:p>
      <w:r>
        <w:t>Before assigning addresses, establish the network scope and addressing plan.</w:t>
      </w:r>
    </w:p>
    <w:p>
      <w:r>
        <w:t>The plan should identify:</w:t>
      </w:r>
    </w:p>
    <w:p>
      <w:pPr>
        <w:pStyle w:val="ListBullet"/>
      </w:pPr>
      <w:r>
        <w:t>Production line, machine cell, and network segment.</w:t>
      </w:r>
    </w:p>
    <w:p>
      <w:pPr>
        <w:pStyle w:val="ListBullet"/>
      </w:pPr>
      <w:r>
        <w:t>Device name and equipment identification.</w:t>
      </w:r>
    </w:p>
    <w:p>
      <w:pPr>
        <w:pStyle w:val="ListBullet"/>
      </w:pPr>
      <w:r>
        <w:t>Device manufacturer and model.</w:t>
      </w:r>
    </w:p>
    <w:p>
      <w:pPr>
        <w:pStyle w:val="ListBullet"/>
      </w:pPr>
      <w:r>
        <w:t>Ethernet interface or port identity.</w:t>
      </w:r>
    </w:p>
    <w:p>
      <w:pPr>
        <w:pStyle w:val="ListBullet"/>
      </w:pPr>
      <w:r>
        <w:t>IP address and subnet mask or prefix.</w:t>
      </w:r>
    </w:p>
    <w:p>
      <w:pPr>
        <w:pStyle w:val="ListBullet"/>
      </w:pPr>
      <w:r>
        <w:t>Default gateway, if required.</w:t>
      </w:r>
    </w:p>
    <w:p>
      <w:pPr>
        <w:pStyle w:val="ListBullet"/>
      </w:pPr>
      <w:r>
        <w:t>DHCP or static-addressing method.</w:t>
      </w:r>
    </w:p>
    <w:p>
      <w:pPr>
        <w:pStyle w:val="ListBullet"/>
      </w:pPr>
      <w:r>
        <w:t>VLAN or network segment, where applicable.</w:t>
      </w:r>
    </w:p>
    <w:p>
      <w:pPr>
        <w:pStyle w:val="ListBullet"/>
      </w:pPr>
      <w:r>
        <w:t>Responsible department and change approval.</w:t>
      </w:r>
    </w:p>
    <w:p>
      <w:pPr>
        <w:pStyle w:val="ListBullet"/>
      </w:pPr>
      <w:r>
        <w:t>Required communication partners and protocols.</w:t>
      </w:r>
    </w:p>
    <w:p>
      <w:r>
        <w:t>A simple industrial network might use the following logical structure:</w:t>
      </w:r>
    </w:p>
    <w:p>
      <w:pPr>
        <w:shd w:val="clear" w:color="auto" w:fill="F4F4F4"/>
        <w:spacing w:before="0" w:after="0" w:line="240" w:lineRule="auto"/>
        <w:ind w:left="216" w:right="216"/>
        <w:jc w:val="left"/>
      </w:pPr>
      <w:r>
        <w:rPr>
          <w:rFonts w:ascii="Consolas" w:hAnsi="Consolas"/>
          <w:color w:val="202020"/>
          <w:sz w:val="18"/>
        </w:rPr>
        <w:t>Plant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Line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Cell Subnet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Robot / CNC / Engineering PC</w:t>
      </w:r>
    </w:p>
    <w:p/>
    <w:p>
      <w:r>
        <w:t>This is a logical hierarchy, not a requirement that every layer use a separate physical switch or subnet. The actual design depends on plant architecture, routing, VLANs, industrial protocols, and cybersecurity requirements.</w:t>
      </w:r>
    </w:p>
    <w:p>
      <w:pPr>
        <w:pStyle w:val="Heading2"/>
      </w:pPr>
      <w:r>
        <w:t>9. Example IP Address Plan for a Machine Cell</w:t>
      </w:r>
    </w:p>
    <w:p>
      <w:r>
        <w:t>The following example illustrates a dedicated machine-cell subnet. These addresses are examples only, not recommended assignments for an existing production network without approval.</w:t>
      </w:r>
    </w:p>
    <w:p>
      <w:r>
        <w:t xml:space="preserve">Subnet: </w:t>
      </w:r>
      <w:r>
        <w:rPr>
          <w:rFonts w:ascii="Consolas" w:hAnsi="Consolas"/>
          <w:color w:val="333333"/>
          <w:sz w:val="19"/>
          <w:shd w:val="clear" w:color="auto" w:fill="EFEFEF"/>
        </w:rPr>
        <w:t>192.168.10.0/24</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Hostname</w:t>
            </w:r>
          </w:p>
        </w:tc>
        <w:tc>
          <w:tcPr>
            <w:tcW w:type="dxa" w:w="2700"/>
            <w:shd w:val="clear" w:color="auto" w:fill="EEF2F7"/>
          </w:tcPr>
          <w:p>
            <w:pPr>
              <w:spacing w:after="0" w:before="0" w:line="240" w:lineRule="auto"/>
              <w:jc w:val="left"/>
            </w:pPr>
            <w:r>
              <w:rPr>
                <w:b/>
                <w:color w:val="1A2E4A"/>
              </w:rPr>
              <w:t>Example IP address</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Cell PLC</w:t>
            </w:r>
          </w:p>
        </w:tc>
        <w:tc>
          <w:tcPr>
            <w:tcW w:type="dxa" w:w="2700"/>
          </w:tcPr>
          <w:p>
            <w:pPr>
              <w:spacing w:after="0" w:before="0" w:line="240" w:lineRule="auto"/>
              <w:jc w:val="left"/>
            </w:pPr>
            <w:r>
              <w:rPr>
                <w:rFonts w:ascii="Consolas" w:hAnsi="Consolas"/>
                <w:color w:val="333333"/>
                <w:sz w:val="19"/>
                <w:shd w:val="clear" w:color="auto" w:fill="EFEFEF"/>
              </w:rPr>
              <w:t>CELL01-PLC</w:t>
            </w:r>
          </w:p>
        </w:tc>
        <w:tc>
          <w:tcPr>
            <w:tcW w:type="dxa" w:w="2700"/>
          </w:tcPr>
          <w:p>
            <w:pPr>
              <w:spacing w:after="0" w:before="0" w:line="240" w:lineRule="auto"/>
              <w:jc w:val="left"/>
            </w:pPr>
            <w:r>
              <w:rPr>
                <w:rFonts w:ascii="Consolas" w:hAnsi="Consolas"/>
                <w:color w:val="333333"/>
                <w:sz w:val="19"/>
                <w:shd w:val="clear" w:color="auto" w:fill="EFEFEF"/>
              </w:rPr>
              <w:t>192.168.10.10</w:t>
            </w:r>
          </w:p>
        </w:tc>
        <w:tc>
          <w:tcPr>
            <w:tcW w:type="dxa" w:w="2700"/>
          </w:tcPr>
          <w:p>
            <w:pPr>
              <w:spacing w:after="0" w:before="0" w:line="240" w:lineRule="auto"/>
              <w:jc w:val="left"/>
            </w:pPr>
            <w:r>
              <w:t>Machine control</w:t>
            </w:r>
          </w:p>
        </w:tc>
      </w:tr>
      <w:tr>
        <w:tc>
          <w:tcPr>
            <w:tcW w:type="dxa" w:w="2700"/>
          </w:tcPr>
          <w:p>
            <w:pPr>
              <w:spacing w:after="0" w:before="0" w:line="240" w:lineRule="auto"/>
              <w:jc w:val="left"/>
            </w:pPr>
            <w:r>
              <w:t>HMI</w:t>
            </w:r>
          </w:p>
        </w:tc>
        <w:tc>
          <w:tcPr>
            <w:tcW w:type="dxa" w:w="2700"/>
          </w:tcPr>
          <w:p>
            <w:pPr>
              <w:spacing w:after="0" w:before="0" w:line="240" w:lineRule="auto"/>
              <w:jc w:val="left"/>
            </w:pPr>
            <w:r>
              <w:rPr>
                <w:rFonts w:ascii="Consolas" w:hAnsi="Consolas"/>
                <w:color w:val="333333"/>
                <w:sz w:val="19"/>
                <w:shd w:val="clear" w:color="auto" w:fill="EFEFEF"/>
              </w:rPr>
              <w:t>CELL01-HMI</w:t>
            </w:r>
          </w:p>
        </w:tc>
        <w:tc>
          <w:tcPr>
            <w:tcW w:type="dxa" w:w="2700"/>
          </w:tcPr>
          <w:p>
            <w:pPr>
              <w:spacing w:after="0" w:before="0" w:line="240" w:lineRule="auto"/>
              <w:jc w:val="left"/>
            </w:pPr>
            <w:r>
              <w:rPr>
                <w:rFonts w:ascii="Consolas" w:hAnsi="Consolas"/>
                <w:color w:val="333333"/>
                <w:sz w:val="19"/>
                <w:shd w:val="clear" w:color="auto" w:fill="EFEFEF"/>
              </w:rPr>
              <w:t>192.168.10.11</w:t>
            </w:r>
          </w:p>
        </w:tc>
        <w:tc>
          <w:tcPr>
            <w:tcW w:type="dxa" w:w="2700"/>
          </w:tcPr>
          <w:p>
            <w:pPr>
              <w:spacing w:after="0" w:before="0" w:line="240" w:lineRule="auto"/>
              <w:jc w:val="left"/>
            </w:pPr>
            <w:r>
              <w:t>Operator interface</w:t>
            </w:r>
          </w:p>
        </w:tc>
      </w:tr>
      <w:tr>
        <w:tc>
          <w:tcPr>
            <w:tcW w:type="dxa" w:w="2700"/>
          </w:tcPr>
          <w:p>
            <w:pPr>
              <w:spacing w:after="0" w:before="0" w:line="240" w:lineRule="auto"/>
              <w:jc w:val="left"/>
            </w:pPr>
            <w:r>
              <w:t>Robot controller</w:t>
            </w:r>
          </w:p>
        </w:tc>
        <w:tc>
          <w:tcPr>
            <w:tcW w:type="dxa" w:w="2700"/>
          </w:tcPr>
          <w:p>
            <w:pPr>
              <w:spacing w:after="0" w:before="0" w:line="240" w:lineRule="auto"/>
              <w:jc w:val="left"/>
            </w:pPr>
            <w:r>
              <w:rPr>
                <w:rFonts w:ascii="Consolas" w:hAnsi="Consolas"/>
                <w:color w:val="333333"/>
                <w:sz w:val="19"/>
                <w:shd w:val="clear" w:color="auto" w:fill="EFEFEF"/>
              </w:rPr>
              <w:t>CELL01-ROB1</w:t>
            </w:r>
          </w:p>
        </w:tc>
        <w:tc>
          <w:tcPr>
            <w:tcW w:type="dxa" w:w="2700"/>
          </w:tcPr>
          <w:p>
            <w:pPr>
              <w:spacing w:after="0" w:before="0" w:line="240" w:lineRule="auto"/>
              <w:jc w:val="left"/>
            </w:pPr>
            <w:r>
              <w:rPr>
                <w:rFonts w:ascii="Consolas" w:hAnsi="Consolas"/>
                <w:color w:val="333333"/>
                <w:sz w:val="19"/>
                <w:shd w:val="clear" w:color="auto" w:fill="EFEFEF"/>
              </w:rPr>
              <w:t>192.168.10.12</w:t>
            </w:r>
          </w:p>
        </w:tc>
        <w:tc>
          <w:tcPr>
            <w:tcW w:type="dxa" w:w="2700"/>
          </w:tcPr>
          <w:p>
            <w:pPr>
              <w:spacing w:after="0" w:before="0" w:line="240" w:lineRule="auto"/>
              <w:jc w:val="left"/>
            </w:pPr>
            <w:r>
              <w:t>Robot control</w:t>
            </w:r>
          </w:p>
        </w:tc>
      </w:tr>
      <w:tr>
        <w:tc>
          <w:tcPr>
            <w:tcW w:type="dxa" w:w="2700"/>
          </w:tcPr>
          <w:p>
            <w:pPr>
              <w:spacing w:after="0" w:before="0" w:line="240" w:lineRule="auto"/>
              <w:jc w:val="left"/>
            </w:pPr>
            <w:r>
              <w:t>CNC controller</w:t>
            </w:r>
          </w:p>
        </w:tc>
        <w:tc>
          <w:tcPr>
            <w:tcW w:type="dxa" w:w="2700"/>
          </w:tcPr>
          <w:p>
            <w:pPr>
              <w:spacing w:after="0" w:before="0" w:line="240" w:lineRule="auto"/>
              <w:jc w:val="left"/>
            </w:pPr>
            <w:r>
              <w:rPr>
                <w:rFonts w:ascii="Consolas" w:hAnsi="Consolas"/>
                <w:color w:val="333333"/>
                <w:sz w:val="19"/>
                <w:shd w:val="clear" w:color="auto" w:fill="EFEFEF"/>
              </w:rPr>
              <w:t>CELL01-CNC1</w:t>
            </w:r>
          </w:p>
        </w:tc>
        <w:tc>
          <w:tcPr>
            <w:tcW w:type="dxa" w:w="2700"/>
          </w:tcPr>
          <w:p>
            <w:pPr>
              <w:spacing w:after="0" w:before="0" w:line="240" w:lineRule="auto"/>
              <w:jc w:val="left"/>
            </w:pPr>
            <w:r>
              <w:rPr>
                <w:rFonts w:ascii="Consolas" w:hAnsi="Consolas"/>
                <w:color w:val="333333"/>
                <w:sz w:val="19"/>
                <w:shd w:val="clear" w:color="auto" w:fill="EFEFEF"/>
              </w:rPr>
              <w:t>192.168.10.13</w:t>
            </w:r>
          </w:p>
        </w:tc>
        <w:tc>
          <w:tcPr>
            <w:tcW w:type="dxa" w:w="2700"/>
          </w:tcPr>
          <w:p>
            <w:pPr>
              <w:spacing w:after="0" w:before="0" w:line="240" w:lineRule="auto"/>
              <w:jc w:val="left"/>
            </w:pPr>
            <w:r>
              <w:t>CNC operation</w:t>
            </w:r>
          </w:p>
        </w:tc>
      </w:tr>
      <w:tr>
        <w:tc>
          <w:tcPr>
            <w:tcW w:type="dxa" w:w="2700"/>
          </w:tcPr>
          <w:p>
            <w:pPr>
              <w:spacing w:after="0" w:before="0" w:line="240" w:lineRule="auto"/>
              <w:jc w:val="left"/>
            </w:pPr>
            <w:r>
              <w:t>Industrial PC</w:t>
            </w:r>
          </w:p>
        </w:tc>
        <w:tc>
          <w:tcPr>
            <w:tcW w:type="dxa" w:w="2700"/>
          </w:tcPr>
          <w:p>
            <w:pPr>
              <w:spacing w:after="0" w:before="0" w:line="240" w:lineRule="auto"/>
              <w:jc w:val="left"/>
            </w:pPr>
            <w:r>
              <w:rPr>
                <w:rFonts w:ascii="Consolas" w:hAnsi="Consolas"/>
                <w:color w:val="333333"/>
                <w:sz w:val="19"/>
                <w:shd w:val="clear" w:color="auto" w:fill="EFEFEF"/>
              </w:rPr>
              <w:t>CELL01-IPC</w:t>
            </w:r>
          </w:p>
        </w:tc>
        <w:tc>
          <w:tcPr>
            <w:tcW w:type="dxa" w:w="2700"/>
          </w:tcPr>
          <w:p>
            <w:pPr>
              <w:spacing w:after="0" w:before="0" w:line="240" w:lineRule="auto"/>
              <w:jc w:val="left"/>
            </w:pPr>
            <w:r>
              <w:rPr>
                <w:rFonts w:ascii="Consolas" w:hAnsi="Consolas"/>
                <w:color w:val="333333"/>
                <w:sz w:val="19"/>
                <w:shd w:val="clear" w:color="auto" w:fill="EFEFEF"/>
              </w:rPr>
              <w:t>192.168.10.20</w:t>
            </w:r>
          </w:p>
        </w:tc>
        <w:tc>
          <w:tcPr>
            <w:tcW w:type="dxa" w:w="2700"/>
          </w:tcPr>
          <w:p>
            <w:pPr>
              <w:spacing w:after="0" w:before="0" w:line="240" w:lineRule="auto"/>
              <w:jc w:val="left"/>
            </w:pPr>
            <w:r>
              <w:t>Data collection or engineering</w:t>
            </w:r>
          </w:p>
        </w:tc>
      </w:tr>
      <w:tr>
        <w:tc>
          <w:tcPr>
            <w:tcW w:type="dxa" w:w="2700"/>
          </w:tcPr>
          <w:p>
            <w:pPr>
              <w:spacing w:after="0" w:before="0" w:line="240" w:lineRule="auto"/>
              <w:jc w:val="left"/>
            </w:pPr>
            <w:r>
              <w:t>Managed switch</w:t>
            </w:r>
          </w:p>
        </w:tc>
        <w:tc>
          <w:tcPr>
            <w:tcW w:type="dxa" w:w="2700"/>
          </w:tcPr>
          <w:p>
            <w:pPr>
              <w:spacing w:after="0" w:before="0" w:line="240" w:lineRule="auto"/>
              <w:jc w:val="left"/>
            </w:pPr>
            <w:r>
              <w:rPr>
                <w:rFonts w:ascii="Consolas" w:hAnsi="Consolas"/>
                <w:color w:val="333333"/>
                <w:sz w:val="19"/>
                <w:shd w:val="clear" w:color="auto" w:fill="EFEFEF"/>
              </w:rPr>
              <w:t>CELL01-SW1</w:t>
            </w:r>
          </w:p>
        </w:tc>
        <w:tc>
          <w:tcPr>
            <w:tcW w:type="dxa" w:w="2700"/>
          </w:tcPr>
          <w:p>
            <w:pPr>
              <w:spacing w:after="0" w:before="0" w:line="240" w:lineRule="auto"/>
              <w:jc w:val="left"/>
            </w:pPr>
            <w:r>
              <w:rPr>
                <w:rFonts w:ascii="Consolas" w:hAnsi="Consolas"/>
                <w:color w:val="333333"/>
                <w:sz w:val="19"/>
                <w:shd w:val="clear" w:color="auto" w:fill="EFEFEF"/>
              </w:rPr>
              <w:t>192.168.10.2</w:t>
            </w:r>
          </w:p>
        </w:tc>
        <w:tc>
          <w:tcPr>
            <w:tcW w:type="dxa" w:w="2700"/>
          </w:tcPr>
          <w:p>
            <w:pPr>
              <w:spacing w:after="0" w:before="0" w:line="240" w:lineRule="auto"/>
              <w:jc w:val="left"/>
            </w:pPr>
            <w:r>
              <w:t>Switch management</w:t>
            </w:r>
          </w:p>
        </w:tc>
      </w:tr>
      <w:tr>
        <w:tc>
          <w:tcPr>
            <w:tcW w:type="dxa" w:w="2700"/>
          </w:tcPr>
          <w:p>
            <w:pPr>
              <w:spacing w:after="0" w:before="0" w:line="240" w:lineRule="auto"/>
              <w:jc w:val="left"/>
            </w:pPr>
            <w:r>
              <w:t>Engineering laptop</w:t>
            </w:r>
          </w:p>
        </w:tc>
        <w:tc>
          <w:tcPr>
            <w:tcW w:type="dxa" w:w="2700"/>
          </w:tcPr>
          <w:p>
            <w:pPr>
              <w:spacing w:after="0" w:before="0" w:line="240" w:lineRule="auto"/>
              <w:jc w:val="left"/>
            </w:pPr>
            <w:r>
              <w:rPr>
                <w:rFonts w:ascii="Consolas" w:hAnsi="Consolas"/>
                <w:color w:val="333333"/>
                <w:sz w:val="19"/>
                <w:shd w:val="clear" w:color="auto" w:fill="EFEFEF"/>
              </w:rPr>
              <w:t>ENG-LAPTOP</w:t>
            </w:r>
          </w:p>
        </w:tc>
        <w:tc>
          <w:tcPr>
            <w:tcW w:type="dxa" w:w="2700"/>
          </w:tcPr>
          <w:p>
            <w:pPr>
              <w:spacing w:after="0" w:before="0" w:line="240" w:lineRule="auto"/>
              <w:jc w:val="left"/>
            </w:pPr>
            <w:r>
              <w:rPr>
                <w:rFonts w:ascii="Consolas" w:hAnsi="Consolas"/>
                <w:color w:val="333333"/>
                <w:sz w:val="19"/>
                <w:shd w:val="clear" w:color="auto" w:fill="EFEFEF"/>
              </w:rPr>
              <w:t>192.168.10.100</w:t>
            </w:r>
          </w:p>
        </w:tc>
        <w:tc>
          <w:tcPr>
            <w:tcW w:type="dxa" w:w="2700"/>
          </w:tcPr>
          <w:p>
            <w:pPr>
              <w:spacing w:after="0" w:before="0" w:line="240" w:lineRule="auto"/>
              <w:jc w:val="left"/>
            </w:pPr>
            <w:r>
              <w:t>Temporary engineering access</w:t>
            </w:r>
          </w:p>
        </w:tc>
      </w:tr>
    </w:tbl>
    <w:p/>
    <w:p>
      <w:r>
        <w:t xml:space="preserve">The network address is </w:t>
      </w:r>
      <w:r>
        <w:rPr>
          <w:rFonts w:ascii="Consolas" w:hAnsi="Consolas"/>
          <w:color w:val="333333"/>
          <w:sz w:val="19"/>
          <w:shd w:val="clear" w:color="auto" w:fill="EFEFEF"/>
        </w:rPr>
        <w:t>192.168.10.0</w:t>
      </w:r>
      <w:r>
        <w:t xml:space="preserve">, and the conventional broadcast address is </w:t>
      </w:r>
      <w:r>
        <w:rPr>
          <w:rFonts w:ascii="Consolas" w:hAnsi="Consolas"/>
          <w:color w:val="333333"/>
          <w:sz w:val="19"/>
          <w:shd w:val="clear" w:color="auto" w:fill="EFEFEF"/>
        </w:rPr>
        <w:t>192.168.10.255</w:t>
      </w:r>
      <w:r>
        <w:t xml:space="preserve">. Neither should be assigned to an ordinary host interface in this </w:t>
      </w:r>
      <w:r>
        <w:rPr>
          <w:rFonts w:ascii="Consolas" w:hAnsi="Consolas"/>
          <w:color w:val="333333"/>
          <w:sz w:val="19"/>
          <w:shd w:val="clear" w:color="auto" w:fill="EFEFEF"/>
        </w:rPr>
        <w:t>/24</w:t>
      </w:r>
      <w:r>
        <w:t xml:space="preserve"> subnet.</w:t>
      </w:r>
    </w:p>
    <w:p>
      <w:r>
        <w:t>The address register must be checked against the plant's existing allocation records before implementation. A locally unused address may still be assigned elsewhere in the wider network.</w:t>
      </w:r>
    </w:p>
    <w:p>
      <w:pPr>
        <w:pStyle w:val="Heading2"/>
      </w:pPr>
      <w:r>
        <w:t>10. IP Address Conflicts</w:t>
      </w:r>
    </w:p>
    <w:p>
      <w:r>
        <w:t>An IP address conflict occurs when multiple devices use the same IP address within the same network context.</w:t>
      </w:r>
    </w:p>
    <w:p>
      <w:r>
        <w:t>Possible symptoms include:</w:t>
      </w:r>
    </w:p>
    <w:p>
      <w:pPr>
        <w:pStyle w:val="ListBullet"/>
      </w:pPr>
      <w:r>
        <w:t>Intermittent communication.</w:t>
      </w:r>
    </w:p>
    <w:p>
      <w:pPr>
        <w:pStyle w:val="ListBullet"/>
      </w:pPr>
      <w:r>
        <w:t>Duplicate-address warnings.</w:t>
      </w:r>
    </w:p>
    <w:p>
      <w:pPr>
        <w:pStyle w:val="ListBullet"/>
      </w:pPr>
      <w:r>
        <w:t>Unexpected loss of connection.</w:t>
      </w:r>
    </w:p>
    <w:p>
      <w:pPr>
        <w:pStyle w:val="ListBullet"/>
      </w:pPr>
      <w:r>
        <w:t>A device becoming reachable inconsistently.</w:t>
      </w:r>
    </w:p>
    <w:p>
      <w:pPr>
        <w:pStyle w:val="ListBullet"/>
      </w:pPr>
      <w:r>
        <w:t>Communication working after one device is disconnected but failing when it returns.</w:t>
      </w:r>
    </w:p>
    <w:p>
      <w:r>
        <w:t>Potential causes include manual assignment errors, overlapping DHCP pools, copied device configurations, replacement equipment retaining an old address, or unauthorized connection of a device.</w:t>
      </w:r>
    </w:p>
    <w:p>
      <w:pPr>
        <w:pStyle w:val="Heading3"/>
      </w:pPr>
      <w:r>
        <w:t>Conflict investigation procedure</w:t>
      </w:r>
    </w:p>
    <w:p>
      <w:pPr>
        <w:tabs>
          <w:tab w:pos="403" w:val="left"/>
        </w:tabs>
        <w:spacing w:after="40" w:line="276" w:lineRule="auto"/>
        <w:ind w:left="403" w:hanging="403"/>
        <w:jc w:val="left"/>
      </w:pPr>
      <w:r>
        <w:rPr>
          <w:color w:val="1A2E4A"/>
        </w:rPr>
        <w:t>1.</w:t>
        <w:tab/>
      </w:r>
      <w:r>
        <w:t>Record the affected device's IP address, MAC address, and observed symptoms.</w:t>
      </w:r>
    </w:p>
    <w:p>
      <w:pPr>
        <w:tabs>
          <w:tab w:pos="403" w:val="left"/>
        </w:tabs>
        <w:spacing w:after="40" w:line="276" w:lineRule="auto"/>
        <w:ind w:left="403" w:hanging="403"/>
        <w:jc w:val="left"/>
      </w:pPr>
      <w:r>
        <w:rPr>
          <w:color w:val="1A2E4A"/>
        </w:rPr>
        <w:t>2.</w:t>
        <w:tab/>
      </w:r>
      <w:r>
        <w:t>Check the approved IP register and DHCP configuration where applicable.</w:t>
      </w:r>
    </w:p>
    <w:p>
      <w:pPr>
        <w:tabs>
          <w:tab w:pos="403" w:val="left"/>
        </w:tabs>
        <w:spacing w:after="40" w:line="276" w:lineRule="auto"/>
        <w:ind w:left="403" w:hanging="403"/>
        <w:jc w:val="left"/>
      </w:pPr>
      <w:r>
        <w:rPr>
          <w:color w:val="1A2E4A"/>
        </w:rPr>
        <w:t>3.</w:t>
        <w:tab/>
      </w:r>
      <w:r>
        <w:t>Inspect switch information and network diagnostics using authorized tools.</w:t>
      </w:r>
    </w:p>
    <w:p>
      <w:pPr>
        <w:tabs>
          <w:tab w:pos="403" w:val="left"/>
        </w:tabs>
        <w:spacing w:after="40" w:line="276" w:lineRule="auto"/>
        <w:ind w:left="403" w:hanging="403"/>
        <w:jc w:val="left"/>
      </w:pPr>
      <w:r>
        <w:rPr>
          <w:color w:val="1A2E4A"/>
        </w:rPr>
        <w:t>4.</w:t>
        <w:tab/>
      </w:r>
      <w:r>
        <w:t>Determine which interfaces are using the conflicting address.</w:t>
      </w:r>
    </w:p>
    <w:p>
      <w:pPr>
        <w:tabs>
          <w:tab w:pos="403" w:val="left"/>
        </w:tabs>
        <w:spacing w:after="40" w:line="276" w:lineRule="auto"/>
        <w:ind w:left="403" w:hanging="403"/>
        <w:jc w:val="left"/>
      </w:pPr>
      <w:r>
        <w:rPr>
          <w:color w:val="1A2E4A"/>
        </w:rPr>
        <w:t>5.</w:t>
        <w:tab/>
      </w:r>
      <w:r>
        <w:t>Identify the correct address assignment from the approved plan.</w:t>
      </w:r>
    </w:p>
    <w:p>
      <w:pPr>
        <w:tabs>
          <w:tab w:pos="403" w:val="left"/>
        </w:tabs>
        <w:spacing w:after="40" w:line="276" w:lineRule="auto"/>
        <w:ind w:left="403" w:hanging="403"/>
        <w:jc w:val="left"/>
      </w:pPr>
      <w:r>
        <w:rPr>
          <w:color w:val="1A2E4A"/>
        </w:rPr>
        <w:t>6.</w:t>
        <w:tab/>
      </w:r>
      <w:r>
        <w:t>Correct the configuration through the authorized change procedure.</w:t>
      </w:r>
    </w:p>
    <w:p>
      <w:pPr>
        <w:tabs>
          <w:tab w:pos="403" w:val="left"/>
        </w:tabs>
        <w:spacing w:after="40" w:line="276" w:lineRule="auto"/>
        <w:ind w:left="403" w:hanging="403"/>
        <w:jc w:val="left"/>
      </w:pPr>
      <w:r>
        <w:rPr>
          <w:color w:val="1A2E4A"/>
        </w:rPr>
        <w:t>7.</w:t>
        <w:tab/>
      </w:r>
      <w:r>
        <w:t>Verify communication with the intended devices.</w:t>
      </w:r>
    </w:p>
    <w:p>
      <w:pPr>
        <w:tabs>
          <w:tab w:pos="403" w:val="left"/>
        </w:tabs>
        <w:spacing w:after="40" w:line="276" w:lineRule="auto"/>
        <w:ind w:left="403" w:hanging="403"/>
        <w:jc w:val="left"/>
      </w:pPr>
      <w:r>
        <w:rPr>
          <w:color w:val="1A2E4A"/>
        </w:rPr>
        <w:t>8.</w:t>
        <w:tab/>
      </w:r>
      <w:r>
        <w:t>Update the address register and change record.</w:t>
      </w:r>
    </w:p>
    <w:p>
      <w:r>
        <w:t>Do not randomly change IP addresses on production equipment to see what happens. That approach can disconnect additional systems and destroy useful diagnostic evidence.</w:t>
      </w:r>
    </w:p>
    <w:p>
      <w:pPr>
        <w:pStyle w:val="Heading2"/>
      </w:pPr>
      <w:r>
        <w:t>11. Physical Connection and Ethernet Link Verification</w:t>
      </w:r>
    </w:p>
    <w:p>
      <w:r>
        <w:t>IP configuration is only one part of network connectivity. The physical and data-link layers must also function correctly.</w:t>
      </w:r>
    </w:p>
    <w:p>
      <w:r>
        <w:t>Check:</w:t>
      </w:r>
    </w:p>
    <w:p>
      <w:pPr>
        <w:pStyle w:val="ListBullet"/>
      </w:pPr>
      <w:r>
        <w:t>Ethernet cable condition and connector seating.</w:t>
      </w:r>
    </w:p>
    <w:p>
      <w:pPr>
        <w:pStyle w:val="ListBullet"/>
      </w:pPr>
      <w:r>
        <w:t>Correct switch port and device interface.</w:t>
      </w:r>
    </w:p>
    <w:p>
      <w:pPr>
        <w:pStyle w:val="ListBullet"/>
      </w:pPr>
      <w:r>
        <w:t>Link indicators at both ends, where provided.</w:t>
      </w:r>
    </w:p>
    <w:p>
      <w:pPr>
        <w:pStyle w:val="ListBullet"/>
      </w:pPr>
      <w:r>
        <w:t>Switch port administrative and operational status.</w:t>
      </w:r>
    </w:p>
    <w:p>
      <w:pPr>
        <w:pStyle w:val="ListBullet"/>
      </w:pPr>
      <w:r>
        <w:t>Correct VLAN assignment.</w:t>
      </w:r>
    </w:p>
    <w:p>
      <w:pPr>
        <w:pStyle w:val="ListBullet"/>
      </w:pPr>
      <w:r>
        <w:t>Port security and access-control restrictions.</w:t>
      </w:r>
    </w:p>
    <w:p>
      <w:pPr>
        <w:pStyle w:val="ListBullet"/>
      </w:pPr>
      <w:r>
        <w:t>Speed and duplex negotiation, where relevant.</w:t>
      </w:r>
    </w:p>
    <w:p>
      <w:pPr>
        <w:pStyle w:val="ListBullet"/>
      </w:pPr>
      <w:r>
        <w:t>Supported Ethernet interface specifications.</w:t>
      </w:r>
    </w:p>
    <w:p>
      <w:r>
        <w:t>A link indicator usually confirms that an Ethernet link has been established. It does not prove that the IP address, subnet, routing, or application protocol is correct.</w:t>
      </w:r>
    </w:p>
    <w:p>
      <w:r>
        <w:t>Similarly, a successful ping does not prove that the PLC programming software, robot engineering software, or industrial protocol connection will work.</w:t>
      </w:r>
    </w:p>
    <w:p>
      <w:pPr>
        <w:pStyle w:val="Heading2"/>
      </w:pPr>
      <w:r>
        <w:t>12. Network Segmentation and VLANs</w:t>
      </w:r>
    </w:p>
    <w:p>
      <w:r>
        <w:t>A Virtual Local Area Network (VLAN) logically separates devices into Layer 2 broadcast domains using managed network infrastructure.</w:t>
      </w:r>
    </w:p>
    <w:p>
      <w:r>
        <w:t>VLANs may be used to separate:</w:t>
      </w:r>
    </w:p>
    <w:p>
      <w:pPr>
        <w:pStyle w:val="ListBullet"/>
      </w:pPr>
      <w:r>
        <w:t>Robot and machine-control devices.</w:t>
      </w:r>
    </w:p>
    <w:p>
      <w:pPr>
        <w:pStyle w:val="ListBullet"/>
      </w:pPr>
      <w:r>
        <w:t>Engineering workstations.</w:t>
      </w:r>
    </w:p>
    <w:p>
      <w:pPr>
        <w:pStyle w:val="ListBullet"/>
      </w:pPr>
      <w:r>
        <w:t>Supervisory systems.</w:t>
      </w:r>
    </w:p>
    <w:p>
      <w:pPr>
        <w:pStyle w:val="ListBullet"/>
      </w:pPr>
      <w:r>
        <w:t>Plant IT networks.</w:t>
      </w:r>
    </w:p>
    <w:p>
      <w:pPr>
        <w:pStyle w:val="ListBullet"/>
      </w:pPr>
      <w:r>
        <w:t>Remote-access infrastructure.</w:t>
      </w:r>
    </w:p>
    <w:p>
      <w:r>
        <w:t>Devices in different VLANs generally require Layer 3 routing to communicate. The relevant routing, access-control, and security policies must permit the intended traffic.</w:t>
      </w:r>
    </w:p>
    <w:p>
      <w:r>
        <w:t>An IP address alone does not determine VLAN membership. VLAN configuration is normally applied through the switch infrastructure and associated network design.</w:t>
      </w:r>
    </w:p>
    <w:p>
      <w:r>
        <w:t>Incorrect VLAN assignment can make a correctly configured device unreachable even when its IP address and subnet mask are correct.</w:t>
      </w:r>
    </w:p>
    <w:p>
      <w:pPr>
        <w:pStyle w:val="Heading2"/>
      </w:pPr>
      <w:r>
        <w:t>13. Industrial Protocols and IP Assignment</w:t>
      </w:r>
    </w:p>
    <w:p>
      <w:r>
        <w:t>Industrial Ethernet protocols may use IP addressing, but they do not all use IP in the same way.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technology</w:t>
            </w:r>
          </w:p>
        </w:tc>
        <w:tc>
          <w:tcPr>
            <w:tcW w:type="dxa" w:w="3600"/>
            <w:shd w:val="clear" w:color="auto" w:fill="EEF2F7"/>
          </w:tcPr>
          <w:p>
            <w:pPr>
              <w:spacing w:after="0" w:before="0" w:line="240" w:lineRule="auto"/>
              <w:jc w:val="left"/>
            </w:pPr>
            <w:r>
              <w:rPr>
                <w:b/>
                <w:color w:val="1A2E4A"/>
              </w:rPr>
              <w:t>Typical role</w:t>
            </w:r>
          </w:p>
        </w:tc>
        <w:tc>
          <w:tcPr>
            <w:tcW w:type="dxa" w:w="3600"/>
            <w:shd w:val="clear" w:color="auto" w:fill="EEF2F7"/>
          </w:tcPr>
          <w:p>
            <w:pPr>
              <w:spacing w:after="0" w:before="0" w:line="240" w:lineRule="auto"/>
              <w:jc w:val="left"/>
            </w:pPr>
            <w:r>
              <w:rPr>
                <w:b/>
                <w:color w:val="1A2E4A"/>
              </w:rPr>
              <w:t>IP-related consideration</w:t>
            </w:r>
          </w:p>
        </w:tc>
      </w:tr>
      <w:tr>
        <w:tc>
          <w:tcPr>
            <w:tcW w:type="dxa" w:w="3600"/>
          </w:tcPr>
          <w:p>
            <w:pPr>
              <w:spacing w:after="0" w:before="0" w:line="240" w:lineRule="auto"/>
              <w:jc w:val="left"/>
            </w:pPr>
            <w:r>
              <w:t>Modbus TCP</w:t>
            </w:r>
          </w:p>
        </w:tc>
        <w:tc>
          <w:tcPr>
            <w:tcW w:type="dxa" w:w="3600"/>
          </w:tcPr>
          <w:p>
            <w:pPr>
              <w:spacing w:after="0" w:before="0" w:line="240" w:lineRule="auto"/>
              <w:jc w:val="left"/>
            </w:pPr>
            <w:r>
              <w:t>Industrial data exchange</w:t>
            </w:r>
          </w:p>
        </w:tc>
        <w:tc>
          <w:tcPr>
            <w:tcW w:type="dxa" w:w="3600"/>
          </w:tcPr>
          <w:p>
            <w:pPr>
              <w:spacing w:after="0" w:before="0" w:line="240" w:lineRule="auto"/>
              <w:jc w:val="left"/>
            </w:pPr>
            <w:r>
              <w:t>Uses TCP/IP and configured endpoints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control and device communication</w:t>
            </w:r>
          </w:p>
        </w:tc>
        <w:tc>
          <w:tcPr>
            <w:tcW w:type="dxa" w:w="3600"/>
          </w:tcPr>
          <w:p>
            <w:pPr>
              <w:spacing w:after="0" w:before="0" w:line="240" w:lineRule="auto"/>
              <w:jc w:val="left"/>
            </w:pPr>
            <w:r>
              <w:t>Uses IP networking; device-specific configuration may also be required</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automation</w:t>
            </w:r>
          </w:p>
        </w:tc>
        <w:tc>
          <w:tcPr>
            <w:tcW w:type="dxa" w:w="3600"/>
          </w:tcPr>
          <w:p>
            <w:pPr>
              <w:spacing w:after="0" w:before="0" w:line="240" w:lineRule="auto"/>
              <w:jc w:val="left"/>
            </w:pPr>
            <w:r>
              <w:t>Uses IP for applicable services, while real-time communication also relies on Layer 2 mechanisms</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data exchange</w:t>
            </w:r>
          </w:p>
        </w:tc>
        <w:tc>
          <w:tcPr>
            <w:tcW w:type="dxa" w:w="3600"/>
          </w:tcPr>
          <w:p>
            <w:pPr>
              <w:spacing w:after="0" w:before="0" w:line="240" w:lineRule="auto"/>
              <w:jc w:val="left"/>
            </w:pPr>
            <w:r>
              <w:t>Commonly uses configured network endpoints and application security settings</w:t>
            </w:r>
          </w:p>
        </w:tc>
      </w:tr>
      <w:tr>
        <w:tc>
          <w:tcPr>
            <w:tcW w:type="dxa" w:w="3600"/>
          </w:tcPr>
          <w:p>
            <w:pPr>
              <w:spacing w:after="0" w:before="0" w:line="240" w:lineRule="auto"/>
              <w:jc w:val="left"/>
            </w:pPr>
            <w:r>
              <w:t>HTTP/HTTPS</w:t>
            </w:r>
          </w:p>
        </w:tc>
        <w:tc>
          <w:tcPr>
            <w:tcW w:type="dxa" w:w="3600"/>
          </w:tcPr>
          <w:p>
            <w:pPr>
              <w:spacing w:after="0" w:before="0" w:line="240" w:lineRule="auto"/>
              <w:jc w:val="left"/>
            </w:pPr>
            <w:r>
              <w:t>Web interfaces and dashboards</w:t>
            </w:r>
          </w:p>
        </w:tc>
        <w:tc>
          <w:tcPr>
            <w:tcW w:type="dxa" w:w="3600"/>
          </w:tcPr>
          <w:p>
            <w:pPr>
              <w:spacing w:after="0" w:before="0" w:line="240" w:lineRule="auto"/>
              <w:jc w:val="left"/>
            </w:pPr>
            <w:r>
              <w:t>Uses IP connectivity and the relevant TCP port</w:t>
            </w:r>
          </w:p>
        </w:tc>
      </w:tr>
      <w:tr>
        <w:tc>
          <w:tcPr>
            <w:tcW w:type="dxa" w:w="3600"/>
          </w:tcPr>
          <w:p>
            <w:pPr>
              <w:spacing w:after="0" w:before="0" w:line="240" w:lineRule="auto"/>
              <w:jc w:val="left"/>
            </w:pPr>
            <w:r>
              <w:t>ICMP</w:t>
            </w:r>
          </w:p>
        </w:tc>
        <w:tc>
          <w:tcPr>
            <w:tcW w:type="dxa" w:w="3600"/>
          </w:tcPr>
          <w:p>
            <w:pPr>
              <w:spacing w:after="0" w:before="0" w:line="240" w:lineRule="auto"/>
              <w:jc w:val="left"/>
            </w:pPr>
            <w:r>
              <w:t>Network diagnostics such as ping</w:t>
            </w:r>
          </w:p>
        </w:tc>
        <w:tc>
          <w:tcPr>
            <w:tcW w:type="dxa" w:w="3600"/>
          </w:tcPr>
          <w:p>
            <w:pPr>
              <w:spacing w:after="0" w:before="0" w:line="240" w:lineRule="auto"/>
              <w:jc w:val="left"/>
            </w:pPr>
            <w:r>
              <w:t>May be blocked even when application communication is allowed</w:t>
            </w:r>
          </w:p>
        </w:tc>
      </w:tr>
    </w:tbl>
    <w:p/>
    <w:p>
      <w:r>
        <w:t>Correct IP addressing is necessary for many industrial Ethernet connections, but it is not sufficient by itself.</w:t>
      </w:r>
    </w:p>
    <w:p>
      <w:r>
        <w:t>For example, an EtherNet/IP device may also require correct controller configuration, device identity, compatible communication settings, and appropriate network infrastructure. A PROFINET device may require additional engineering configuration and correct device naming, depending on the system.</w:t>
      </w:r>
    </w:p>
    <w:p>
      <w:pPr>
        <w:pStyle w:val="Heading2"/>
      </w:pPr>
      <w:r>
        <w:t>14. IP Assignment During Site Commissioning</w:t>
      </w:r>
    </w:p>
    <w:p>
      <w:r>
        <w:t>A controlled site procedure reduces the risk of disconnecting equipment or introducing duplicate addresses.</w:t>
      </w:r>
    </w:p>
    <w:p>
      <w:pPr>
        <w:pStyle w:val="Heading3"/>
      </w:pPr>
      <w:r>
        <w:t>Stage 1: Preparation</w:t>
      </w:r>
    </w:p>
    <w:p>
      <w:pPr>
        <w:tabs>
          <w:tab w:pos="403" w:val="left"/>
        </w:tabs>
        <w:spacing w:after="40" w:line="276" w:lineRule="auto"/>
        <w:ind w:left="403" w:hanging="403"/>
        <w:jc w:val="left"/>
      </w:pPr>
      <w:r>
        <w:rPr>
          <w:color w:val="1A2E4A"/>
        </w:rPr>
        <w:t>1.</w:t>
        <w:tab/>
      </w:r>
      <w:r>
        <w:t>Obtain the approved network topology and IP allocation register.</w:t>
      </w:r>
    </w:p>
    <w:p>
      <w:pPr>
        <w:tabs>
          <w:tab w:pos="403" w:val="left"/>
        </w:tabs>
        <w:spacing w:after="40" w:line="276" w:lineRule="auto"/>
        <w:ind w:left="403" w:hanging="403"/>
        <w:jc w:val="left"/>
      </w:pPr>
      <w:r>
        <w:rPr>
          <w:color w:val="1A2E4A"/>
        </w:rPr>
        <w:t>2.</w:t>
        <w:tab/>
      </w:r>
      <w:r>
        <w:t>Identify all relevant network interfaces, including multiple ports on the same device.</w:t>
      </w:r>
    </w:p>
    <w:p>
      <w:pPr>
        <w:tabs>
          <w:tab w:pos="403" w:val="left"/>
        </w:tabs>
        <w:spacing w:after="40" w:line="276" w:lineRule="auto"/>
        <w:ind w:left="403" w:hanging="403"/>
        <w:jc w:val="left"/>
      </w:pPr>
      <w:r>
        <w:rPr>
          <w:color w:val="1A2E4A"/>
        </w:rPr>
        <w:t>3.</w:t>
        <w:tab/>
      </w:r>
      <w:r>
        <w:t>Verify the intended subnet, prefix, VLAN, and gateway requirements.</w:t>
      </w:r>
    </w:p>
    <w:p>
      <w:pPr>
        <w:tabs>
          <w:tab w:pos="403" w:val="left"/>
        </w:tabs>
        <w:spacing w:after="40" w:line="276" w:lineRule="auto"/>
        <w:ind w:left="403" w:hanging="403"/>
        <w:jc w:val="left"/>
      </w:pPr>
      <w:r>
        <w:rPr>
          <w:color w:val="1A2E4A"/>
        </w:rPr>
        <w:t>4.</w:t>
        <w:tab/>
      </w:r>
      <w:r>
        <w:t>Confirm the device's existing configuration.</w:t>
      </w:r>
    </w:p>
    <w:p>
      <w:pPr>
        <w:tabs>
          <w:tab w:pos="403" w:val="left"/>
        </w:tabs>
        <w:spacing w:after="40" w:line="276" w:lineRule="auto"/>
        <w:ind w:left="403" w:hanging="403"/>
        <w:jc w:val="left"/>
      </w:pPr>
      <w:r>
        <w:rPr>
          <w:color w:val="1A2E4A"/>
        </w:rPr>
        <w:t>5.</w:t>
        <w:tab/>
      </w:r>
      <w:r>
        <w:t>Check for duplicate addresses and overlapping network ranges.</w:t>
      </w:r>
    </w:p>
    <w:p>
      <w:pPr>
        <w:tabs>
          <w:tab w:pos="403" w:val="left"/>
        </w:tabs>
        <w:spacing w:after="40" w:line="276" w:lineRule="auto"/>
        <w:ind w:left="403" w:hanging="403"/>
        <w:jc w:val="left"/>
      </w:pPr>
      <w:r>
        <w:rPr>
          <w:color w:val="1A2E4A"/>
        </w:rPr>
        <w:t>6.</w:t>
        <w:tab/>
      </w:r>
      <w:r>
        <w:t>Confirm the authorized maintenance window and rollback plan.</w:t>
      </w:r>
    </w:p>
    <w:p>
      <w:pPr>
        <w:pStyle w:val="Heading3"/>
      </w:pPr>
      <w:r>
        <w:t>Stage 2: Configuration</w:t>
      </w:r>
    </w:p>
    <w:p>
      <w:pPr>
        <w:tabs>
          <w:tab w:pos="403" w:val="left"/>
        </w:tabs>
        <w:spacing w:after="40" w:line="276" w:lineRule="auto"/>
        <w:ind w:left="403" w:hanging="403"/>
        <w:jc w:val="left"/>
      </w:pPr>
      <w:r>
        <w:rPr>
          <w:color w:val="1A2E4A"/>
        </w:rPr>
        <w:t>1.</w:t>
        <w:tab/>
      </w:r>
      <w:r>
        <w:t>Access the device through its approved engineering interface.</w:t>
      </w:r>
    </w:p>
    <w:p>
      <w:pPr>
        <w:tabs>
          <w:tab w:pos="403" w:val="left"/>
        </w:tabs>
        <w:spacing w:after="40" w:line="276" w:lineRule="auto"/>
        <w:ind w:left="403" w:hanging="403"/>
        <w:jc w:val="left"/>
      </w:pPr>
      <w:r>
        <w:rPr>
          <w:color w:val="1A2E4A"/>
        </w:rPr>
        <w:t>2.</w:t>
        <w:tab/>
      </w:r>
      <w:r>
        <w:t>Record the existing address and network settings.</w:t>
      </w:r>
    </w:p>
    <w:p>
      <w:pPr>
        <w:tabs>
          <w:tab w:pos="403" w:val="left"/>
        </w:tabs>
        <w:spacing w:after="40" w:line="276" w:lineRule="auto"/>
        <w:ind w:left="403" w:hanging="403"/>
        <w:jc w:val="left"/>
      </w:pPr>
      <w:r>
        <w:rPr>
          <w:color w:val="1A2E4A"/>
        </w:rPr>
        <w:t>3.</w:t>
        <w:tab/>
      </w:r>
      <w:r>
        <w:t>Apply the approved IP address, subnet mask, and any required gateway or DNS settings.</w:t>
      </w:r>
    </w:p>
    <w:p>
      <w:pPr>
        <w:tabs>
          <w:tab w:pos="403" w:val="left"/>
        </w:tabs>
        <w:spacing w:after="40" w:line="276" w:lineRule="auto"/>
        <w:ind w:left="403" w:hanging="403"/>
        <w:jc w:val="left"/>
      </w:pPr>
      <w:r>
        <w:rPr>
          <w:color w:val="1A2E4A"/>
        </w:rPr>
        <w:t>4.</w:t>
        <w:tab/>
      </w:r>
      <w:r>
        <w:t>Apply VLAN or switch-port changes through the authorized network configuration process.</w:t>
      </w:r>
    </w:p>
    <w:p>
      <w:pPr>
        <w:tabs>
          <w:tab w:pos="403" w:val="left"/>
        </w:tabs>
        <w:spacing w:after="40" w:line="276" w:lineRule="auto"/>
        <w:ind w:left="403" w:hanging="403"/>
        <w:jc w:val="left"/>
      </w:pPr>
      <w:r>
        <w:rPr>
          <w:color w:val="1A2E4A"/>
        </w:rPr>
        <w:t>5.</w:t>
        <w:tab/>
      </w:r>
      <w:r>
        <w:t>Save the configuration using the device manufacturer's procedure.</w:t>
      </w:r>
    </w:p>
    <w:p>
      <w:pPr>
        <w:tabs>
          <w:tab w:pos="403" w:val="left"/>
        </w:tabs>
        <w:spacing w:after="40" w:line="276" w:lineRule="auto"/>
        <w:ind w:left="403" w:hanging="403"/>
        <w:jc w:val="left"/>
      </w:pPr>
      <w:r>
        <w:rPr>
          <w:color w:val="1A2E4A"/>
        </w:rPr>
        <w:t>6.</w:t>
        <w:tab/>
      </w:r>
      <w:r>
        <w:t>Restart or reconnect the device only if required by the documented procedure.</w:t>
      </w:r>
    </w:p>
    <w:p>
      <w:pPr>
        <w:pStyle w:val="Heading3"/>
      </w:pPr>
      <w:r>
        <w:t>Stage 3: Verification</w:t>
      </w:r>
    </w:p>
    <w:p>
      <w:pPr>
        <w:tabs>
          <w:tab w:pos="403" w:val="left"/>
        </w:tabs>
        <w:spacing w:after="40" w:line="276" w:lineRule="auto"/>
        <w:ind w:left="403" w:hanging="403"/>
        <w:jc w:val="left"/>
      </w:pPr>
      <w:r>
        <w:rPr>
          <w:color w:val="1A2E4A"/>
        </w:rPr>
        <w:t>1.</w:t>
        <w:tab/>
      </w:r>
      <w:r>
        <w:t>Confirm the device's actual configured network settings.</w:t>
      </w:r>
    </w:p>
    <w:p>
      <w:pPr>
        <w:tabs>
          <w:tab w:pos="403" w:val="left"/>
        </w:tabs>
        <w:spacing w:after="40" w:line="276" w:lineRule="auto"/>
        <w:ind w:left="403" w:hanging="403"/>
        <w:jc w:val="left"/>
      </w:pPr>
      <w:r>
        <w:rPr>
          <w:color w:val="1A2E4A"/>
        </w:rPr>
        <w:t>2.</w:t>
        <w:tab/>
      </w:r>
      <w:r>
        <w:t>Check physical link status and switch-port information.</w:t>
      </w:r>
    </w:p>
    <w:p>
      <w:pPr>
        <w:tabs>
          <w:tab w:pos="403" w:val="left"/>
        </w:tabs>
        <w:spacing w:after="40" w:line="276" w:lineRule="auto"/>
        <w:ind w:left="403" w:hanging="403"/>
        <w:jc w:val="left"/>
      </w:pPr>
      <w:r>
        <w:rPr>
          <w:color w:val="1A2E4A"/>
        </w:rPr>
        <w:t>3.</w:t>
        <w:tab/>
      </w:r>
      <w:r>
        <w:t>Verify that the address is not conflicting with another device.</w:t>
      </w:r>
    </w:p>
    <w:p>
      <w:pPr>
        <w:tabs>
          <w:tab w:pos="403" w:val="left"/>
        </w:tabs>
        <w:spacing w:after="40" w:line="276" w:lineRule="auto"/>
        <w:ind w:left="403" w:hanging="403"/>
        <w:jc w:val="left"/>
      </w:pPr>
      <w:r>
        <w:rPr>
          <w:color w:val="1A2E4A"/>
        </w:rPr>
        <w:t>4.</w:t>
        <w:tab/>
      </w:r>
      <w:r>
        <w:t>Test connectivity from an authorized workstation in the appropriate network.</w:t>
      </w:r>
    </w:p>
    <w:p>
      <w:pPr>
        <w:tabs>
          <w:tab w:pos="403" w:val="left"/>
        </w:tabs>
        <w:spacing w:after="40" w:line="276" w:lineRule="auto"/>
        <w:ind w:left="403" w:hanging="403"/>
        <w:jc w:val="left"/>
      </w:pPr>
      <w:r>
        <w:rPr>
          <w:color w:val="1A2E4A"/>
        </w:rPr>
        <w:t>5.</w:t>
        <w:tab/>
      </w:r>
      <w:r>
        <w:t>Verify the required application protocol and engineering connection.</w:t>
      </w:r>
    </w:p>
    <w:p>
      <w:pPr>
        <w:tabs>
          <w:tab w:pos="403" w:val="left"/>
        </w:tabs>
        <w:spacing w:after="40" w:line="276" w:lineRule="auto"/>
        <w:ind w:left="403" w:hanging="403"/>
        <w:jc w:val="left"/>
      </w:pPr>
      <w:r>
        <w:rPr>
          <w:color w:val="1A2E4A"/>
        </w:rPr>
        <w:t>6.</w:t>
        <w:tab/>
      </w:r>
      <w:r>
        <w:t>Confirm communication with the intended PLC, robot, CNC, or supervisory system.</w:t>
      </w:r>
    </w:p>
    <w:p>
      <w:pPr>
        <w:tabs>
          <w:tab w:pos="403" w:val="left"/>
        </w:tabs>
        <w:spacing w:after="40" w:line="276" w:lineRule="auto"/>
        <w:ind w:left="403" w:hanging="403"/>
        <w:jc w:val="left"/>
      </w:pPr>
      <w:r>
        <w:rPr>
          <w:color w:val="1A2E4A"/>
        </w:rPr>
        <w:t>7.</w:t>
        <w:tab/>
      </w:r>
      <w:r>
        <w:t>Record the test result and update the network register.</w:t>
      </w:r>
    </w:p>
    <w:p>
      <w:pPr>
        <w:pStyle w:val="Heading3"/>
      </w:pPr>
      <w:r>
        <w:t>Stage 4: Handover</w:t>
      </w:r>
    </w:p>
    <w:p>
      <w:pPr>
        <w:pStyle w:val="ListBullet"/>
      </w:pPr>
      <w:r>
        <w:t>Record the final IP address and subnet.</w:t>
      </w:r>
    </w:p>
    <w:p>
      <w:pPr>
        <w:pStyle w:val="ListBullet"/>
      </w:pPr>
      <w:r>
        <w:t>Document the device identity, port, and network segment.</w:t>
      </w:r>
    </w:p>
    <w:p>
      <w:pPr>
        <w:pStyle w:val="ListBullet"/>
      </w:pPr>
      <w:r>
        <w:t>Record the verification results.</w:t>
      </w:r>
    </w:p>
    <w:p>
      <w:pPr>
        <w:pStyle w:val="ListBullet"/>
      </w:pPr>
      <w:r>
        <w:t>Update drawings and network records.</w:t>
      </w:r>
    </w:p>
    <w:p>
      <w:pPr>
        <w:pStyle w:val="ListBullet"/>
      </w:pPr>
      <w:r>
        <w:t>Preserve the approved configuration and recovery instructions.</w:t>
      </w:r>
    </w:p>
    <w:p>
      <w:pPr>
        <w:pStyle w:val="Heading2"/>
      </w:pPr>
      <w:r>
        <w:t>15. Windows Network Diagnostic Commands</w:t>
      </w:r>
    </w:p>
    <w:p>
      <w:r>
        <w:t>An engineering PC can be used for basic network diagnostics when access is authorized.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rPr>
                <w:rFonts w:ascii="Consolas" w:hAnsi="Consolas"/>
                <w:color w:val="333333"/>
                <w:sz w:val="19"/>
                <w:shd w:val="clear" w:color="auto" w:fill="EFEFEF"/>
              </w:rPr>
              <w:t>ipconfig</w:t>
            </w:r>
          </w:p>
        </w:tc>
        <w:tc>
          <w:tcPr>
            <w:tcW w:type="dxa" w:w="3600"/>
          </w:tcPr>
          <w:p>
            <w:pPr>
              <w:spacing w:after="0" w:before="0" w:line="240" w:lineRule="auto"/>
              <w:jc w:val="left"/>
            </w:pPr>
            <w:r>
              <w:t>Displays local IP configuration</w:t>
            </w:r>
          </w:p>
        </w:tc>
        <w:tc>
          <w:tcPr>
            <w:tcW w:type="dxa" w:w="3600"/>
          </w:tcPr>
          <w:p>
            <w:pPr>
              <w:spacing w:after="0" w:before="0" w:line="240" w:lineRule="auto"/>
              <w:jc w:val="left"/>
            </w:pPr>
            <w:r>
              <w:t>Does not prove remote reachability</w:t>
            </w:r>
          </w:p>
        </w:tc>
      </w:tr>
      <w:tr>
        <w:tc>
          <w:tcPr>
            <w:tcW w:type="dxa" w:w="3600"/>
          </w:tcPr>
          <w:p>
            <w:pPr>
              <w:spacing w:after="0" w:before="0" w:line="240" w:lineRule="auto"/>
              <w:jc w:val="left"/>
            </w:pPr>
            <w:r>
              <w:rPr>
                <w:rFonts w:ascii="Consolas" w:hAnsi="Consolas"/>
                <w:color w:val="333333"/>
                <w:sz w:val="19"/>
                <w:shd w:val="clear" w:color="auto" w:fill="EFEFEF"/>
              </w:rPr>
              <w:t>ipconfig /all</w:t>
            </w:r>
          </w:p>
        </w:tc>
        <w:tc>
          <w:tcPr>
            <w:tcW w:type="dxa" w:w="3600"/>
          </w:tcPr>
          <w:p>
            <w:pPr>
              <w:spacing w:after="0" w:before="0" w:line="240" w:lineRule="auto"/>
              <w:jc w:val="left"/>
            </w:pPr>
            <w:r>
              <w:t>Displays detailed interface configuration</w:t>
            </w:r>
          </w:p>
        </w:tc>
        <w:tc>
          <w:tcPr>
            <w:tcW w:type="dxa" w:w="3600"/>
          </w:tcPr>
          <w:p>
            <w:pPr>
              <w:spacing w:after="0" w:before="0" w:line="240" w:lineRule="auto"/>
              <w:jc w:val="left"/>
            </w:pPr>
            <w:r>
              <w:t>Review all interfaces, including virtual adapters</w:t>
            </w:r>
          </w:p>
        </w:tc>
      </w:tr>
      <w:tr>
        <w:tc>
          <w:tcPr>
            <w:tcW w:type="dxa" w:w="3600"/>
          </w:tcPr>
          <w:p>
            <w:pPr>
              <w:spacing w:after="0" w:before="0" w:line="240" w:lineRule="auto"/>
              <w:jc w:val="left"/>
            </w:pPr>
            <w:r>
              <w:rPr>
                <w:rFonts w:ascii="Consolas" w:hAnsi="Consolas"/>
                <w:color w:val="333333"/>
                <w:sz w:val="19"/>
                <w:shd w:val="clear" w:color="auto" w:fill="EFEFEF"/>
              </w:rPr>
              <w:t>ping 192.168.10.10</w:t>
            </w:r>
          </w:p>
        </w:tc>
        <w:tc>
          <w:tcPr>
            <w:tcW w:type="dxa" w:w="3600"/>
          </w:tcPr>
          <w:p>
            <w:pPr>
              <w:spacing w:after="0" w:before="0" w:line="240" w:lineRule="auto"/>
              <w:jc w:val="left"/>
            </w:pPr>
            <w:r>
              <w:t>Tests ICMP reachability</w:t>
            </w:r>
          </w:p>
        </w:tc>
        <w:tc>
          <w:tcPr>
            <w:tcW w:type="dxa" w:w="3600"/>
          </w:tcPr>
          <w:p>
            <w:pPr>
              <w:spacing w:after="0" w:before="0" w:line="240" w:lineRule="auto"/>
              <w:jc w:val="left"/>
            </w:pPr>
            <w:r>
              <w:t>ICMP may be blocked</w:t>
            </w:r>
          </w:p>
        </w:tc>
      </w:tr>
      <w:tr>
        <w:tc>
          <w:tcPr>
            <w:tcW w:type="dxa" w:w="3600"/>
          </w:tcPr>
          <w:p>
            <w:pPr>
              <w:spacing w:after="0" w:before="0" w:line="240" w:lineRule="auto"/>
              <w:jc w:val="left"/>
            </w:pPr>
            <w:r>
              <w:rPr>
                <w:rFonts w:ascii="Consolas" w:hAnsi="Consolas"/>
                <w:color w:val="333333"/>
                <w:sz w:val="19"/>
                <w:shd w:val="clear" w:color="auto" w:fill="EFEFEF"/>
              </w:rPr>
              <w:t>arp -a</w:t>
            </w:r>
          </w:p>
        </w:tc>
        <w:tc>
          <w:tcPr>
            <w:tcW w:type="dxa" w:w="3600"/>
          </w:tcPr>
          <w:p>
            <w:pPr>
              <w:spacing w:after="0" w:before="0" w:line="240" w:lineRule="auto"/>
              <w:jc w:val="left"/>
            </w:pPr>
            <w:r>
              <w:t>Displays cached IPv4-to-MAC mappings</w:t>
            </w:r>
          </w:p>
        </w:tc>
        <w:tc>
          <w:tcPr>
            <w:tcW w:type="dxa" w:w="3600"/>
          </w:tcPr>
          <w:p>
            <w:pPr>
              <w:spacing w:after="0" w:before="0" w:line="240" w:lineRule="auto"/>
              <w:jc w:val="left"/>
            </w:pPr>
            <w:r>
              <w:t>The cache may be incomplete or stale</w:t>
            </w:r>
          </w:p>
        </w:tc>
      </w:tr>
      <w:tr>
        <w:tc>
          <w:tcPr>
            <w:tcW w:type="dxa" w:w="3600"/>
          </w:tcPr>
          <w:p>
            <w:pPr>
              <w:spacing w:after="0" w:before="0" w:line="240" w:lineRule="auto"/>
              <w:jc w:val="left"/>
            </w:pPr>
            <w:r>
              <w:rPr>
                <w:rFonts w:ascii="Consolas" w:hAnsi="Consolas"/>
                <w:color w:val="333333"/>
                <w:sz w:val="19"/>
                <w:shd w:val="clear" w:color="auto" w:fill="EFEFEF"/>
              </w:rPr>
              <w:t>route print</w:t>
            </w:r>
          </w:p>
        </w:tc>
        <w:tc>
          <w:tcPr>
            <w:tcW w:type="dxa" w:w="3600"/>
          </w:tcPr>
          <w:p>
            <w:pPr>
              <w:spacing w:after="0" w:before="0" w:line="240" w:lineRule="auto"/>
              <w:jc w:val="left"/>
            </w:pPr>
            <w:r>
              <w:t>Displays local routing information</w:t>
            </w:r>
          </w:p>
        </w:tc>
        <w:tc>
          <w:tcPr>
            <w:tcW w:type="dxa" w:w="3600"/>
          </w:tcPr>
          <w:p>
            <w:pPr>
              <w:spacing w:after="0" w:before="0" w:line="240" w:lineRule="auto"/>
              <w:jc w:val="left"/>
            </w:pPr>
            <w:r>
              <w:t>Does not prove that remote routing works</w:t>
            </w:r>
          </w:p>
        </w:tc>
      </w:tr>
      <w:tr>
        <w:tc>
          <w:tcPr>
            <w:tcW w:type="dxa" w:w="3600"/>
          </w:tcPr>
          <w:p>
            <w:pPr>
              <w:spacing w:after="0" w:before="0" w:line="240" w:lineRule="auto"/>
              <w:jc w:val="left"/>
            </w:pPr>
            <w:r>
              <w:rPr>
                <w:rFonts w:ascii="Consolas" w:hAnsi="Consolas"/>
                <w:color w:val="333333"/>
                <w:sz w:val="19"/>
                <w:shd w:val="clear" w:color="auto" w:fill="EFEFEF"/>
              </w:rPr>
              <w:t>tracert 192.168.20.40</w:t>
            </w:r>
          </w:p>
        </w:tc>
        <w:tc>
          <w:tcPr>
            <w:tcW w:type="dxa" w:w="3600"/>
          </w:tcPr>
          <w:p>
            <w:pPr>
              <w:spacing w:after="0" w:before="0" w:line="240" w:lineRule="auto"/>
              <w:jc w:val="left"/>
            </w:pPr>
            <w:r>
              <w:t>Attempts to show the IP route to a destination</w:t>
            </w:r>
          </w:p>
        </w:tc>
        <w:tc>
          <w:tcPr>
            <w:tcW w:type="dxa" w:w="3600"/>
          </w:tcPr>
          <w:p>
            <w:pPr>
              <w:spacing w:after="0" w:before="0" w:line="240" w:lineRule="auto"/>
              <w:jc w:val="left"/>
            </w:pPr>
            <w:r>
              <w:t>Intermediate routers may not respond</w:t>
            </w:r>
          </w:p>
        </w:tc>
      </w:tr>
      <w:tr>
        <w:tc>
          <w:tcPr>
            <w:tcW w:type="dxa" w:w="3600"/>
          </w:tcPr>
          <w:p>
            <w:pPr>
              <w:spacing w:after="0" w:before="0" w:line="240" w:lineRule="auto"/>
              <w:jc w:val="left"/>
            </w:pPr>
            <w:r>
              <w:rPr>
                <w:rFonts w:ascii="Consolas" w:hAnsi="Consolas"/>
                <w:color w:val="333333"/>
                <w:sz w:val="19"/>
                <w:shd w:val="clear" w:color="auto" w:fill="EFEFEF"/>
              </w:rPr>
              <w:t>nslookup hostname</w:t>
            </w:r>
          </w:p>
        </w:tc>
        <w:tc>
          <w:tcPr>
            <w:tcW w:type="dxa" w:w="3600"/>
          </w:tcPr>
          <w:p>
            <w:pPr>
              <w:spacing w:after="0" w:before="0" w:line="240" w:lineRule="auto"/>
              <w:jc w:val="left"/>
            </w:pPr>
            <w:r>
              <w:t>Tests DNS name resolution</w:t>
            </w:r>
          </w:p>
        </w:tc>
        <w:tc>
          <w:tcPr>
            <w:tcW w:type="dxa" w:w="3600"/>
          </w:tcPr>
          <w:p>
            <w:pPr>
              <w:spacing w:after="0" w:before="0" w:line="240" w:lineRule="auto"/>
              <w:jc w:val="left"/>
            </w:pPr>
            <w:r>
              <w:t>Relevant only when hostname resolution is involved</w:t>
            </w:r>
          </w:p>
        </w:tc>
      </w:tr>
      <w:tr>
        <w:tc>
          <w:tcPr>
            <w:tcW w:type="dxa" w:w="3600"/>
          </w:tcPr>
          <w:p>
            <w:pPr>
              <w:spacing w:after="0" w:before="0" w:line="240" w:lineRule="auto"/>
              <w:jc w:val="left"/>
            </w:pPr>
            <w:r>
              <w:rPr>
                <w:rFonts w:ascii="Consolas" w:hAnsi="Consolas"/>
                <w:color w:val="333333"/>
                <w:sz w:val="19"/>
                <w:shd w:val="clear" w:color="auto" w:fill="EFEFEF"/>
              </w:rPr>
              <w:t>getmac</w:t>
            </w:r>
          </w:p>
        </w:tc>
        <w:tc>
          <w:tcPr>
            <w:tcW w:type="dxa" w:w="3600"/>
          </w:tcPr>
          <w:p>
            <w:pPr>
              <w:spacing w:after="0" w:before="0" w:line="240" w:lineRule="auto"/>
              <w:jc w:val="left"/>
            </w:pPr>
            <w:r>
              <w:t>Displays local MAC addresses</w:t>
            </w:r>
          </w:p>
        </w:tc>
        <w:tc>
          <w:tcPr>
            <w:tcW w:type="dxa" w:w="3600"/>
          </w:tcPr>
          <w:p>
            <w:pPr>
              <w:spacing w:after="0" w:before="0" w:line="240" w:lineRule="auto"/>
              <w:jc w:val="left"/>
            </w:pPr>
            <w:r>
              <w:t>Does not identify every remote device on the network</w:t>
            </w:r>
          </w:p>
        </w:tc>
      </w:tr>
    </w:tbl>
    <w:p/>
    <w:p>
      <w:r>
        <w:t>Example diagnostic sequence:</w:t>
      </w:r>
    </w:p>
    <w:p>
      <w:pPr>
        <w:shd w:val="clear" w:color="auto" w:fill="F4F4F4"/>
        <w:spacing w:before="0" w:after="0" w:line="240" w:lineRule="auto"/>
        <w:ind w:left="216" w:right="216"/>
        <w:jc w:val="left"/>
      </w:pPr>
      <w:r>
        <w:rPr>
          <w:rFonts w:ascii="Consolas" w:hAnsi="Consolas"/>
          <w:color w:val="202020"/>
          <w:sz w:val="18"/>
        </w:rPr>
        <w:t>ipconfig /all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IP address, subnet mask and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ping &lt;approved-device-IP&gt;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local routing and ARP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VLAN, switch port and network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the required industrial application</w:t>
      </w:r>
    </w:p>
    <w:p/>
    <w:p>
      <w:r>
        <w:t>Replace the example destination with an authorized device address from the network register.</w:t>
      </w:r>
    </w:p>
    <w:p>
      <w:r>
        <w:t>A failed ping alone does not prove that the destination is disconnected. ICMP may be disabled or filtered. Conversely, a successful ping does not establish that the required industrial application is working.</w:t>
      </w:r>
    </w:p>
    <w:p>
      <w:pPr>
        <w:pStyle w:val="Heading2"/>
      </w:pPr>
      <w:r>
        <w:t>16. Troubleshooting by Symptom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Device is unreachable</w:t>
            </w:r>
          </w:p>
        </w:tc>
        <w:tc>
          <w:tcPr>
            <w:tcW w:type="dxa" w:w="3600"/>
          </w:tcPr>
          <w:p>
            <w:pPr>
              <w:spacing w:after="0" w:before="0" w:line="240" w:lineRule="auto"/>
              <w:jc w:val="left"/>
            </w:pPr>
            <w:r>
              <w:t>Incorrect IP, disconnected cable, wrong VLAN</w:t>
            </w:r>
          </w:p>
        </w:tc>
        <w:tc>
          <w:tcPr>
            <w:tcW w:type="dxa" w:w="3600"/>
          </w:tcPr>
          <w:p>
            <w:pPr>
              <w:spacing w:after="0" w:before="0" w:line="240" w:lineRule="auto"/>
              <w:jc w:val="left"/>
            </w:pPr>
            <w:r>
              <w:t>Verify configuration, physical link, and switch port</w:t>
            </w:r>
          </w:p>
        </w:tc>
      </w:tr>
      <w:tr>
        <w:tc>
          <w:tcPr>
            <w:tcW w:type="dxa" w:w="3600"/>
          </w:tcPr>
          <w:p>
            <w:pPr>
              <w:spacing w:after="0" w:before="0" w:line="240" w:lineRule="auto"/>
              <w:jc w:val="left"/>
            </w:pPr>
            <w:r>
              <w:t>Ping reports destination unreachable</w:t>
            </w:r>
          </w:p>
        </w:tc>
        <w:tc>
          <w:tcPr>
            <w:tcW w:type="dxa" w:w="3600"/>
          </w:tcPr>
          <w:p>
            <w:pPr>
              <w:spacing w:after="0" w:before="0" w:line="240" w:lineRule="auto"/>
              <w:jc w:val="left"/>
            </w:pPr>
            <w:r>
              <w:t>Local route or network path problem</w:t>
            </w:r>
          </w:p>
        </w:tc>
        <w:tc>
          <w:tcPr>
            <w:tcW w:type="dxa" w:w="3600"/>
          </w:tcPr>
          <w:p>
            <w:pPr>
              <w:spacing w:after="0" w:before="0" w:line="240" w:lineRule="auto"/>
              <w:jc w:val="left"/>
            </w:pPr>
            <w:r>
              <w:t>Inspect subnet, routing table, and gateway</w:t>
            </w:r>
          </w:p>
        </w:tc>
      </w:tr>
      <w:tr>
        <w:tc>
          <w:tcPr>
            <w:tcW w:type="dxa" w:w="3600"/>
          </w:tcPr>
          <w:p>
            <w:pPr>
              <w:spacing w:after="0" w:before="0" w:line="240" w:lineRule="auto"/>
              <w:jc w:val="left"/>
            </w:pPr>
            <w:r>
              <w:t>Ping times out</w:t>
            </w:r>
          </w:p>
        </w:tc>
        <w:tc>
          <w:tcPr>
            <w:tcW w:type="dxa" w:w="3600"/>
          </w:tcPr>
          <w:p>
            <w:pPr>
              <w:spacing w:after="0" w:before="0" w:line="240" w:lineRule="auto"/>
              <w:jc w:val="left"/>
            </w:pPr>
            <w:r>
              <w:t>Device offline, ICMP filtered, network issue</w:t>
            </w:r>
          </w:p>
        </w:tc>
        <w:tc>
          <w:tcPr>
            <w:tcW w:type="dxa" w:w="3600"/>
          </w:tcPr>
          <w:p>
            <w:pPr>
              <w:spacing w:after="0" w:before="0" w:line="240" w:lineRule="auto"/>
              <w:jc w:val="left"/>
            </w:pPr>
            <w:r>
              <w:t>Verify link and application-specific connectivity</w:t>
            </w:r>
          </w:p>
        </w:tc>
      </w:tr>
      <w:tr>
        <w:tc>
          <w:tcPr>
            <w:tcW w:type="dxa" w:w="3600"/>
          </w:tcPr>
          <w:p>
            <w:pPr>
              <w:spacing w:after="0" w:before="0" w:line="240" w:lineRule="auto"/>
              <w:jc w:val="left"/>
            </w:pPr>
            <w:r>
              <w:t>Device works locally but not remotely</w:t>
            </w:r>
          </w:p>
        </w:tc>
        <w:tc>
          <w:tcPr>
            <w:tcW w:type="dxa" w:w="3600"/>
          </w:tcPr>
          <w:p>
            <w:pPr>
              <w:spacing w:after="0" w:before="0" w:line="240" w:lineRule="auto"/>
              <w:jc w:val="left"/>
            </w:pPr>
            <w:r>
              <w:t>Routing or access-control issue</w:t>
            </w:r>
          </w:p>
        </w:tc>
        <w:tc>
          <w:tcPr>
            <w:tcW w:type="dxa" w:w="3600"/>
          </w:tcPr>
          <w:p>
            <w:pPr>
              <w:spacing w:after="0" w:before="0" w:line="240" w:lineRule="auto"/>
              <w:jc w:val="left"/>
            </w:pPr>
            <w:r>
              <w:t>Check gateway, routes, VLANs, and firewall rules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Duplicate IP, cabling issue, switch problem</w:t>
            </w:r>
          </w:p>
        </w:tc>
        <w:tc>
          <w:tcPr>
            <w:tcW w:type="dxa" w:w="3600"/>
          </w:tcPr>
          <w:p>
            <w:pPr>
              <w:spacing w:after="0" w:before="0" w:line="240" w:lineRule="auto"/>
              <w:jc w:val="left"/>
            </w:pPr>
            <w:r>
              <w:t>Check address conflicts and network diagnostics</w:t>
            </w:r>
          </w:p>
        </w:tc>
      </w:tr>
      <w:tr>
        <w:tc>
          <w:tcPr>
            <w:tcW w:type="dxa" w:w="3600"/>
          </w:tcPr>
          <w:p>
            <w:pPr>
              <w:spacing w:after="0" w:before="0" w:line="240" w:lineRule="auto"/>
              <w:jc w:val="left"/>
            </w:pPr>
            <w:r>
              <w:t>HMI cannot connect to PLC</w:t>
            </w:r>
          </w:p>
        </w:tc>
        <w:tc>
          <w:tcPr>
            <w:tcW w:type="dxa" w:w="3600"/>
          </w:tcPr>
          <w:p>
            <w:pPr>
              <w:spacing w:after="0" w:before="0" w:line="240" w:lineRule="auto"/>
              <w:jc w:val="left"/>
            </w:pPr>
            <w:r>
              <w:t>Incorrect endpoint, protocol settings, or access restrictions</w:t>
            </w:r>
          </w:p>
        </w:tc>
        <w:tc>
          <w:tcPr>
            <w:tcW w:type="dxa" w:w="3600"/>
          </w:tcPr>
          <w:p>
            <w:pPr>
              <w:spacing w:after="0" w:before="0" w:line="240" w:lineRule="auto"/>
              <w:jc w:val="left"/>
            </w:pPr>
            <w:r>
              <w:t>Verify both endpoints and the required application connection</w:t>
            </w:r>
          </w:p>
        </w:tc>
      </w:tr>
      <w:tr>
        <w:tc>
          <w:tcPr>
            <w:tcW w:type="dxa" w:w="3600"/>
          </w:tcPr>
          <w:p>
            <w:pPr>
              <w:spacing w:after="0" w:before="0" w:line="240" w:lineRule="auto"/>
              <w:jc w:val="left"/>
            </w:pPr>
            <w:r>
              <w:t>Robot or CNC engineering software cannot connect</w:t>
            </w:r>
          </w:p>
        </w:tc>
        <w:tc>
          <w:tcPr>
            <w:tcW w:type="dxa" w:w="3600"/>
          </w:tcPr>
          <w:p>
            <w:pPr>
              <w:spacing w:after="0" w:before="0" w:line="240" w:lineRule="auto"/>
              <w:jc w:val="left"/>
            </w:pPr>
            <w:r>
              <w:t>Wrong interface, subnet mismatch, unsupported connection method</w:t>
            </w:r>
          </w:p>
        </w:tc>
        <w:tc>
          <w:tcPr>
            <w:tcW w:type="dxa" w:w="3600"/>
          </w:tcPr>
          <w:p>
            <w:pPr>
              <w:spacing w:after="0" w:before="0" w:line="240" w:lineRule="auto"/>
              <w:jc w:val="left"/>
            </w:pPr>
            <w:r>
              <w:t>Verify engineering PC interface and controller settings</w:t>
            </w:r>
          </w:p>
        </w:tc>
      </w:tr>
      <w:tr>
        <w:tc>
          <w:tcPr>
            <w:tcW w:type="dxa" w:w="3600"/>
          </w:tcPr>
          <w:p>
            <w:pPr>
              <w:spacing w:after="0" w:before="0" w:line="240" w:lineRule="auto"/>
              <w:jc w:val="left"/>
            </w:pPr>
            <w:r>
              <w:t>Hostname fails but IP works</w:t>
            </w:r>
          </w:p>
        </w:tc>
        <w:tc>
          <w:tcPr>
            <w:tcW w:type="dxa" w:w="3600"/>
          </w:tcPr>
          <w:p>
            <w:pPr>
              <w:spacing w:after="0" w:before="0" w:line="240" w:lineRule="auto"/>
              <w:jc w:val="left"/>
            </w:pPr>
            <w:r>
              <w:t>DNS or hostname configuration issue</w:t>
            </w:r>
          </w:p>
        </w:tc>
        <w:tc>
          <w:tcPr>
            <w:tcW w:type="dxa" w:w="3600"/>
          </w:tcPr>
          <w:p>
            <w:pPr>
              <w:spacing w:after="0" w:before="0" w:line="240" w:lineRule="auto"/>
              <w:jc w:val="left"/>
            </w:pPr>
            <w:r>
              <w:t>Check name resolution</w:t>
            </w:r>
          </w:p>
        </w:tc>
      </w:tr>
      <w:tr>
        <w:tc>
          <w:tcPr>
            <w:tcW w:type="dxa" w:w="3600"/>
          </w:tcPr>
          <w:p>
            <w:pPr>
              <w:spacing w:after="0" w:before="0" w:line="240" w:lineRule="auto"/>
              <w:jc w:val="left"/>
            </w:pPr>
            <w:r>
              <w:t>Device becomes unreachable after address change</w:t>
            </w:r>
          </w:p>
        </w:tc>
        <w:tc>
          <w:tcPr>
            <w:tcW w:type="dxa" w:w="3600"/>
          </w:tcPr>
          <w:p>
            <w:pPr>
              <w:spacing w:after="0" w:before="0" w:line="240" w:lineRule="auto"/>
              <w:jc w:val="left"/>
            </w:pPr>
            <w:r>
              <w:t>New address is incorrect or outside the workstation's reachable network</w:t>
            </w:r>
          </w:p>
        </w:tc>
        <w:tc>
          <w:tcPr>
            <w:tcW w:type="dxa" w:w="3600"/>
          </w:tcPr>
          <w:p>
            <w:pPr>
              <w:spacing w:after="0" w:before="0" w:line="240" w:lineRule="auto"/>
              <w:jc w:val="left"/>
            </w:pPr>
            <w:r>
              <w:t>Verify the new settings and approved recovery method</w:t>
            </w:r>
          </w:p>
        </w:tc>
      </w:tr>
      <w:tr>
        <w:tc>
          <w:tcPr>
            <w:tcW w:type="dxa" w:w="3600"/>
          </w:tcPr>
          <w:p>
            <w:pPr>
              <w:spacing w:after="0" w:before="0" w:line="240" w:lineRule="auto"/>
              <w:jc w:val="left"/>
            </w:pPr>
            <w:r>
              <w:t>Multiple devices lose communication</w:t>
            </w:r>
          </w:p>
        </w:tc>
        <w:tc>
          <w:tcPr>
            <w:tcW w:type="dxa" w:w="3600"/>
          </w:tcPr>
          <w:p>
            <w:pPr>
              <w:spacing w:after="0" w:before="0" w:line="240" w:lineRule="auto"/>
              <w:jc w:val="left"/>
            </w:pPr>
            <w:r>
              <w:t>Shared switch, power, VLAN, or upstream network fault</w:t>
            </w:r>
          </w:p>
        </w:tc>
        <w:tc>
          <w:tcPr>
            <w:tcW w:type="dxa" w:w="3600"/>
          </w:tcPr>
          <w:p>
            <w:pPr>
              <w:spacing w:after="0" w:before="0" w:line="240" w:lineRule="auto"/>
              <w:jc w:val="left"/>
            </w:pPr>
            <w:r>
              <w:t>Investigate common infrastructure before individual device settings</w:t>
            </w:r>
          </w:p>
        </w:tc>
      </w:tr>
    </w:tbl>
    <w:p/>
    <w:p>
      <w:pPr>
        <w:pStyle w:val="Heading2"/>
      </w:pPr>
      <w:r>
        <w:t>17. Multiple Network Interfaces</w:t>
      </w:r>
    </w:p>
    <w:p>
      <w:r>
        <w:t>Some industrial devices contain multiple Ethernet interfaces. These interfaces may serve different purposes, such as controller communication, engineering access, safety-related communication, or connection to a separate machine network.</w:t>
      </w:r>
    </w:p>
    <w:p>
      <w:r>
        <w:t>Important rules include:</w:t>
      </w:r>
    </w:p>
    <w:p>
      <w:pPr>
        <w:pStyle w:val="ListBullet"/>
      </w:pPr>
      <w:r>
        <w:t>Record each interface separately.</w:t>
      </w:r>
    </w:p>
    <w:p>
      <w:pPr>
        <w:pStyle w:val="ListBullet"/>
      </w:pPr>
      <w:r>
        <w:t>Confirm whether interfaces are independent, bridged, or configured for redundancy.</w:t>
      </w:r>
    </w:p>
    <w:p>
      <w:pPr>
        <w:pStyle w:val="ListBullet"/>
      </w:pPr>
      <w:r>
        <w:t>Avoid assigning addresses that create ambiguous routing.</w:t>
      </w:r>
    </w:p>
    <w:p>
      <w:pPr>
        <w:pStyle w:val="ListBullet"/>
      </w:pPr>
      <w:r>
        <w:t>Do not connect separate networks together without authorization.</w:t>
      </w:r>
    </w:p>
    <w:p>
      <w:pPr>
        <w:pStyle w:val="ListBullet"/>
      </w:pPr>
      <w:r>
        <w:t>Follow the manufacturer's requirements for port usage and network topology.</w:t>
      </w:r>
    </w:p>
    <w:p>
      <w:pPr>
        <w:pStyle w:val="ListBullet"/>
      </w:pPr>
      <w:r>
        <w:t>Verify that the intended application uses the correct interface.</w:t>
      </w:r>
    </w:p>
    <w:p>
      <w:r>
        <w:t>A device with two Ethernet ports does not necessarily have two independent network interfaces. Some ports may be part of an internal switch or intended for a specific topology.</w:t>
      </w:r>
    </w:p>
    <w:p>
      <w:pPr>
        <w:pStyle w:val="Heading2"/>
      </w:pPr>
      <w:r>
        <w:t>18. Cybersecurity and Change Control</w:t>
      </w:r>
    </w:p>
    <w:p>
      <w:r>
        <w:t>Industrial network configuration must be managed to preserve availability, integrity, and controlled access.</w:t>
      </w:r>
    </w:p>
    <w:p>
      <w:r>
        <w:t>Good practices include:</w:t>
      </w:r>
    </w:p>
    <w:p>
      <w:pPr>
        <w:pStyle w:val="ListBullet"/>
      </w:pPr>
      <w:r>
        <w:t>Use approved address plans and maintain a central register.</w:t>
      </w:r>
    </w:p>
    <w:p>
      <w:pPr>
        <w:pStyle w:val="ListBullet"/>
      </w:pPr>
      <w:r>
        <w:t>Restrict configuration access to authorized personnel.</w:t>
      </w:r>
    </w:p>
    <w:p>
      <w:pPr>
        <w:pStyle w:val="ListBullet"/>
      </w:pPr>
      <w:r>
        <w:t>Avoid unauthorized laptops, switches, routers, and wireless access points.</w:t>
      </w:r>
    </w:p>
    <w:p>
      <w:pPr>
        <w:pStyle w:val="ListBullet"/>
      </w:pPr>
      <w:r>
        <w:t>Segment industrial networks according to the plant security design.</w:t>
      </w:r>
    </w:p>
    <w:p>
      <w:pPr>
        <w:pStyle w:val="ListBullet"/>
      </w:pPr>
      <w:r>
        <w:t>Apply approved firewall and access-control rules.</w:t>
      </w:r>
    </w:p>
    <w:p>
      <w:pPr>
        <w:pStyle w:val="ListBullet"/>
      </w:pPr>
      <w:r>
        <w:t>Document remote-access paths and required communication endpoints.</w:t>
      </w:r>
    </w:p>
    <w:p>
      <w:pPr>
        <w:pStyle w:val="ListBullet"/>
      </w:pPr>
      <w:r>
        <w:t>Back up relevant switch and device configurations.</w:t>
      </w:r>
    </w:p>
    <w:p>
      <w:pPr>
        <w:pStyle w:val="ListBullet"/>
      </w:pPr>
      <w:r>
        <w:t>Coordinate network changes with maintenance, controls engineering, and IT/OT teams.</w:t>
      </w:r>
    </w:p>
    <w:p>
      <w:pPr>
        <w:pStyle w:val="ListBullet"/>
      </w:pPr>
      <w:r>
        <w:t>Validate the production process after authorized changes.</w:t>
      </w:r>
    </w:p>
    <w:p>
      <w:r>
        <w:t>Do not expose PLCs, robot controllers, CNC controllers, or other control devices directly to public networks. Remote access should follow the organization's approved secure architecture.</w:t>
      </w:r>
    </w:p>
    <w:p>
      <w:pPr>
        <w:pStyle w:val="Heading2"/>
      </w:pPr>
      <w:r>
        <w:t>19. Network IP Assignment Documentation</w:t>
      </w:r>
    </w:p>
    <w:p>
      <w:r>
        <w:t>Maintain a controlled network register containing enough information to identify each interface and recover its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rPr>
                <w:rFonts w:ascii="Consolas" w:hAnsi="Consolas"/>
                <w:color w:val="333333"/>
                <w:sz w:val="19"/>
                <w:shd w:val="clear" w:color="auto" w:fill="EFEFEF"/>
              </w:rPr>
              <w:t>CELL01-PLC</w:t>
            </w:r>
          </w:p>
        </w:tc>
      </w:tr>
      <w:tr>
        <w:tc>
          <w:tcPr>
            <w:tcW w:type="dxa" w:w="5400"/>
          </w:tcPr>
          <w:p>
            <w:pPr>
              <w:spacing w:after="0" w:before="0" w:line="240" w:lineRule="auto"/>
              <w:jc w:val="left"/>
            </w:pPr>
            <w:r>
              <w:t>Device type</w:t>
            </w:r>
          </w:p>
        </w:tc>
        <w:tc>
          <w:tcPr>
            <w:tcW w:type="dxa" w:w="5400"/>
          </w:tcPr>
          <w:p>
            <w:pPr>
              <w:spacing w:after="0" w:before="0" w:line="240" w:lineRule="auto"/>
              <w:jc w:val="left"/>
            </w:pPr>
            <w:r>
              <w:t>PLC</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Actual installed hardware</w:t>
            </w:r>
          </w:p>
        </w:tc>
      </w:tr>
      <w:tr>
        <w:tc>
          <w:tcPr>
            <w:tcW w:type="dxa" w:w="5400"/>
          </w:tcPr>
          <w:p>
            <w:pPr>
              <w:spacing w:after="0" w:before="0" w:line="240" w:lineRule="auto"/>
              <w:jc w:val="left"/>
            </w:pPr>
            <w:r>
              <w:t>Interface</w:t>
            </w:r>
          </w:p>
        </w:tc>
        <w:tc>
          <w:tcPr>
            <w:tcW w:type="dxa" w:w="5400"/>
          </w:tcPr>
          <w:p>
            <w:pPr>
              <w:spacing w:after="0" w:before="0" w:line="240" w:lineRule="auto"/>
              <w:jc w:val="left"/>
            </w:pPr>
            <w:r>
              <w:t>Ethernet port 1</w:t>
            </w:r>
          </w:p>
        </w:tc>
      </w:tr>
      <w:tr>
        <w:tc>
          <w:tcPr>
            <w:tcW w:type="dxa" w:w="5400"/>
          </w:tcPr>
          <w:p>
            <w:pPr>
              <w:spacing w:after="0" w:before="0" w:line="240" w:lineRule="auto"/>
              <w:jc w:val="left"/>
            </w:pPr>
            <w:r>
              <w:t>IP address</w:t>
            </w:r>
          </w:p>
        </w:tc>
        <w:tc>
          <w:tcPr>
            <w:tcW w:type="dxa" w:w="5400"/>
          </w:tcPr>
          <w:p>
            <w:pPr>
              <w:spacing w:after="0" w:before="0" w:line="240" w:lineRule="auto"/>
              <w:jc w:val="left"/>
            </w:pPr>
            <w:r>
              <w:rPr>
                <w:rFonts w:ascii="Consolas" w:hAnsi="Consolas"/>
                <w:color w:val="333333"/>
                <w:sz w:val="19"/>
                <w:shd w:val="clear" w:color="auto" w:fill="EFEFEF"/>
              </w:rPr>
              <w:t>192.168.10.10</w:t>
            </w:r>
          </w:p>
        </w:tc>
      </w:tr>
      <w:tr>
        <w:tc>
          <w:tcPr>
            <w:tcW w:type="dxa" w:w="5400"/>
          </w:tcPr>
          <w:p>
            <w:pPr>
              <w:spacing w:after="0" w:before="0" w:line="240" w:lineRule="auto"/>
              <w:jc w:val="left"/>
            </w:pPr>
            <w:r>
              <w:t>Subnet or prefix</w:t>
            </w:r>
          </w:p>
        </w:tc>
        <w:tc>
          <w:tcPr>
            <w:tcW w:type="dxa" w:w="5400"/>
          </w:tcPr>
          <w:p>
            <w:pPr>
              <w:spacing w:after="0" w:before="0" w:line="240" w:lineRule="auto"/>
              <w:jc w:val="left"/>
            </w:pPr>
            <w:r>
              <w:rPr>
                <w:rFonts w:ascii="Consolas" w:hAnsi="Consolas"/>
                <w:color w:val="333333"/>
                <w:sz w:val="19"/>
                <w:shd w:val="clear" w:color="auto" w:fill="EFEFEF"/>
              </w:rPr>
              <w:t>192.168.10.0/24</w:t>
            </w:r>
          </w:p>
        </w:tc>
      </w:tr>
      <w:tr>
        <w:tc>
          <w:tcPr>
            <w:tcW w:type="dxa" w:w="5400"/>
          </w:tcPr>
          <w:p>
            <w:pPr>
              <w:spacing w:after="0" w:before="0" w:line="240" w:lineRule="auto"/>
              <w:jc w:val="left"/>
            </w:pPr>
            <w:r>
              <w:t>Default gateway</w:t>
            </w:r>
          </w:p>
        </w:tc>
        <w:tc>
          <w:tcPr>
            <w:tcW w:type="dxa" w:w="5400"/>
          </w:tcPr>
          <w:p>
            <w:pPr>
              <w:spacing w:after="0" w:before="0" w:line="240" w:lineRule="auto"/>
              <w:jc w:val="left"/>
            </w:pPr>
            <w:r>
              <w:t>As specified by the approved design</w:t>
            </w:r>
          </w:p>
        </w:tc>
      </w:tr>
      <w:tr>
        <w:tc>
          <w:tcPr>
            <w:tcW w:type="dxa" w:w="5400"/>
          </w:tcPr>
          <w:p>
            <w:pPr>
              <w:spacing w:after="0" w:before="0" w:line="240" w:lineRule="auto"/>
              <w:jc w:val="left"/>
            </w:pPr>
            <w:r>
              <w:t>Addressing method</w:t>
            </w:r>
          </w:p>
        </w:tc>
        <w:tc>
          <w:tcPr>
            <w:tcW w:type="dxa" w:w="5400"/>
          </w:tcPr>
          <w:p>
            <w:pPr>
              <w:spacing w:after="0" w:before="0" w:line="240" w:lineRule="auto"/>
              <w:jc w:val="left"/>
            </w:pPr>
            <w:r>
              <w:t>Static or approved DHCP reservation</w:t>
            </w:r>
          </w:p>
        </w:tc>
      </w:tr>
      <w:tr>
        <w:tc>
          <w:tcPr>
            <w:tcW w:type="dxa" w:w="5400"/>
          </w:tcPr>
          <w:p>
            <w:pPr>
              <w:spacing w:after="0" w:before="0" w:line="240" w:lineRule="auto"/>
              <w:jc w:val="left"/>
            </w:pPr>
            <w:r>
              <w:t>VLAN or network zone</w:t>
            </w:r>
          </w:p>
        </w:tc>
        <w:tc>
          <w:tcPr>
            <w:tcW w:type="dxa" w:w="5400"/>
          </w:tcPr>
          <w:p>
            <w:pPr>
              <w:spacing w:after="0" w:before="0" w:line="240" w:lineRule="auto"/>
              <w:jc w:val="left"/>
            </w:pPr>
            <w:r>
              <w:t>As specified by the network design</w:t>
            </w:r>
          </w:p>
        </w:tc>
      </w:tr>
      <w:tr>
        <w:tc>
          <w:tcPr>
            <w:tcW w:type="dxa" w:w="5400"/>
          </w:tcPr>
          <w:p>
            <w:pPr>
              <w:spacing w:after="0" w:before="0" w:line="240" w:lineRule="auto"/>
              <w:jc w:val="left"/>
            </w:pPr>
            <w:r>
              <w:t>Switch and port</w:t>
            </w:r>
          </w:p>
        </w:tc>
        <w:tc>
          <w:tcPr>
            <w:tcW w:type="dxa" w:w="5400"/>
          </w:tcPr>
          <w:p>
            <w:pPr>
              <w:spacing w:after="0" w:before="0" w:line="240" w:lineRule="auto"/>
              <w:jc w:val="left"/>
            </w:pPr>
            <w:r>
              <w:t>Actual switch identifier and port</w:t>
            </w:r>
          </w:p>
        </w:tc>
      </w:tr>
      <w:tr>
        <w:tc>
          <w:tcPr>
            <w:tcW w:type="dxa" w:w="5400"/>
          </w:tcPr>
          <w:p>
            <w:pPr>
              <w:spacing w:after="0" w:before="0" w:line="240" w:lineRule="auto"/>
              <w:jc w:val="left"/>
            </w:pPr>
            <w:r>
              <w:t>Communication partners</w:t>
            </w:r>
          </w:p>
        </w:tc>
        <w:tc>
          <w:tcPr>
            <w:tcW w:type="dxa" w:w="5400"/>
          </w:tcPr>
          <w:p>
            <w:pPr>
              <w:spacing w:after="0" w:before="0" w:line="240" w:lineRule="auto"/>
              <w:jc w:val="left"/>
            </w:pPr>
            <w:r>
              <w:t>Approved PLC, HMI, SCADA, or other endpoints</w:t>
            </w:r>
          </w:p>
        </w:tc>
      </w:tr>
      <w:tr>
        <w:tc>
          <w:tcPr>
            <w:tcW w:type="dxa" w:w="5400"/>
          </w:tcPr>
          <w:p>
            <w:pPr>
              <w:spacing w:after="0" w:before="0" w:line="240" w:lineRule="auto"/>
              <w:jc w:val="left"/>
            </w:pPr>
            <w:r>
              <w:t>Configuration date</w:t>
            </w:r>
          </w:p>
        </w:tc>
        <w:tc>
          <w:tcPr>
            <w:tcW w:type="dxa" w:w="5400"/>
          </w:tcPr>
          <w:p>
            <w:pPr>
              <w:spacing w:after="0" w:before="0" w:line="240" w:lineRule="auto"/>
              <w:jc w:val="left"/>
            </w:pPr>
            <w:r>
              <w:t>Actual change date</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Actual test result</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Approved maintenance or engineering record</w:t>
            </w:r>
          </w:p>
        </w:tc>
      </w:tr>
    </w:tbl>
    <w:p/>
    <w:p>
      <w:r>
        <w:t>For production systems, avoid recording sensitive credentials in an ordinary IP register. Store authentication information through the approved credential-management process.</w:t>
      </w:r>
    </w:p>
    <w:p>
      <w:pPr>
        <w:pStyle w:val="Heading2"/>
      </w:pPr>
      <w:r>
        <w:t>20. Common Mistakes to Avoid</w:t>
      </w:r>
    </w:p>
    <w:p>
      <w:pPr>
        <w:pStyle w:val="ListBullet"/>
      </w:pPr>
      <w:r>
        <w:t>Assigning an address without checking the approved network register.</w:t>
      </w:r>
    </w:p>
    <w:p>
      <w:pPr>
        <w:pStyle w:val="ListBullet"/>
      </w:pPr>
      <w:r>
        <w:t>Using an incorrect subnet mask.</w:t>
      </w:r>
    </w:p>
    <w:p>
      <w:pPr>
        <w:pStyle w:val="ListBullet"/>
      </w:pPr>
      <w:r>
        <w:t>Configuring an unnecessary or incorrect gateway.</w:t>
      </w:r>
    </w:p>
    <w:p>
      <w:pPr>
        <w:pStyle w:val="ListBullet"/>
      </w:pPr>
      <w:r>
        <w:t>Ignoring DHCP reservations and address pools.</w:t>
      </w:r>
    </w:p>
    <w:p>
      <w:pPr>
        <w:pStyle w:val="ListBullet"/>
      </w:pPr>
      <w:r>
        <w:t>Assuming a successful ping proves the industrial protocol works.</w:t>
      </w:r>
    </w:p>
    <w:p>
      <w:pPr>
        <w:pStyle w:val="ListBullet"/>
      </w:pPr>
      <w:r>
        <w:t>Treating a link indicator as proof of correct IP configuration.</w:t>
      </w:r>
    </w:p>
    <w:p>
      <w:pPr>
        <w:pStyle w:val="ListBullet"/>
      </w:pPr>
      <w:r>
        <w:t>Overlooking VLANs, routing, and firewall rules.</w:t>
      </w:r>
    </w:p>
    <w:p>
      <w:pPr>
        <w:pStyle w:val="ListBullet"/>
      </w:pPr>
      <w:r>
        <w:t>Connecting multiple network interfaces without understanding their roles.</w:t>
      </w:r>
    </w:p>
    <w:p>
      <w:pPr>
        <w:pStyle w:val="ListBullet"/>
      </w:pPr>
      <w:r>
        <w:t>Changing production network settings without a rollback plan.</w:t>
      </w:r>
    </w:p>
    <w:p>
      <w:pPr>
        <w:pStyle w:val="ListBullet"/>
      </w:pPr>
      <w:r>
        <w:t>Failing to document the final configuration.</w:t>
      </w:r>
    </w:p>
    <w:p>
      <w:pPr>
        <w:pStyle w:val="ListBullet"/>
      </w:pPr>
      <w:r>
        <w:t>Assuming all devices use the same default IP address.</w:t>
      </w:r>
    </w:p>
    <w:p>
      <w:pPr>
        <w:pStyle w:val="ListBullet"/>
      </w:pPr>
      <w:r>
        <w:t>Copying network settings from another machine without checking for conflicts.</w:t>
      </w:r>
    </w:p>
    <w:p>
      <w:pPr>
        <w:pStyle w:val="Heading2"/>
      </w:pPr>
      <w:r>
        <w:t>21. Interview Questions and Answers</w:t>
      </w:r>
    </w:p>
    <w:p>
      <w:r>
        <w:t>Q1. What is IP assignment?</w:t>
      </w:r>
    </w:p>
    <w:p>
      <w:r>
        <w:t>It is the process of allocating and configuring IP addresses and associated network settings for devices so they can communicate on the intended network.</w:t>
      </w:r>
    </w:p>
    <w:p>
      <w:r>
        <w:t>Q2. What is the difference between an IP address and a MAC address?</w:t>
      </w:r>
    </w:p>
    <w:p>
      <w:r>
        <w:t>An IP address provides logical addressing at the network layer. A MAC address is used for link-layer communication within the relevant local network technology.</w:t>
      </w:r>
    </w:p>
    <w:p>
      <w:r>
        <w:t>Q3. What is the purpose of a subnet mask?</w:t>
      </w:r>
    </w:p>
    <w:p>
      <w:r>
        <w:t>It identifies the network and host portions of an IPv4 address, allowing a device to determine whether a destination is local or requires routing.</w:t>
      </w:r>
    </w:p>
    <w:p>
      <w:r>
        <w:t>Q4. What is a default gateway?</w:t>
      </w:r>
    </w:p>
    <w:p>
      <w:r>
        <w:t>It is the router used to forward traffic to destinations outside the device's local subnet.</w:t>
      </w:r>
    </w:p>
    <w:p>
      <w:r>
        <w:t>Q5. What is the difference between static IP and DHCP?</w:t>
      </w:r>
    </w:p>
    <w:p>
      <w:r>
        <w:t>Static assignment uses a manually configured address or an approved fixed allocation. DHCP supplies network configuration dynamically, optionally using reservations to keep assignments predictable.</w:t>
      </w:r>
    </w:p>
    <w:p>
      <w:r>
        <w:t>Q6. Why might a device fail to communicate even when its IP address is correct?</w:t>
      </w:r>
    </w:p>
    <w:p>
      <w:r>
        <w:t>Possible causes include an incorrect subnet mask, wrong VLAN, missing route, firewall restriction, physical-link fault, duplicate address, or incorrect application settings.</w:t>
      </w:r>
    </w:p>
    <w:p>
      <w:r>
        <w:t>Q7. What does a successful ping prove?</w:t>
      </w:r>
    </w:p>
    <w:p>
      <w:r>
        <w:t>It shows that an ICMP echo exchange succeeded with the responding endpoint at that time. It does not prove that the required industrial application or control protocol works.</w:t>
      </w:r>
    </w:p>
    <w:p>
      <w:r>
        <w:t>Q8. What is an IP address conflict?</w:t>
      </w:r>
    </w:p>
    <w:p>
      <w:r>
        <w:t>It occurs when multiple interfaces use the same IP address within the same network context, potentially causing unstable or failed communication.</w:t>
      </w:r>
    </w:p>
    <w:p>
      <w:r>
        <w:t>Q9. Why should IP addresses be documented?</w:t>
      </w:r>
    </w:p>
    <w:p>
      <w:r>
        <w:t>Documentation prevents duplicate assignments, supports troubleshooting, preserves network traceability, and speeds up equipment replacement and commissioning.</w:t>
      </w:r>
    </w:p>
    <w:p>
      <w:r>
        <w:t>Q10. What is a VLAN?</w:t>
      </w:r>
    </w:p>
    <w:p>
      <w:r>
        <w:t>A VLAN is a logical Layer 2 network segment used to separate traffic into distinct broadcast domains.</w:t>
      </w:r>
    </w:p>
    <w:p>
      <w:r>
        <w:t>Q11. Why can two devices on different subnets fail to communicate?</w:t>
      </w:r>
    </w:p>
    <w:p>
      <w:r>
        <w:t>Communication normally requires a valid routing path and permitted traffic between the networks. Correct local IP settings alone are insufficient.</w:t>
      </w:r>
    </w:p>
    <w:p>
      <w:r>
        <w:t>Q12. What should be checked after changing a PLC or robot IP address?</w:t>
      </w:r>
    </w:p>
    <w:p>
      <w:r>
        <w:t>Verify the final address and subnet, link status, absence of conflicts, intended device reachability, application-level communication, and updated documentation.</w:t>
      </w:r>
    </w:p>
    <w:p>
      <w:pPr>
        <w:pStyle w:val="Heading2"/>
      </w:pPr>
      <w:r>
        <w:t>22. Final Checklist</w:t>
      </w:r>
    </w:p>
    <w:p>
      <w:pPr>
        <w:pStyle w:val="ListBullet"/>
      </w:pPr>
      <w:r>
        <w:t>Approved IP address plan available.</w:t>
      </w:r>
    </w:p>
    <w:p>
      <w:pPr>
        <w:pStyle w:val="ListBullet"/>
      </w:pPr>
      <w:r>
        <w:t>Device identity and all relevant network interfaces verified.</w:t>
      </w:r>
    </w:p>
    <w:p>
      <w:pPr>
        <w:pStyle w:val="ListBullet"/>
      </w:pPr>
      <w:r>
        <w:t>IP address and subnet mask or prefix confirmed.</w:t>
      </w:r>
    </w:p>
    <w:p>
      <w:pPr>
        <w:pStyle w:val="ListBullet"/>
      </w:pPr>
      <w:r>
        <w:t>Gateway and DNS configured only as required.</w:t>
      </w:r>
    </w:p>
    <w:p>
      <w:pPr>
        <w:pStyle w:val="ListBullet"/>
      </w:pPr>
      <w:r>
        <w:t>Static or DHCP assignment method verified.</w:t>
      </w:r>
    </w:p>
    <w:p>
      <w:pPr>
        <w:pStyle w:val="ListBullet"/>
      </w:pPr>
      <w:r>
        <w:t>Address conflict and network overlap checks completed.</w:t>
      </w:r>
    </w:p>
    <w:p>
      <w:pPr>
        <w:pStyle w:val="ListBullet"/>
      </w:pPr>
      <w:r>
        <w:t>Ethernet link and switch-port configuration checked.</w:t>
      </w:r>
    </w:p>
    <w:p>
      <w:pPr>
        <w:pStyle w:val="ListBullet"/>
      </w:pPr>
      <w:r>
        <w:t>VLAN, routing, and security policies verified where applicable.</w:t>
      </w:r>
    </w:p>
    <w:p>
      <w:pPr>
        <w:pStyle w:val="ListBullet"/>
      </w:pPr>
      <w:r>
        <w:t>Connectivity and required industrial application tested.</w:t>
      </w:r>
    </w:p>
    <w:p>
      <w:pPr>
        <w:pStyle w:val="ListBullet"/>
      </w:pPr>
      <w:r>
        <w:t>Final settings recorded in the network register.</w:t>
      </w:r>
    </w:p>
    <w:p>
      <w:pPr>
        <w:pStyle w:val="ListBullet"/>
      </w:pPr>
      <w:r>
        <w:t>Change authorization and rollback information preserved.</w:t>
      </w:r>
    </w:p>
    <w:p>
      <w:pPr>
        <w:pStyle w:val="ListBullet"/>
      </w:pPr>
      <w:r>
        <w:t>Handover documentation updated.</w:t>
      </w:r>
    </w:p>
    <w:p>
      <w:pPr>
        <w:pStyle w:val="Heading2"/>
      </w:pPr>
      <w:r>
        <w:t>23. Key Takeaways</w:t>
      </w:r>
    </w:p>
    <w:p>
      <w:r>
        <w:t>IP assignment is a controlled network-engineering activity, not just a device setting. Reliable industrial communication requires correct addressing, subnet configuration, physical connectivity, network segmentation, routing where needed, compatible application settings, and accurate documentation.</w:t>
      </w:r>
    </w:p>
    <w:p>
      <w:r>
        <w:t>During site commissioning, verify the actual network path and the intended application connection before declaring the system operational. Preserve the previous configuration, follow the approved change procedure, and update the address register after every authorized change.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02_PLAN_WISE_2026\02_INDUSTRY3_0\12_Site_Exec\03_Software\06_Firmware_Matching - Firmware matching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IP Assignment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