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Lockout/Tagout (LOTO): Hazardous Energy Isolation</w:t>
      </w:r>
    </w:p>
    <w:p>
      <w:pPr>
        <w:pStyle w:val="Heading2"/>
      </w:pPr>
      <w:r>
        <w:t>1. Definition</w:t>
      </w:r>
    </w:p>
    <w:p>
      <w:r>
        <w:t>Lockout/Tagout (LOTO) is a formal energy-control procedure used to prevent the unexpected startup, energization, movement, or release of stored energy from equipment while people install, inspect, clean, adjust, troubleshoot, repair, or maintain it.</w:t>
      </w:r>
    </w:p>
    <w:p>
      <w:pPr>
        <w:pStyle w:val="ListBullet"/>
      </w:pPr>
      <w:r>
        <w:t>Lockout: Applying a lock to an energy-isolating device so it cannot be operated until the lock is removed through an authorized process.</w:t>
      </w:r>
    </w:p>
    <w:p>
      <w:pPr>
        <w:pStyle w:val="ListBullet"/>
      </w:pPr>
      <w:r>
        <w:t>Tagout: Applying a warning tag to communicate that the equipment must not be operated and to identify relevant isolation information.</w:t>
      </w:r>
    </w:p>
    <w:p>
      <w:pPr>
        <w:pStyle w:val="ListBullet"/>
      </w:pPr>
      <w:r>
        <w:t>Energy isolation: Physically separating equipment from hazardous energy sources using suitable energy-isolating devices.</w:t>
      </w:r>
    </w:p>
    <w:p>
      <w:pPr>
        <w:pStyle w:val="ListBullet"/>
      </w:pPr>
      <w:r>
        <w:t>Zero-energy verification: Confirming, using appropriate methods, that hazardous energy has been isolated and controlled to the extent required for the work.</w:t>
      </w:r>
    </w:p>
    <w:p>
      <w:r>
        <w:t>The central objective is to prevent injury from hazardous energy during work. Stopping a machine, pressing an emergency stop, switching off an HMI command, or placing a PLC in STOP mode does not by itself establish an adequate LOTO condition.</w:t>
      </w:r>
    </w:p>
    <w:p>
      <w:pPr>
        <w:pStyle w:val="Heading2"/>
      </w:pPr>
      <w:r>
        <w:t>2. Why LOTO is necessary</w:t>
      </w:r>
    </w:p>
    <w:p>
      <w:r>
        <w:t>Industrial machines can contain several energy sources at once. A machine may appear stationary while electrical power remains available, pneumatic cylinders retain pressure, a vertical axis can fall under gravity, or a drive DC bus remains charged.</w:t>
      </w:r>
    </w:p>
    <w:p>
      <w:r>
        <w:t>LOTO helps prevent:</w:t>
      </w:r>
    </w:p>
    <w:p>
      <w:pPr>
        <w:pStyle w:val="ListBullet"/>
      </w:pPr>
      <w:r>
        <w:t>Unexpected machine startup.</w:t>
      </w:r>
    </w:p>
    <w:p>
      <w:pPr>
        <w:pStyle w:val="ListBullet"/>
      </w:pPr>
      <w:r>
        <w:t>Electric shock and arc-flash exposure.</w:t>
      </w:r>
    </w:p>
    <w:p>
      <w:pPr>
        <w:pStyle w:val="ListBullet"/>
      </w:pPr>
      <w:r>
        <w:t>Crushing, shearing, entanglement, and impact injuries.</w:t>
      </w:r>
    </w:p>
    <w:p>
      <w:pPr>
        <w:pStyle w:val="ListBullet"/>
      </w:pPr>
      <w:r>
        <w:t>Movement caused by stored mechanical energy.</w:t>
      </w:r>
    </w:p>
    <w:p>
      <w:pPr>
        <w:pStyle w:val="ListBullet"/>
      </w:pPr>
      <w:r>
        <w:t>Unexpected release of compressed air or hydraulic pressure.</w:t>
      </w:r>
    </w:p>
    <w:p>
      <w:pPr>
        <w:pStyle w:val="ListBullet"/>
      </w:pPr>
      <w:r>
        <w:t>Release of steam, chemicals, gas, coolant, or other hazardous media.</w:t>
      </w:r>
    </w:p>
    <w:p>
      <w:pPr>
        <w:pStyle w:val="ListBullet"/>
      </w:pPr>
      <w:r>
        <w:t>Gravity-driven movement of elevated tooling, robot arms, fixtures, or suspended loads.</w:t>
      </w:r>
    </w:p>
    <w:p>
      <w:pPr>
        <w:pStyle w:val="ListBullet"/>
      </w:pPr>
      <w:r>
        <w:t>Remote or automatic activation by a PLC, HMI, SCADA system, timer, sensor, or another operator.</w:t>
      </w:r>
    </w:p>
    <w:p>
      <w:pPr>
        <w:pStyle w:val="ListBullet"/>
      </w:pPr>
      <w:r>
        <w:t>Re-energization by another person who does not know maintenance is in progress.</w:t>
      </w:r>
    </w:p>
    <w:p>
      <w:r>
        <w:t>LOTO is an energy-control process, not merely a collection of padlocks. The correct isolation points, stored-energy controls, verification methods, and restoration procedure matter just as much as the lock itself.</w:t>
      </w:r>
    </w:p>
    <w:p>
      <w:pPr>
        <w:pStyle w:val="Heading2"/>
      </w:pPr>
      <w:r>
        <w:t>3. Types of hazardous energy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Energy type</w:t>
            </w:r>
          </w:p>
        </w:tc>
        <w:tc>
          <w:tcPr>
            <w:tcW w:type="dxa" w:w="2700"/>
            <w:shd w:val="clear" w:color="auto" w:fill="EEF2F7"/>
          </w:tcPr>
          <w:p>
            <w:pPr>
              <w:spacing w:after="0" w:before="0" w:line="240" w:lineRule="auto"/>
              <w:jc w:val="left"/>
            </w:pPr>
            <w:r>
              <w:rPr>
                <w:b/>
                <w:color w:val="1A2E4A"/>
              </w:rPr>
              <w:t>Industrial examples</w:t>
            </w:r>
          </w:p>
        </w:tc>
        <w:tc>
          <w:tcPr>
            <w:tcW w:type="dxa" w:w="2700"/>
            <w:shd w:val="clear" w:color="auto" w:fill="EEF2F7"/>
          </w:tcPr>
          <w:p>
            <w:pPr>
              <w:spacing w:after="0" w:before="0" w:line="240" w:lineRule="auto"/>
              <w:jc w:val="left"/>
            </w:pPr>
            <w:r>
              <w:rPr>
                <w:b/>
                <w:color w:val="1A2E4A"/>
              </w:rPr>
              <w:t>Possible hazard</w:t>
            </w:r>
          </w:p>
        </w:tc>
        <w:tc>
          <w:tcPr>
            <w:tcW w:type="dxa" w:w="2700"/>
            <w:shd w:val="clear" w:color="auto" w:fill="EEF2F7"/>
          </w:tcPr>
          <w:p>
            <w:pPr>
              <w:spacing w:after="0" w:before="0" w:line="240" w:lineRule="auto"/>
              <w:jc w:val="left"/>
            </w:pPr>
            <w:r>
              <w:rPr>
                <w:b/>
                <w:color w:val="1A2E4A"/>
              </w:rPr>
              <w:t>Typical control approach</w:t>
            </w:r>
          </w:p>
        </w:tc>
      </w:tr>
      <w:tr>
        <w:tc>
          <w:tcPr>
            <w:tcW w:type="dxa" w:w="2700"/>
          </w:tcPr>
          <w:p>
            <w:pPr>
              <w:spacing w:after="0" w:before="0" w:line="240" w:lineRule="auto"/>
              <w:jc w:val="left"/>
            </w:pPr>
            <w:r>
              <w:t>Electrical</w:t>
            </w:r>
          </w:p>
        </w:tc>
        <w:tc>
          <w:tcPr>
            <w:tcW w:type="dxa" w:w="2700"/>
          </w:tcPr>
          <w:p>
            <w:pPr>
              <w:spacing w:after="0" w:before="0" w:line="240" w:lineRule="auto"/>
              <w:jc w:val="left"/>
            </w:pPr>
            <w:r>
              <w:t>Incoming supply, control transformers, UPS, drives, capacitors</w:t>
            </w:r>
          </w:p>
        </w:tc>
        <w:tc>
          <w:tcPr>
            <w:tcW w:type="dxa" w:w="2700"/>
          </w:tcPr>
          <w:p>
            <w:pPr>
              <w:spacing w:after="0" w:before="0" w:line="240" w:lineRule="auto"/>
              <w:jc w:val="left"/>
            </w:pPr>
            <w:r>
              <w:t>Shock, burns, arc flash, unexpected operation</w:t>
            </w:r>
          </w:p>
        </w:tc>
        <w:tc>
          <w:tcPr>
            <w:tcW w:type="dxa" w:w="2700"/>
          </w:tcPr>
          <w:p>
            <w:pPr>
              <w:spacing w:after="0" w:before="0" w:line="240" w:lineRule="auto"/>
              <w:jc w:val="left"/>
            </w:pPr>
            <w:r>
              <w:t>Suitable isolation, lockout, discharge, and electrical verification</w:t>
            </w:r>
          </w:p>
        </w:tc>
      </w:tr>
      <w:tr>
        <w:tc>
          <w:tcPr>
            <w:tcW w:type="dxa" w:w="2700"/>
          </w:tcPr>
          <w:p>
            <w:pPr>
              <w:spacing w:after="0" w:before="0" w:line="240" w:lineRule="auto"/>
              <w:jc w:val="left"/>
            </w:pPr>
            <w:r>
              <w:t>Mechanical</w:t>
            </w:r>
          </w:p>
        </w:tc>
        <w:tc>
          <w:tcPr>
            <w:tcW w:type="dxa" w:w="2700"/>
          </w:tcPr>
          <w:p>
            <w:pPr>
              <w:spacing w:after="0" w:before="0" w:line="240" w:lineRule="auto"/>
              <w:jc w:val="left"/>
            </w:pPr>
            <w:r>
              <w:t>Rotating shafts, flywheels, springs, belts</w:t>
            </w:r>
          </w:p>
        </w:tc>
        <w:tc>
          <w:tcPr>
            <w:tcW w:type="dxa" w:w="2700"/>
          </w:tcPr>
          <w:p>
            <w:pPr>
              <w:spacing w:after="0" w:before="0" w:line="240" w:lineRule="auto"/>
              <w:jc w:val="left"/>
            </w:pPr>
            <w:r>
              <w:t>Entanglement, impact, crushing</w:t>
            </w:r>
          </w:p>
        </w:tc>
        <w:tc>
          <w:tcPr>
            <w:tcW w:type="dxa" w:w="2700"/>
          </w:tcPr>
          <w:p>
            <w:pPr>
              <w:spacing w:after="0" w:before="0" w:line="240" w:lineRule="auto"/>
              <w:jc w:val="left"/>
            </w:pPr>
            <w:r>
              <w:t>Isolate the drive and release or restrain stored motion</w:t>
            </w:r>
          </w:p>
        </w:tc>
      </w:tr>
      <w:tr>
        <w:tc>
          <w:tcPr>
            <w:tcW w:type="dxa" w:w="2700"/>
          </w:tcPr>
          <w:p>
            <w:pPr>
              <w:spacing w:after="0" w:before="0" w:line="240" w:lineRule="auto"/>
              <w:jc w:val="left"/>
            </w:pPr>
            <w:r>
              <w:t>Pneumatic</w:t>
            </w:r>
          </w:p>
        </w:tc>
        <w:tc>
          <w:tcPr>
            <w:tcW w:type="dxa" w:w="2700"/>
          </w:tcPr>
          <w:p>
            <w:pPr>
              <w:spacing w:after="0" w:before="0" w:line="240" w:lineRule="auto"/>
              <w:jc w:val="left"/>
            </w:pPr>
            <w:r>
              <w:t>Cylinders, air receivers, valves, accumulators</w:t>
            </w:r>
          </w:p>
        </w:tc>
        <w:tc>
          <w:tcPr>
            <w:tcW w:type="dxa" w:w="2700"/>
          </w:tcPr>
          <w:p>
            <w:pPr>
              <w:spacing w:after="0" w:before="0" w:line="240" w:lineRule="auto"/>
              <w:jc w:val="left"/>
            </w:pPr>
            <w:r>
              <w:t>Sudden movement, ejected components</w:t>
            </w:r>
          </w:p>
        </w:tc>
        <w:tc>
          <w:tcPr>
            <w:tcW w:type="dxa" w:w="2700"/>
          </w:tcPr>
          <w:p>
            <w:pPr>
              <w:spacing w:after="0" w:before="0" w:line="240" w:lineRule="auto"/>
              <w:jc w:val="left"/>
            </w:pPr>
            <w:r>
              <w:t>Isolate air supply, exhaust pressure where appropriate, verify</w:t>
            </w:r>
          </w:p>
        </w:tc>
      </w:tr>
      <w:tr>
        <w:tc>
          <w:tcPr>
            <w:tcW w:type="dxa" w:w="2700"/>
          </w:tcPr>
          <w:p>
            <w:pPr>
              <w:spacing w:after="0" w:before="0" w:line="240" w:lineRule="auto"/>
              <w:jc w:val="left"/>
            </w:pPr>
            <w:r>
              <w:t>Hydraulic</w:t>
            </w:r>
          </w:p>
        </w:tc>
        <w:tc>
          <w:tcPr>
            <w:tcW w:type="dxa" w:w="2700"/>
          </w:tcPr>
          <w:p>
            <w:pPr>
              <w:spacing w:after="0" w:before="0" w:line="240" w:lineRule="auto"/>
              <w:jc w:val="left"/>
            </w:pPr>
            <w:r>
              <w:t>Power packs, cylinders, accumulators</w:t>
            </w:r>
          </w:p>
        </w:tc>
        <w:tc>
          <w:tcPr>
            <w:tcW w:type="dxa" w:w="2700"/>
          </w:tcPr>
          <w:p>
            <w:pPr>
              <w:spacing w:after="0" w:before="0" w:line="240" w:lineRule="auto"/>
              <w:jc w:val="left"/>
            </w:pPr>
            <w:r>
              <w:t>Crushing, injection injuries, pressure release</w:t>
            </w:r>
          </w:p>
        </w:tc>
        <w:tc>
          <w:tcPr>
            <w:tcW w:type="dxa" w:w="2700"/>
          </w:tcPr>
          <w:p>
            <w:pPr>
              <w:spacing w:after="0" w:before="0" w:line="240" w:lineRule="auto"/>
              <w:jc w:val="left"/>
            </w:pPr>
            <w:r>
              <w:t>Isolate hydraulic supply and safely dissipate or restrain pressure</w:t>
            </w:r>
          </w:p>
        </w:tc>
      </w:tr>
      <w:tr>
        <w:tc>
          <w:tcPr>
            <w:tcW w:type="dxa" w:w="2700"/>
          </w:tcPr>
          <w:p>
            <w:pPr>
              <w:spacing w:after="0" w:before="0" w:line="240" w:lineRule="auto"/>
              <w:jc w:val="left"/>
            </w:pPr>
            <w:r>
              <w:t>Gravity</w:t>
            </w:r>
          </w:p>
        </w:tc>
        <w:tc>
          <w:tcPr>
            <w:tcW w:type="dxa" w:w="2700"/>
          </w:tcPr>
          <w:p>
            <w:pPr>
              <w:spacing w:after="0" w:before="0" w:line="240" w:lineRule="auto"/>
              <w:jc w:val="left"/>
            </w:pPr>
            <w:r>
              <w:t>Raised fixtures, robot axes, elevated tooling</w:t>
            </w:r>
          </w:p>
        </w:tc>
        <w:tc>
          <w:tcPr>
            <w:tcW w:type="dxa" w:w="2700"/>
          </w:tcPr>
          <w:p>
            <w:pPr>
              <w:spacing w:after="0" w:before="0" w:line="240" w:lineRule="auto"/>
              <w:jc w:val="left"/>
            </w:pPr>
            <w:r>
              <w:t>Falling or uncontrolled movement</w:t>
            </w:r>
          </w:p>
        </w:tc>
        <w:tc>
          <w:tcPr>
            <w:tcW w:type="dxa" w:w="2700"/>
          </w:tcPr>
          <w:p>
            <w:pPr>
              <w:spacing w:after="0" w:before="0" w:line="240" w:lineRule="auto"/>
              <w:jc w:val="left"/>
            </w:pPr>
            <w:r>
              <w:t>Lower to a safe position or install rated mechanical restraints</w:t>
            </w:r>
          </w:p>
        </w:tc>
      </w:tr>
      <w:tr>
        <w:tc>
          <w:tcPr>
            <w:tcW w:type="dxa" w:w="2700"/>
          </w:tcPr>
          <w:p>
            <w:pPr>
              <w:spacing w:after="0" w:before="0" w:line="240" w:lineRule="auto"/>
              <w:jc w:val="left"/>
            </w:pPr>
            <w:r>
              <w:t>Thermal</w:t>
            </w:r>
          </w:p>
        </w:tc>
        <w:tc>
          <w:tcPr>
            <w:tcW w:type="dxa" w:w="2700"/>
          </w:tcPr>
          <w:p>
            <w:pPr>
              <w:spacing w:after="0" w:before="0" w:line="240" w:lineRule="auto"/>
              <w:jc w:val="left"/>
            </w:pPr>
            <w:r>
              <w:t>Furnaces, heaters, hot pipes, heated tooling</w:t>
            </w:r>
          </w:p>
        </w:tc>
        <w:tc>
          <w:tcPr>
            <w:tcW w:type="dxa" w:w="2700"/>
          </w:tcPr>
          <w:p>
            <w:pPr>
              <w:spacing w:after="0" w:before="0" w:line="240" w:lineRule="auto"/>
              <w:jc w:val="left"/>
            </w:pPr>
            <w:r>
              <w:t>Burns, heat exposure</w:t>
            </w:r>
          </w:p>
        </w:tc>
        <w:tc>
          <w:tcPr>
            <w:tcW w:type="dxa" w:w="2700"/>
          </w:tcPr>
          <w:p>
            <w:pPr>
              <w:spacing w:after="0" w:before="0" w:line="240" w:lineRule="auto"/>
              <w:jc w:val="left"/>
            </w:pPr>
            <w:r>
              <w:t>Isolate heat source and verify safe temperature where required</w:t>
            </w:r>
          </w:p>
        </w:tc>
      </w:tr>
      <w:tr>
        <w:tc>
          <w:tcPr>
            <w:tcW w:type="dxa" w:w="2700"/>
          </w:tcPr>
          <w:p>
            <w:pPr>
              <w:spacing w:after="0" w:before="0" w:line="240" w:lineRule="auto"/>
              <w:jc w:val="left"/>
            </w:pPr>
            <w:r>
              <w:t>Chemical</w:t>
            </w:r>
          </w:p>
        </w:tc>
        <w:tc>
          <w:tcPr>
            <w:tcW w:type="dxa" w:w="2700"/>
          </w:tcPr>
          <w:p>
            <w:pPr>
              <w:spacing w:after="0" w:before="0" w:line="240" w:lineRule="auto"/>
              <w:jc w:val="left"/>
            </w:pPr>
            <w:r>
              <w:t>Process lines, cleaning systems, chemical tanks</w:t>
            </w:r>
          </w:p>
        </w:tc>
        <w:tc>
          <w:tcPr>
            <w:tcW w:type="dxa" w:w="2700"/>
          </w:tcPr>
          <w:p>
            <w:pPr>
              <w:spacing w:after="0" w:before="0" w:line="240" w:lineRule="auto"/>
              <w:jc w:val="left"/>
            </w:pPr>
            <w:r>
              <w:t>Toxic exposure, burns, reaction</w:t>
            </w:r>
          </w:p>
        </w:tc>
        <w:tc>
          <w:tcPr>
            <w:tcW w:type="dxa" w:w="2700"/>
          </w:tcPr>
          <w:p>
            <w:pPr>
              <w:spacing w:after="0" w:before="0" w:line="240" w:lineRule="auto"/>
              <w:jc w:val="left"/>
            </w:pPr>
            <w:r>
              <w:t>Isolate, drain, purge, flush, or otherwise control the medium</w:t>
            </w:r>
          </w:p>
        </w:tc>
      </w:tr>
      <w:tr>
        <w:tc>
          <w:tcPr>
            <w:tcW w:type="dxa" w:w="2700"/>
          </w:tcPr>
          <w:p>
            <w:pPr>
              <w:spacing w:after="0" w:before="0" w:line="240" w:lineRule="auto"/>
              <w:jc w:val="left"/>
            </w:pPr>
            <w:r>
              <w:t>Pressure</w:t>
            </w:r>
          </w:p>
        </w:tc>
        <w:tc>
          <w:tcPr>
            <w:tcW w:type="dxa" w:w="2700"/>
          </w:tcPr>
          <w:p>
            <w:pPr>
              <w:spacing w:after="0" w:before="0" w:line="240" w:lineRule="auto"/>
              <w:jc w:val="left"/>
            </w:pPr>
            <w:r>
              <w:t>Steam, gas, coolant, compressed process lines</w:t>
            </w:r>
          </w:p>
        </w:tc>
        <w:tc>
          <w:tcPr>
            <w:tcW w:type="dxa" w:w="2700"/>
          </w:tcPr>
          <w:p>
            <w:pPr>
              <w:spacing w:after="0" w:before="0" w:line="240" w:lineRule="auto"/>
              <w:jc w:val="left"/>
            </w:pPr>
            <w:r>
              <w:t>Rupture, injection, burns, release of hazardous material</w:t>
            </w:r>
          </w:p>
        </w:tc>
        <w:tc>
          <w:tcPr>
            <w:tcW w:type="dxa" w:w="2700"/>
          </w:tcPr>
          <w:p>
            <w:pPr>
              <w:spacing w:after="0" w:before="0" w:line="240" w:lineRule="auto"/>
              <w:jc w:val="left"/>
            </w:pPr>
            <w:r>
              <w:t>Isolate, depressurize, verify, and control residual contents</w:t>
            </w:r>
          </w:p>
        </w:tc>
      </w:tr>
      <w:tr>
        <w:tc>
          <w:tcPr>
            <w:tcW w:type="dxa" w:w="2700"/>
          </w:tcPr>
          <w:p>
            <w:pPr>
              <w:spacing w:after="0" w:before="0" w:line="240" w:lineRule="auto"/>
              <w:jc w:val="left"/>
            </w:pPr>
            <w:r>
              <w:t>Electrical storage</w:t>
            </w:r>
          </w:p>
        </w:tc>
        <w:tc>
          <w:tcPr>
            <w:tcW w:type="dxa" w:w="2700"/>
          </w:tcPr>
          <w:p>
            <w:pPr>
              <w:spacing w:after="0" w:before="0" w:line="240" w:lineRule="auto"/>
              <w:jc w:val="left"/>
            </w:pPr>
            <w:r>
              <w:t>Capacitors, DC links, battery systems</w:t>
            </w:r>
          </w:p>
        </w:tc>
        <w:tc>
          <w:tcPr>
            <w:tcW w:type="dxa" w:w="2700"/>
          </w:tcPr>
          <w:p>
            <w:pPr>
              <w:spacing w:after="0" w:before="0" w:line="240" w:lineRule="auto"/>
              <w:jc w:val="left"/>
            </w:pPr>
            <w:r>
              <w:t>Electric shock and burns after supply isolation</w:t>
            </w:r>
          </w:p>
        </w:tc>
        <w:tc>
          <w:tcPr>
            <w:tcW w:type="dxa" w:w="2700"/>
          </w:tcPr>
          <w:p>
            <w:pPr>
              <w:spacing w:after="0" w:before="0" w:line="240" w:lineRule="auto"/>
              <w:jc w:val="left"/>
            </w:pPr>
            <w:r>
              <w:t>Follow manufacturer discharge times and verify safe condition</w:t>
            </w:r>
          </w:p>
        </w:tc>
      </w:tr>
      <w:tr>
        <w:tc>
          <w:tcPr>
            <w:tcW w:type="dxa" w:w="2700"/>
          </w:tcPr>
          <w:p>
            <w:pPr>
              <w:spacing w:after="0" w:before="0" w:line="240" w:lineRule="auto"/>
              <w:jc w:val="left"/>
            </w:pPr>
            <w:r>
              <w:t>Multiple or coupled sources</w:t>
            </w:r>
          </w:p>
        </w:tc>
        <w:tc>
          <w:tcPr>
            <w:tcW w:type="dxa" w:w="2700"/>
          </w:tcPr>
          <w:p>
            <w:pPr>
              <w:spacing w:after="0" w:before="0" w:line="240" w:lineRule="auto"/>
              <w:jc w:val="left"/>
            </w:pPr>
            <w:r>
              <w:t>Robot cell with electrical, pneumatic, hydraulic, and gravity energy</w:t>
            </w:r>
          </w:p>
        </w:tc>
        <w:tc>
          <w:tcPr>
            <w:tcW w:type="dxa" w:w="2700"/>
          </w:tcPr>
          <w:p>
            <w:pPr>
              <w:spacing w:after="0" w:before="0" w:line="240" w:lineRule="auto"/>
              <w:jc w:val="left"/>
            </w:pPr>
            <w:r>
              <w:t>Combined hazards and unexpected movement</w:t>
            </w:r>
          </w:p>
        </w:tc>
        <w:tc>
          <w:tcPr>
            <w:tcW w:type="dxa" w:w="2700"/>
          </w:tcPr>
          <w:p>
            <w:pPr>
              <w:spacing w:after="0" w:before="0" w:line="240" w:lineRule="auto"/>
              <w:jc w:val="left"/>
            </w:pPr>
            <w:r>
              <w:t>Identify and control every relevant energy source</w:t>
            </w:r>
          </w:p>
        </w:tc>
      </w:tr>
    </w:tbl>
    <w:p/>
    <w:p>
      <w:r>
        <w:t>A single machine may require multiple isolation points. Isolating the incoming electrical supply does not necessarily remove pneumatic, hydraulic, gravitational, chemical, or stored electrical hazards.</w:t>
      </w:r>
    </w:p>
    <w:p>
      <w:pPr>
        <w:pStyle w:val="Heading2"/>
      </w:pPr>
      <w:r>
        <w:t>4. Key LOTO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Energy source</w:t>
            </w:r>
          </w:p>
        </w:tc>
        <w:tc>
          <w:tcPr>
            <w:tcW w:type="dxa" w:w="5400"/>
          </w:tcPr>
          <w:p>
            <w:pPr>
              <w:spacing w:after="0" w:before="0" w:line="240" w:lineRule="auto"/>
              <w:jc w:val="left"/>
            </w:pPr>
            <w:r>
              <w:t>The source of electrical, mechanical, fluid, thermal, chemical, or other hazardous energy</w:t>
            </w:r>
          </w:p>
        </w:tc>
      </w:tr>
      <w:tr>
        <w:tc>
          <w:tcPr>
            <w:tcW w:type="dxa" w:w="5400"/>
          </w:tcPr>
          <w:p>
            <w:pPr>
              <w:spacing w:after="0" w:before="0" w:line="240" w:lineRule="auto"/>
              <w:jc w:val="left"/>
            </w:pPr>
            <w:r>
              <w:t>Energy-isolating device</w:t>
            </w:r>
          </w:p>
        </w:tc>
        <w:tc>
          <w:tcPr>
            <w:tcW w:type="dxa" w:w="5400"/>
          </w:tcPr>
          <w:p>
            <w:pPr>
              <w:spacing w:after="0" w:before="0" w:line="240" w:lineRule="auto"/>
              <w:jc w:val="left"/>
            </w:pPr>
            <w:r>
              <w:t>A physical device that prevents energy transmission, such as a suitable disconnect switch or isolating valve</w:t>
            </w:r>
          </w:p>
        </w:tc>
      </w:tr>
      <w:tr>
        <w:tc>
          <w:tcPr>
            <w:tcW w:type="dxa" w:w="5400"/>
          </w:tcPr>
          <w:p>
            <w:pPr>
              <w:spacing w:after="0" w:before="0" w:line="240" w:lineRule="auto"/>
              <w:jc w:val="left"/>
            </w:pPr>
            <w:r>
              <w:t>Lockout device</w:t>
            </w:r>
          </w:p>
        </w:tc>
        <w:tc>
          <w:tcPr>
            <w:tcW w:type="dxa" w:w="5400"/>
          </w:tcPr>
          <w:p>
            <w:pPr>
              <w:spacing w:after="0" w:before="0" w:line="240" w:lineRule="auto"/>
              <w:jc w:val="left"/>
            </w:pPr>
            <w:r>
              <w:t>A device used to secure an energy-isolating device against operation</w:t>
            </w:r>
          </w:p>
        </w:tc>
      </w:tr>
      <w:tr>
        <w:tc>
          <w:tcPr>
            <w:tcW w:type="dxa" w:w="5400"/>
          </w:tcPr>
          <w:p>
            <w:pPr>
              <w:spacing w:after="0" w:before="0" w:line="240" w:lineRule="auto"/>
              <w:jc w:val="left"/>
            </w:pPr>
            <w:r>
              <w:t>Personal lock</w:t>
            </w:r>
          </w:p>
        </w:tc>
        <w:tc>
          <w:tcPr>
            <w:tcW w:type="dxa" w:w="5400"/>
          </w:tcPr>
          <w:p>
            <w:pPr>
              <w:spacing w:after="0" w:before="0" w:line="240" w:lineRule="auto"/>
              <w:jc w:val="left"/>
            </w:pPr>
            <w:r>
              <w:t>A lock assigned to an individual for control of their own exposure under the applicable procedure</w:t>
            </w:r>
          </w:p>
        </w:tc>
      </w:tr>
      <w:tr>
        <w:tc>
          <w:tcPr>
            <w:tcW w:type="dxa" w:w="5400"/>
          </w:tcPr>
          <w:p>
            <w:pPr>
              <w:spacing w:after="0" w:before="0" w:line="240" w:lineRule="auto"/>
              <w:jc w:val="left"/>
            </w:pPr>
            <w:r>
              <w:t>Tagout device</w:t>
            </w:r>
          </w:p>
        </w:tc>
        <w:tc>
          <w:tcPr>
            <w:tcW w:type="dxa" w:w="5400"/>
          </w:tcPr>
          <w:p>
            <w:pPr>
              <w:spacing w:after="0" w:before="0" w:line="240" w:lineRule="auto"/>
              <w:jc w:val="left"/>
            </w:pPr>
            <w:r>
              <w:t>A warning tag identifying the equipment or isolation status and relevant information</w:t>
            </w:r>
          </w:p>
        </w:tc>
      </w:tr>
      <w:tr>
        <w:tc>
          <w:tcPr>
            <w:tcW w:type="dxa" w:w="5400"/>
          </w:tcPr>
          <w:p>
            <w:pPr>
              <w:spacing w:after="0" w:before="0" w:line="240" w:lineRule="auto"/>
              <w:jc w:val="left"/>
            </w:pPr>
            <w:r>
              <w:t>Isolation point</w:t>
            </w:r>
          </w:p>
        </w:tc>
        <w:tc>
          <w:tcPr>
            <w:tcW w:type="dxa" w:w="5400"/>
          </w:tcPr>
          <w:p>
            <w:pPr>
              <w:spacing w:after="0" w:before="0" w:line="240" w:lineRule="auto"/>
              <w:jc w:val="left"/>
            </w:pPr>
            <w:r>
              <w:t>A specific location where hazardous energy is physically separated or controlled</w:t>
            </w:r>
          </w:p>
        </w:tc>
      </w:tr>
      <w:tr>
        <w:tc>
          <w:tcPr>
            <w:tcW w:type="dxa" w:w="5400"/>
          </w:tcPr>
          <w:p>
            <w:pPr>
              <w:spacing w:after="0" w:before="0" w:line="240" w:lineRule="auto"/>
              <w:jc w:val="left"/>
            </w:pPr>
            <w:r>
              <w:t>Stored energy</w:t>
            </w:r>
          </w:p>
        </w:tc>
        <w:tc>
          <w:tcPr>
            <w:tcW w:type="dxa" w:w="5400"/>
          </w:tcPr>
          <w:p>
            <w:pPr>
              <w:spacing w:after="0" w:before="0" w:line="240" w:lineRule="auto"/>
              <w:jc w:val="left"/>
            </w:pPr>
            <w:r>
              <w:t>Energy retained after the normal energy supply has been disconnected</w:t>
            </w:r>
          </w:p>
        </w:tc>
      </w:tr>
      <w:tr>
        <w:tc>
          <w:tcPr>
            <w:tcW w:type="dxa" w:w="5400"/>
          </w:tcPr>
          <w:p>
            <w:pPr>
              <w:spacing w:after="0" w:before="0" w:line="240" w:lineRule="auto"/>
              <w:jc w:val="left"/>
            </w:pPr>
            <w:r>
              <w:t>Try-start test</w:t>
            </w:r>
          </w:p>
        </w:tc>
        <w:tc>
          <w:tcPr>
            <w:tcW w:type="dxa" w:w="5400"/>
          </w:tcPr>
          <w:p>
            <w:pPr>
              <w:spacing w:after="0" w:before="0" w:line="240" w:lineRule="auto"/>
              <w:jc w:val="left"/>
            </w:pPr>
            <w:r>
              <w:t>An attempt to operate equipment using the approved method after isolation, where appropriate and safe</w:t>
            </w:r>
          </w:p>
        </w:tc>
      </w:tr>
      <w:tr>
        <w:tc>
          <w:tcPr>
            <w:tcW w:type="dxa" w:w="5400"/>
          </w:tcPr>
          <w:p>
            <w:pPr>
              <w:spacing w:after="0" w:before="0" w:line="240" w:lineRule="auto"/>
              <w:jc w:val="left"/>
            </w:pPr>
            <w:r>
              <w:t>Verification of isolation</w:t>
            </w:r>
          </w:p>
        </w:tc>
        <w:tc>
          <w:tcPr>
            <w:tcW w:type="dxa" w:w="5400"/>
          </w:tcPr>
          <w:p>
            <w:pPr>
              <w:spacing w:after="0" w:before="0" w:line="240" w:lineRule="auto"/>
              <w:jc w:val="left"/>
            </w:pPr>
            <w:r>
              <w:t>Checks confirming that required energy sources are isolated and hazards controlled</w:t>
            </w:r>
          </w:p>
        </w:tc>
      </w:tr>
      <w:tr>
        <w:tc>
          <w:tcPr>
            <w:tcW w:type="dxa" w:w="5400"/>
          </w:tcPr>
          <w:p>
            <w:pPr>
              <w:spacing w:after="0" w:before="0" w:line="240" w:lineRule="auto"/>
              <w:jc w:val="left"/>
            </w:pPr>
            <w:r>
              <w:t>Group lockout</w:t>
            </w:r>
          </w:p>
        </w:tc>
        <w:tc>
          <w:tcPr>
            <w:tcW w:type="dxa" w:w="5400"/>
          </w:tcPr>
          <w:p>
            <w:pPr>
              <w:spacing w:after="0" w:before="0" w:line="240" w:lineRule="auto"/>
              <w:jc w:val="left"/>
            </w:pPr>
            <w:r>
              <w:t>An arrangement allowing multiple workers to maintain personal control over shared isolations</w:t>
            </w:r>
          </w:p>
        </w:tc>
      </w:tr>
      <w:tr>
        <w:tc>
          <w:tcPr>
            <w:tcW w:type="dxa" w:w="5400"/>
          </w:tcPr>
          <w:p>
            <w:pPr>
              <w:spacing w:after="0" w:before="0" w:line="240" w:lineRule="auto"/>
              <w:jc w:val="left"/>
            </w:pPr>
            <w:r>
              <w:t>Lockbox</w:t>
            </w:r>
          </w:p>
        </w:tc>
        <w:tc>
          <w:tcPr>
            <w:tcW w:type="dxa" w:w="5400"/>
          </w:tcPr>
          <w:p>
            <w:pPr>
              <w:spacing w:after="0" w:before="0" w:line="240" w:lineRule="auto"/>
              <w:jc w:val="left"/>
            </w:pPr>
            <w:r>
              <w:t>A secured container holding keys to isolation locks, used within an approved group-isolation process</w:t>
            </w:r>
          </w:p>
        </w:tc>
      </w:tr>
      <w:tr>
        <w:tc>
          <w:tcPr>
            <w:tcW w:type="dxa" w:w="5400"/>
          </w:tcPr>
          <w:p>
            <w:pPr>
              <w:spacing w:after="0" w:before="0" w:line="240" w:lineRule="auto"/>
              <w:jc w:val="left"/>
            </w:pPr>
            <w:r>
              <w:t>Zero-energy state</w:t>
            </w:r>
          </w:p>
        </w:tc>
        <w:tc>
          <w:tcPr>
            <w:tcW w:type="dxa" w:w="5400"/>
          </w:tcPr>
          <w:p>
            <w:pPr>
              <w:spacing w:after="0" w:before="0" w:line="240" w:lineRule="auto"/>
              <w:jc w:val="left"/>
            </w:pPr>
            <w:r>
              <w:t>A condition in which hazardous energy has been removed, dissipated, restrained, or otherwise controlled to the extent required for the task</w:t>
            </w:r>
          </w:p>
        </w:tc>
      </w:tr>
    </w:tbl>
    <w:p/>
    <w:p>
      <w:r>
        <w:t>Important distinction: An energy-isolating device is not the same as a normal control device. A PLC output, HMI stop command, pushbutton, software interlock, or ordinary control relay may not provide the physical isolation required for LOTO.</w:t>
      </w:r>
    </w:p>
    <w:p>
      <w:pPr>
        <w:pStyle w:val="Heading2"/>
      </w:pPr>
      <w:r>
        <w:t>5. Lockout versus tagout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Lockout</w:t>
            </w:r>
          </w:p>
        </w:tc>
        <w:tc>
          <w:tcPr>
            <w:tcW w:type="dxa" w:w="3600"/>
            <w:shd w:val="clear" w:color="auto" w:fill="EEF2F7"/>
          </w:tcPr>
          <w:p>
            <w:pPr>
              <w:spacing w:after="0" w:before="0" w:line="240" w:lineRule="auto"/>
              <w:jc w:val="left"/>
            </w:pPr>
            <w:r>
              <w:rPr>
                <w:b/>
                <w:color w:val="1A2E4A"/>
              </w:rPr>
              <w:t>Tagout</w:t>
            </w:r>
          </w:p>
        </w:tc>
      </w:tr>
      <w:tr>
        <w:tc>
          <w:tcPr>
            <w:tcW w:type="dxa" w:w="3600"/>
          </w:tcPr>
          <w:p>
            <w:pPr>
              <w:spacing w:after="0" w:before="0" w:line="240" w:lineRule="auto"/>
              <w:jc w:val="left"/>
            </w:pPr>
            <w:r>
              <w:t>Primary function</w:t>
            </w:r>
          </w:p>
        </w:tc>
        <w:tc>
          <w:tcPr>
            <w:tcW w:type="dxa" w:w="3600"/>
          </w:tcPr>
          <w:p>
            <w:pPr>
              <w:spacing w:after="0" w:before="0" w:line="240" w:lineRule="auto"/>
              <w:jc w:val="left"/>
            </w:pPr>
            <w:r>
              <w:t>Physically prevents operation of an energy-isolating device</w:t>
            </w:r>
          </w:p>
        </w:tc>
        <w:tc>
          <w:tcPr>
            <w:tcW w:type="dxa" w:w="3600"/>
          </w:tcPr>
          <w:p>
            <w:pPr>
              <w:spacing w:after="0" w:before="0" w:line="240" w:lineRule="auto"/>
              <w:jc w:val="left"/>
            </w:pPr>
            <w:r>
              <w:t>Communicates a warning and restriction</w:t>
            </w:r>
          </w:p>
        </w:tc>
      </w:tr>
      <w:tr>
        <w:tc>
          <w:tcPr>
            <w:tcW w:type="dxa" w:w="3600"/>
          </w:tcPr>
          <w:p>
            <w:pPr>
              <w:spacing w:after="0" w:before="0" w:line="240" w:lineRule="auto"/>
              <w:jc w:val="left"/>
            </w:pPr>
            <w:r>
              <w:t>Physical restraint</w:t>
            </w:r>
          </w:p>
        </w:tc>
        <w:tc>
          <w:tcPr>
            <w:tcW w:type="dxa" w:w="3600"/>
          </w:tcPr>
          <w:p>
            <w:pPr>
              <w:spacing w:after="0" w:before="0" w:line="240" w:lineRule="auto"/>
              <w:jc w:val="left"/>
            </w:pPr>
            <w:r>
              <w:t>Uses a suitable lock or locking arrangement</w:t>
            </w:r>
          </w:p>
        </w:tc>
        <w:tc>
          <w:tcPr>
            <w:tcW w:type="dxa" w:w="3600"/>
          </w:tcPr>
          <w:p>
            <w:pPr>
              <w:spacing w:after="0" w:before="0" w:line="240" w:lineRule="auto"/>
              <w:jc w:val="left"/>
            </w:pPr>
            <w:r>
              <w:t>Uses a tag attached to the relevant device</w:t>
            </w:r>
          </w:p>
        </w:tc>
      </w:tr>
      <w:tr>
        <w:tc>
          <w:tcPr>
            <w:tcW w:type="dxa" w:w="3600"/>
          </w:tcPr>
          <w:p>
            <w:pPr>
              <w:spacing w:after="0" w:before="0" w:line="240" w:lineRule="auto"/>
              <w:jc w:val="left"/>
            </w:pPr>
            <w:r>
              <w:t>Protection against operation</w:t>
            </w:r>
          </w:p>
        </w:tc>
        <w:tc>
          <w:tcPr>
            <w:tcW w:type="dxa" w:w="3600"/>
          </w:tcPr>
          <w:p>
            <w:pPr>
              <w:spacing w:after="0" w:before="0" w:line="240" w:lineRule="auto"/>
              <w:jc w:val="left"/>
            </w:pPr>
            <w:r>
              <w:t>Provides a physical barrier against operating the locked device</w:t>
            </w:r>
          </w:p>
        </w:tc>
        <w:tc>
          <w:tcPr>
            <w:tcW w:type="dxa" w:w="3600"/>
          </w:tcPr>
          <w:p>
            <w:pPr>
              <w:spacing w:after="0" w:before="0" w:line="240" w:lineRule="auto"/>
              <w:jc w:val="left"/>
            </w:pPr>
            <w:r>
              <w:t>Depends on the applicable system and additional safeguards</w:t>
            </w:r>
          </w:p>
        </w:tc>
      </w:tr>
      <w:tr>
        <w:tc>
          <w:tcPr>
            <w:tcW w:type="dxa" w:w="3600"/>
          </w:tcPr>
          <w:p>
            <w:pPr>
              <w:spacing w:after="0" w:before="0" w:line="240" w:lineRule="auto"/>
              <w:jc w:val="left"/>
            </w:pPr>
            <w:r>
              <w:t>Identification</w:t>
            </w:r>
          </w:p>
        </w:tc>
        <w:tc>
          <w:tcPr>
            <w:tcW w:type="dxa" w:w="3600"/>
          </w:tcPr>
          <w:p>
            <w:pPr>
              <w:spacing w:after="0" w:before="0" w:line="240" w:lineRule="auto"/>
              <w:jc w:val="left"/>
            </w:pPr>
            <w:r>
              <w:t>Lock identification may be supplemented by tags or records</w:t>
            </w:r>
          </w:p>
        </w:tc>
        <w:tc>
          <w:tcPr>
            <w:tcW w:type="dxa" w:w="3600"/>
          </w:tcPr>
          <w:p>
            <w:pPr>
              <w:spacing w:after="0" w:before="0" w:line="240" w:lineRule="auto"/>
              <w:jc w:val="left"/>
            </w:pPr>
            <w:r>
              <w:t>Tag identifies the hazard, restriction, and responsible person as required</w:t>
            </w:r>
          </w:p>
        </w:tc>
      </w:tr>
      <w:tr>
        <w:tc>
          <w:tcPr>
            <w:tcW w:type="dxa" w:w="3600"/>
          </w:tcPr>
          <w:p>
            <w:pPr>
              <w:spacing w:after="0" w:before="0" w:line="240" w:lineRule="auto"/>
              <w:jc w:val="left"/>
            </w:pPr>
            <w:r>
              <w:t>General preference</w:t>
            </w:r>
          </w:p>
        </w:tc>
        <w:tc>
          <w:tcPr>
            <w:tcW w:type="dxa" w:w="3600"/>
          </w:tcPr>
          <w:p>
            <w:pPr>
              <w:spacing w:after="0" w:before="0" w:line="240" w:lineRule="auto"/>
              <w:jc w:val="left"/>
            </w:pPr>
            <w:r>
              <w:t>Used where the isolating device can be effectively locked and the procedure requires it</w:t>
            </w:r>
          </w:p>
        </w:tc>
        <w:tc>
          <w:tcPr>
            <w:tcW w:type="dxa" w:w="3600"/>
          </w:tcPr>
          <w:p>
            <w:pPr>
              <w:spacing w:after="0" w:before="0" w:line="240" w:lineRule="auto"/>
              <w:jc w:val="left"/>
            </w:pPr>
            <w:r>
              <w:t>Used under the applicable approved procedure, including where lockout is not feasible and equivalent protection is established where required</w:t>
            </w:r>
          </w:p>
        </w:tc>
      </w:tr>
    </w:tbl>
    <w:p/>
    <w:p>
      <w:r>
        <w:t>A tag alone does not physically prevent someone from operating a switch or valve. Where lockout is required and feasible, tagging should not be treated as an equivalent substitute merely because a tag is visible.</w:t>
      </w:r>
    </w:p>
    <w:p>
      <w:r>
        <w:t>The applicable legal requirements and site procedures determine acceptable alternatives and additional protections.</w:t>
      </w:r>
    </w:p>
    <w:p>
      <w:pPr>
        <w:pStyle w:val="Heading2"/>
      </w:pPr>
      <w:r>
        <w:t>6. LOTO equipment and devices</w:t>
      </w:r>
    </w:p>
    <w:p>
      <w:r>
        <w:t>Typical LOTO equipment includes:</w:t>
      </w:r>
    </w:p>
    <w:p>
      <w:pPr>
        <w:pStyle w:val="ListBullet"/>
      </w:pPr>
      <w:r>
        <w:t>Personal safety padlocks.</w:t>
      </w:r>
    </w:p>
    <w:p>
      <w:pPr>
        <w:pStyle w:val="ListBullet"/>
      </w:pPr>
      <w:r>
        <w:t>Lockable electrical disconnects and switch handles.</w:t>
      </w:r>
    </w:p>
    <w:p>
      <w:pPr>
        <w:pStyle w:val="ListBullet"/>
      </w:pPr>
      <w:r>
        <w:t>Circuit-breaker lockout devices approved for the specific breaker.</w:t>
      </w:r>
    </w:p>
    <w:p>
      <w:pPr>
        <w:pStyle w:val="ListBullet"/>
      </w:pPr>
      <w:r>
        <w:t>Valve lockout devices.</w:t>
      </w:r>
    </w:p>
    <w:p>
      <w:pPr>
        <w:pStyle w:val="ListBullet"/>
      </w:pPr>
      <w:r>
        <w:t>Pneumatic isolation lockout devices.</w:t>
      </w:r>
    </w:p>
    <w:p>
      <w:pPr>
        <w:pStyle w:val="ListBullet"/>
      </w:pPr>
      <w:r>
        <w:t>Hasps for multiple personal locks.</w:t>
      </w:r>
    </w:p>
    <w:p>
      <w:pPr>
        <w:pStyle w:val="ListBullet"/>
      </w:pPr>
      <w:r>
        <w:t>Group lockboxes.</w:t>
      </w:r>
    </w:p>
    <w:p>
      <w:pPr>
        <w:pStyle w:val="ListBullet"/>
      </w:pPr>
      <w:r>
        <w:t>Durable, legible warning tags.</w:t>
      </w:r>
    </w:p>
    <w:p>
      <w:pPr>
        <w:pStyle w:val="ListBullet"/>
      </w:pPr>
      <w:r>
        <w:t>Approved voltage detectors and electrical test instruments.</w:t>
      </w:r>
    </w:p>
    <w:p>
      <w:pPr>
        <w:pStyle w:val="ListBullet"/>
      </w:pPr>
      <w:r>
        <w:t>Pressure gauges or other suitable pressure-verification equipment.</w:t>
      </w:r>
    </w:p>
    <w:p>
      <w:pPr>
        <w:pStyle w:val="ListBullet"/>
      </w:pPr>
      <w:r>
        <w:t>Mechanical blocking pins, safety stands, and rated restraints.</w:t>
      </w:r>
    </w:p>
    <w:p>
      <w:pPr>
        <w:pStyle w:val="ListBullet"/>
      </w:pPr>
      <w:r>
        <w:t>Barriers and warning signs for work-zone control.</w:t>
      </w:r>
    </w:p>
    <w:p>
      <w:r>
        <w:t>Devices must be suitable for the equipment and environmental conditions. Improvised locks, unsuitable clamps, damaged tags, and devices that can be easily bypassed undermine the energy-control system.</w:t>
      </w:r>
    </w:p>
    <w:p>
      <w:pPr>
        <w:pStyle w:val="Heading2"/>
      </w:pPr>
      <w:r>
        <w:t>7. The LOTO procedure</w:t>
      </w:r>
    </w:p>
    <w:p>
      <w:r>
        <w:t>A standard LOTO workflow is shown below. The exact sequence, responsibilities, and verification requirements must follow the site's approved procedure and the equipment manufacturer's instructions.</w:t>
      </w:r>
    </w:p>
    <w:p>
      <w:pPr>
        <w:shd w:val="clear" w:color="auto" w:fill="F4F4F4"/>
        <w:spacing w:before="0" w:after="0" w:line="240" w:lineRule="auto"/>
        <w:ind w:left="216" w:right="216"/>
        <w:jc w:val="left"/>
      </w:pPr>
      <w:r>
        <w:rPr>
          <w:rFonts w:ascii="Consolas" w:hAnsi="Consolas"/>
          <w:color w:val="202020"/>
          <w:sz w:val="18"/>
        </w:rPr>
        <w:t>Plan the work and identify the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every hazardous energy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Notify affected workers and coordinate the shutdown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equipment using the normal operating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Operate the required energy-isolating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locks and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dissipate, or restrain stored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isolation and safe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the authorized maintenance task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the worksite and confirm personnel are clear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Remove locks through the authorized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energy and test under controlled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equipment to service and document completion</w:t>
      </w:r>
    </w:p>
    <w:p/>
    <w:p>
      <w:pPr>
        <w:pStyle w:val="Heading2"/>
      </w:pPr>
      <w:r>
        <w:t>8. Step 1: Plan the job and identify equipment</w:t>
      </w:r>
    </w:p>
    <w:p>
      <w:r>
        <w:t>Before touching an isolation device, determine exactly which machine, circuit, system, or component is being worked on.</w:t>
      </w:r>
    </w:p>
    <w:p>
      <w:r>
        <w:t>Planning should establish:</w:t>
      </w:r>
    </w:p>
    <w:p>
      <w:pPr>
        <w:pStyle w:val="ListBullet"/>
      </w:pPr>
      <w:r>
        <w:t>Equipment asset number, location, and boundaries.</w:t>
      </w:r>
    </w:p>
    <w:p>
      <w:pPr>
        <w:pStyle w:val="ListBullet"/>
      </w:pPr>
      <w:r>
        <w:t>Nature of the task and the work order.</w:t>
      </w:r>
    </w:p>
    <w:p>
      <w:pPr>
        <w:pStyle w:val="ListBullet"/>
      </w:pPr>
      <w:r>
        <w:t>Applicable permit-to-work requirements.</w:t>
      </w:r>
    </w:p>
    <w:p>
      <w:pPr>
        <w:pStyle w:val="ListBullet"/>
      </w:pPr>
      <w:r>
        <w:t>Electrical drawings, pneumatic diagrams, hydraulic schematics, and equipment manuals.</w:t>
      </w:r>
    </w:p>
    <w:p>
      <w:pPr>
        <w:pStyle w:val="ListBullet"/>
      </w:pPr>
      <w:r>
        <w:t>All energy sources and isolation points.</w:t>
      </w:r>
    </w:p>
    <w:p>
      <w:pPr>
        <w:pStyle w:val="ListBullet"/>
      </w:pPr>
      <w:r>
        <w:t>Stored-energy hazards and methods for controlling them.</w:t>
      </w:r>
    </w:p>
    <w:p>
      <w:pPr>
        <w:pStyle w:val="ListBullet"/>
      </w:pPr>
      <w:r>
        <w:t>Required locks, tags, lockout devices, test instruments, and restraints.</w:t>
      </w:r>
    </w:p>
    <w:p>
      <w:pPr>
        <w:pStyle w:val="ListBullet"/>
      </w:pPr>
      <w:r>
        <w:t>People who will perform the task and people affected by the shutdown.</w:t>
      </w:r>
    </w:p>
    <w:p>
      <w:pPr>
        <w:pStyle w:val="ListBullet"/>
      </w:pPr>
      <w:r>
        <w:t>The method for proving isolation and restoring service.</w:t>
      </w:r>
    </w:p>
    <w:p>
      <w:r>
        <w:t>Use equipment labels and drawings, then confirm the identification in the field. Similar-looking disconnects, valves, or machine modules can create serious risks if the wrong point is isolated.</w:t>
      </w:r>
    </w:p>
    <w:p>
      <w:r>
        <w:t>If the isolation points cannot be positively identified, stop and resolve the uncertainty before proceeding.</w:t>
      </w:r>
    </w:p>
    <w:p>
      <w:pPr>
        <w:pStyle w:val="Heading2"/>
      </w:pPr>
      <w:r>
        <w:t>9. Step 2: Notify affected personnel</w:t>
      </w:r>
    </w:p>
    <w:p>
      <w:r>
        <w:t>Before shutdown, inform the relevant operators, production personnel, maintenance team, contractors, and other affected parties.</w:t>
      </w:r>
    </w:p>
    <w:p>
      <w:r>
        <w:t>Communication should cover:</w:t>
      </w:r>
    </w:p>
    <w:p>
      <w:pPr>
        <w:pStyle w:val="ListBullet"/>
      </w:pPr>
      <w:r>
        <w:t>Which equipment will be unavailable.</w:t>
      </w:r>
    </w:p>
    <w:p>
      <w:pPr>
        <w:pStyle w:val="ListBullet"/>
      </w:pPr>
      <w:r>
        <w:t>Why the shutdown is required.</w:t>
      </w:r>
    </w:p>
    <w:p>
      <w:pPr>
        <w:pStyle w:val="ListBullet"/>
      </w:pPr>
      <w:r>
        <w:t>Which operations or adjacent systems may be affected.</w:t>
      </w:r>
    </w:p>
    <w:p>
      <w:pPr>
        <w:pStyle w:val="ListBullet"/>
      </w:pPr>
      <w:r>
        <w:t>When the work is expected to begin.</w:t>
      </w:r>
    </w:p>
    <w:p>
      <w:pPr>
        <w:pStyle w:val="ListBullet"/>
      </w:pPr>
      <w:r>
        <w:t>The expected restrictions during maintenance.</w:t>
      </w:r>
    </w:p>
    <w:p>
      <w:pPr>
        <w:pStyle w:val="ListBullet"/>
      </w:pPr>
      <w:r>
        <w:t>Who controls the isolation and who authorizes restoration.</w:t>
      </w:r>
    </w:p>
    <w:p>
      <w:pPr>
        <w:pStyle w:val="ListBullet"/>
      </w:pPr>
      <w:r>
        <w:t>How changes, emergencies, and handovers will be communicated.</w:t>
      </w:r>
    </w:p>
    <w:p>
      <w:r>
        <w:t>Notification is important, but it does not itself isolate hazardous energy. The physical energy-control process must still be completed.</w:t>
      </w:r>
    </w:p>
    <w:p>
      <w:pPr>
        <w:pStyle w:val="Heading2"/>
      </w:pPr>
      <w:r>
        <w:t>10. Step 3: Perform a controlled shutdown</w:t>
      </w:r>
    </w:p>
    <w:p>
      <w:r>
        <w:t>Stop the equipment using the approved operating procedure.</w:t>
      </w:r>
    </w:p>
    <w:p>
      <w:r>
        <w:t>This may involve completing the current machine cycle, moving tooling to a designated safe position, stopping production, and preventing new workpieces from entering the machine.</w:t>
      </w:r>
    </w:p>
    <w:p>
      <w:r>
        <w:t>The shutdown should account for:</w:t>
      </w:r>
    </w:p>
    <w:p>
      <w:pPr>
        <w:pStyle w:val="ListBullet"/>
      </w:pPr>
      <w:r>
        <w:t>Automatic cycles and restart sequences.</w:t>
      </w:r>
    </w:p>
    <w:p>
      <w:pPr>
        <w:pStyle w:val="ListBullet"/>
      </w:pPr>
      <w:r>
        <w:t>Robot motion and external axes.</w:t>
      </w:r>
    </w:p>
    <w:p>
      <w:pPr>
        <w:pStyle w:val="ListBullet"/>
      </w:pPr>
      <w:r>
        <w:t>CNC spindle and axis movement.</w:t>
      </w:r>
    </w:p>
    <w:p>
      <w:pPr>
        <w:pStyle w:val="ListBullet"/>
      </w:pPr>
      <w:r>
        <w:t>VFD-controlled motors and regenerative systems.</w:t>
      </w:r>
    </w:p>
    <w:p>
      <w:pPr>
        <w:pStyle w:val="ListBullet"/>
      </w:pPr>
      <w:r>
        <w:t>Pneumatic clamps and hydraulic actuators.</w:t>
      </w:r>
    </w:p>
    <w:p>
      <w:pPr>
        <w:pStyle w:val="ListBullet"/>
      </w:pPr>
      <w:r>
        <w:t>Gravity-loaded fixtures and suspended components.</w:t>
      </w:r>
    </w:p>
    <w:p>
      <w:pPr>
        <w:pStyle w:val="ListBullet"/>
      </w:pPr>
      <w:r>
        <w:t>Remote commands and equipment controlled by other systems.</w:t>
      </w:r>
    </w:p>
    <w:p>
      <w:r>
        <w:t>A normal shutdown reduces risk during isolation, but it is not the isolation itself.</w:t>
      </w:r>
    </w:p>
    <w:p>
      <w:pPr>
        <w:pStyle w:val="Heading2"/>
      </w:pPr>
      <w:r>
        <w:t>11. Step 4: Isolate every hazardous energy source</w:t>
      </w:r>
    </w:p>
    <w:p>
      <w:r>
        <w:t>Operate the identified energy-isolating devices according to the approved procedure.</w:t>
      </w:r>
    </w:p>
    <w:p>
      <w:r>
        <w:t>Examples include:</w:t>
      </w:r>
    </w:p>
    <w:p>
      <w:pPr>
        <w:pStyle w:val="ListBullet"/>
      </w:pPr>
      <w:r>
        <w:t>Opening and securing the correct electrical disconnect.</w:t>
      </w:r>
    </w:p>
    <w:p>
      <w:pPr>
        <w:pStyle w:val="ListBullet"/>
      </w:pPr>
      <w:r>
        <w:t>Isolating a pneumatic supply through a suitable isolating valve.</w:t>
      </w:r>
    </w:p>
    <w:p>
      <w:pPr>
        <w:pStyle w:val="ListBullet"/>
      </w:pPr>
      <w:r>
        <w:t>Isolating hydraulic power and addressing accumulators.</w:t>
      </w:r>
    </w:p>
    <w:p>
      <w:pPr>
        <w:pStyle w:val="ListBullet"/>
      </w:pPr>
      <w:r>
        <w:t>Disconnecting or isolating process media using approved methods.</w:t>
      </w:r>
    </w:p>
    <w:p>
      <w:pPr>
        <w:pStyle w:val="ListBullet"/>
      </w:pPr>
      <w:r>
        <w:t>Separating auxiliary supplies, external feeds, and backfeed sources.</w:t>
      </w:r>
    </w:p>
    <w:p>
      <w:pPr>
        <w:pStyle w:val="ListBullet"/>
      </w:pPr>
      <w:r>
        <w:t>Isolating battery, UPS, or other independent supplies when relevant.</w:t>
      </w:r>
    </w:p>
    <w:p>
      <w:r>
        <w:t>For electrical systems, the isolation arrangement must be suitable for the equipment and the applicable electrical safety requirements. Work involving electrical exposure requires appropriately qualified personnel and the required safe-work process.</w:t>
      </w:r>
    </w:p>
    <w:p>
      <w:r>
        <w:t>Do not assume that switching off the main supply isolates every circuit. Control transformers, UPS systems, external I/O supplies, separate servo supplies, heaters, and backfeeds may remain energized.</w:t>
      </w:r>
    </w:p>
    <w:p>
      <w:pPr>
        <w:pStyle w:val="Heading2"/>
      </w:pPr>
      <w:r>
        <w:t>12. Step 5: Apply locks and tags</w:t>
      </w:r>
    </w:p>
    <w:p>
      <w:r>
        <w:t>After the required energy-isolating devices have been operated, apply the specified lockout devices and personal locks.</w:t>
      </w:r>
    </w:p>
    <w:p>
      <w:r>
        <w:t>A lockout tag should provide the information required by site procedures, such as:</w:t>
      </w:r>
    </w:p>
    <w:p>
      <w:pPr>
        <w:pStyle w:val="ListBullet"/>
      </w:pPr>
      <w:r>
        <w:t>The person responsible for the lock.</w:t>
      </w:r>
    </w:p>
    <w:p>
      <w:pPr>
        <w:pStyle w:val="ListBullet"/>
      </w:pPr>
      <w:r>
        <w:t>Identification or contact information.</w:t>
      </w:r>
    </w:p>
    <w:p>
      <w:pPr>
        <w:pStyle w:val="ListBullet"/>
      </w:pPr>
      <w:r>
        <w:t>The date or time of application, where required.</w:t>
      </w:r>
    </w:p>
    <w:p>
      <w:pPr>
        <w:pStyle w:val="ListBullet"/>
      </w:pPr>
      <w:r>
        <w:t>The equipment or isolation reference.</w:t>
      </w:r>
    </w:p>
    <w:p>
      <w:pPr>
        <w:pStyle w:val="ListBullet"/>
      </w:pPr>
      <w:r>
        <w:t>A clear warning not to operate the equipment.</w:t>
      </w:r>
    </w:p>
    <w:p>
      <w:r>
        <w:t>Every worker must follow the personal-lock requirements of the site's LOTO procedure. A worker should not rely solely on a colleague's lock or verbal assurance where personal control is required.</w:t>
      </w:r>
    </w:p>
    <w:p>
      <w:r>
        <w:t>Never remove, transfer, or bypass another person's lock except through the formal authorized exception process.</w:t>
      </w:r>
    </w:p>
    <w:p>
      <w:pPr>
        <w:pStyle w:val="Heading3"/>
      </w:pPr>
      <w:r>
        <w:t>Multiple workers and group lockout</w:t>
      </w:r>
    </w:p>
    <w:p>
      <w:r>
        <w:t>When several workers share the same isolated equipment, a group-lockout system can control the common isolation while preserving individual protection.</w:t>
      </w:r>
    </w:p>
    <w:p>
      <w:pPr>
        <w:shd w:val="clear" w:color="auto" w:fill="F4F4F4"/>
        <w:spacing w:before="0" w:after="0" w:line="240" w:lineRule="auto"/>
        <w:ind w:left="216" w:right="216"/>
        <w:jc w:val="left"/>
      </w:pPr>
      <w:r>
        <w:rPr>
          <w:rFonts w:ascii="Consolas" w:hAnsi="Consolas"/>
          <w:color w:val="202020"/>
          <w:sz w:val="18"/>
        </w:rPr>
        <w:t>Authorized isolating person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energy sources and apply isolation 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Secure isolation keys in an approved lockbox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Each exposed worker applies their personal lock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 proceeds only while required personal protection is maintained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Each worker removes their own lock when clear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person verifies the group is clear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energy under the approved process</w:t>
      </w:r>
    </w:p>
    <w:p/>
    <w:p>
      <w:r>
        <w:t>The lockbox does not replace the need to identify and verify all isolation points. The group-lockout procedure must also account for personnel changes, shift handovers, and workers who temporarily leave the job.</w:t>
      </w:r>
    </w:p>
    <w:p>
      <w:pPr>
        <w:pStyle w:val="Heading2"/>
      </w:pPr>
      <w:r>
        <w:t>13. Step 6: Control stored and residual energy</w:t>
      </w:r>
    </w:p>
    <w:p>
      <w:r>
        <w:t>Isolating the energy supply may not eliminate energy already stored in the equipment.</w:t>
      </w:r>
    </w:p>
    <w:p>
      <w:r>
        <w:t>Examples include:</w:t>
      </w:r>
    </w:p>
    <w:p>
      <w:pPr>
        <w:pStyle w:val="ListBullet"/>
      </w:pPr>
      <w:r>
        <w:t>Capacitors in VFDs and servo drives.</w:t>
      </w:r>
    </w:p>
    <w:p>
      <w:pPr>
        <w:pStyle w:val="ListBullet"/>
      </w:pPr>
      <w:r>
        <w:t>Rotating motors, spindles, and flywheels.</w:t>
      </w:r>
    </w:p>
    <w:p>
      <w:pPr>
        <w:pStyle w:val="ListBullet"/>
      </w:pPr>
      <w:r>
        <w:t>Pressurized air in cylinders and pipework.</w:t>
      </w:r>
    </w:p>
    <w:p>
      <w:pPr>
        <w:pStyle w:val="ListBullet"/>
      </w:pPr>
      <w:r>
        <w:t>Hydraulic accumulators.</w:t>
      </w:r>
    </w:p>
    <w:p>
      <w:pPr>
        <w:pStyle w:val="ListBullet"/>
      </w:pPr>
      <w:r>
        <w:t>Raised robot arms or vertical machine axes.</w:t>
      </w:r>
    </w:p>
    <w:p>
      <w:pPr>
        <w:pStyle w:val="ListBullet"/>
      </w:pPr>
      <w:r>
        <w:t>Springs and tensioned belts.</w:t>
      </w:r>
    </w:p>
    <w:p>
      <w:pPr>
        <w:pStyle w:val="ListBullet"/>
      </w:pPr>
      <w:r>
        <w:t>Hot surfaces and thermal energy.</w:t>
      </w:r>
    </w:p>
    <w:p>
      <w:pPr>
        <w:pStyle w:val="ListBullet"/>
      </w:pPr>
      <w:r>
        <w:t>Suspended loads and mechanically loaded fixtures.</w:t>
      </w:r>
    </w:p>
    <w:p>
      <w:pPr>
        <w:pStyle w:val="ListBullet"/>
      </w:pPr>
      <w:r>
        <w:t>Pressure trapped between valves or inside a blocked line.</w:t>
      </w:r>
    </w:p>
    <w:p>
      <w:r>
        <w:t>Depending on the hazard, the correct control may be to discharge, vent, drain, cool, lower, restrain, block, or otherwise secure the system.</w:t>
      </w:r>
    </w:p>
    <w:p>
      <w:r>
        <w:t>Stored energy can also reaccumulate. A hydraulic accumulator may retain pressure, a capacitor may require a defined discharge interval, and a suspended component may become unstable if its support is removed.</w:t>
      </w:r>
    </w:p>
    <w:p>
      <w:r>
        <w:t>Controls must prevent reaccumulation or account for it through repeated verification, monitoring, or additional isolation measures.</w:t>
      </w:r>
    </w:p>
    <w:p>
      <w:pPr>
        <w:pStyle w:val="Heading2"/>
      </w:pPr>
      <w:r>
        <w:t>14. Step 7: Verify isolation</w:t>
      </w:r>
    </w:p>
    <w:p>
      <w:r>
        <w:t>Verification is a critical LOTO step. It establishes whether the intended isolation has actually achieved the required safe condition.</w:t>
      </w:r>
    </w:p>
    <w:p>
      <w:r>
        <w:t>The verification method depends on the energy source and the work being performed.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Energy source</w:t>
            </w:r>
          </w:p>
        </w:tc>
        <w:tc>
          <w:tcPr>
            <w:tcW w:type="dxa" w:w="3600"/>
            <w:shd w:val="clear" w:color="auto" w:fill="EEF2F7"/>
          </w:tcPr>
          <w:p>
            <w:pPr>
              <w:spacing w:after="0" w:before="0" w:line="240" w:lineRule="auto"/>
              <w:jc w:val="left"/>
            </w:pPr>
            <w:r>
              <w:rPr>
                <w:b/>
                <w:color w:val="1A2E4A"/>
              </w:rPr>
              <w:t>Example verification approach</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Electrical</w:t>
            </w:r>
          </w:p>
        </w:tc>
        <w:tc>
          <w:tcPr>
            <w:tcW w:type="dxa" w:w="3600"/>
          </w:tcPr>
          <w:p>
            <w:pPr>
              <w:spacing w:after="0" w:before="0" w:line="240" w:lineRule="auto"/>
              <w:jc w:val="left"/>
            </w:pPr>
            <w:r>
              <w:t>Use an approved test instrument and the prescribed test-before-touch process</w:t>
            </w:r>
          </w:p>
        </w:tc>
        <w:tc>
          <w:tcPr>
            <w:tcW w:type="dxa" w:w="3600"/>
          </w:tcPr>
          <w:p>
            <w:pPr>
              <w:spacing w:after="0" w:before="0" w:line="240" w:lineRule="auto"/>
              <w:jc w:val="left"/>
            </w:pPr>
            <w:r>
              <w:t>A control-panel lamp or HMI indication does not prove absence of voltage</w:t>
            </w:r>
          </w:p>
        </w:tc>
      </w:tr>
      <w:tr>
        <w:tc>
          <w:tcPr>
            <w:tcW w:type="dxa" w:w="3600"/>
          </w:tcPr>
          <w:p>
            <w:pPr>
              <w:spacing w:after="0" w:before="0" w:line="240" w:lineRule="auto"/>
              <w:jc w:val="left"/>
            </w:pPr>
            <w:r>
              <w:t>Pneumatic</w:t>
            </w:r>
          </w:p>
        </w:tc>
        <w:tc>
          <w:tcPr>
            <w:tcW w:type="dxa" w:w="3600"/>
          </w:tcPr>
          <w:p>
            <w:pPr>
              <w:spacing w:after="0" w:before="0" w:line="240" w:lineRule="auto"/>
              <w:jc w:val="left"/>
            </w:pPr>
            <w:r>
              <w:t>Check the required pressure indication and confirm pressure release through the approved method</w:t>
            </w:r>
          </w:p>
        </w:tc>
        <w:tc>
          <w:tcPr>
            <w:tcW w:type="dxa" w:w="3600"/>
          </w:tcPr>
          <w:p>
            <w:pPr>
              <w:spacing w:after="0" w:before="0" w:line="240" w:lineRule="auto"/>
              <w:jc w:val="left"/>
            </w:pPr>
            <w:r>
              <w:t>A gauge reading alone may not reveal trapped pressure in every section</w:t>
            </w:r>
          </w:p>
        </w:tc>
      </w:tr>
      <w:tr>
        <w:tc>
          <w:tcPr>
            <w:tcW w:type="dxa" w:w="3600"/>
          </w:tcPr>
          <w:p>
            <w:pPr>
              <w:spacing w:after="0" w:before="0" w:line="240" w:lineRule="auto"/>
              <w:jc w:val="left"/>
            </w:pPr>
            <w:r>
              <w:t>Hydraulic</w:t>
            </w:r>
          </w:p>
        </w:tc>
        <w:tc>
          <w:tcPr>
            <w:tcW w:type="dxa" w:w="3600"/>
          </w:tcPr>
          <w:p>
            <w:pPr>
              <w:spacing w:after="0" w:before="0" w:line="240" w:lineRule="auto"/>
              <w:jc w:val="left"/>
            </w:pPr>
            <w:r>
              <w:t>Verify pressure is relieved and required mechanical restraints are in place</w:t>
            </w:r>
          </w:p>
        </w:tc>
        <w:tc>
          <w:tcPr>
            <w:tcW w:type="dxa" w:w="3600"/>
          </w:tcPr>
          <w:p>
            <w:pPr>
              <w:spacing w:after="0" w:before="0" w:line="240" w:lineRule="auto"/>
              <w:jc w:val="left"/>
            </w:pPr>
            <w:r>
              <w:t>Gravity loads may remain hazardous even when pressure reads zero</w:t>
            </w:r>
          </w:p>
        </w:tc>
      </w:tr>
      <w:tr>
        <w:tc>
          <w:tcPr>
            <w:tcW w:type="dxa" w:w="3600"/>
          </w:tcPr>
          <w:p>
            <w:pPr>
              <w:spacing w:after="0" w:before="0" w:line="240" w:lineRule="auto"/>
              <w:jc w:val="left"/>
            </w:pPr>
            <w:r>
              <w:t>Mechanical</w:t>
            </w:r>
          </w:p>
        </w:tc>
        <w:tc>
          <w:tcPr>
            <w:tcW w:type="dxa" w:w="3600"/>
          </w:tcPr>
          <w:p>
            <w:pPr>
              <w:spacing w:after="0" w:before="0" w:line="240" w:lineRule="auto"/>
              <w:jc w:val="left"/>
            </w:pPr>
            <w:r>
              <w:t>Confirm motion has stopped and moving parts are restrained where required</w:t>
            </w:r>
          </w:p>
        </w:tc>
        <w:tc>
          <w:tcPr>
            <w:tcW w:type="dxa" w:w="3600"/>
          </w:tcPr>
          <w:p>
            <w:pPr>
              <w:spacing w:after="0" w:before="0" w:line="240" w:lineRule="auto"/>
              <w:jc w:val="left"/>
            </w:pPr>
            <w:r>
              <w:t>Stopped motion does not prove the mechanism cannot move</w:t>
            </w:r>
          </w:p>
        </w:tc>
      </w:tr>
      <w:tr>
        <w:tc>
          <w:tcPr>
            <w:tcW w:type="dxa" w:w="3600"/>
          </w:tcPr>
          <w:p>
            <w:pPr>
              <w:spacing w:after="0" w:before="0" w:line="240" w:lineRule="auto"/>
              <w:jc w:val="left"/>
            </w:pPr>
            <w:r>
              <w:t>Gravity</w:t>
            </w:r>
          </w:p>
        </w:tc>
        <w:tc>
          <w:tcPr>
            <w:tcW w:type="dxa" w:w="3600"/>
          </w:tcPr>
          <w:p>
            <w:pPr>
              <w:spacing w:after="0" w:before="0" w:line="240" w:lineRule="auto"/>
              <w:jc w:val="left"/>
            </w:pPr>
            <w:r>
              <w:t>Verify the load is lowered or supported by suitable rated mechanical restraints</w:t>
            </w:r>
          </w:p>
        </w:tc>
        <w:tc>
          <w:tcPr>
            <w:tcW w:type="dxa" w:w="3600"/>
          </w:tcPr>
          <w:p>
            <w:pPr>
              <w:spacing w:after="0" w:before="0" w:line="240" w:lineRule="auto"/>
              <w:jc w:val="left"/>
            </w:pPr>
            <w:r>
              <w:t>Hydraulic pressure alone is not a dependable support for suspended loads</w:t>
            </w:r>
          </w:p>
        </w:tc>
      </w:tr>
      <w:tr>
        <w:tc>
          <w:tcPr>
            <w:tcW w:type="dxa" w:w="3600"/>
          </w:tcPr>
          <w:p>
            <w:pPr>
              <w:spacing w:after="0" w:before="0" w:line="240" w:lineRule="auto"/>
              <w:jc w:val="left"/>
            </w:pPr>
            <w:r>
              <w:t>Thermal</w:t>
            </w:r>
          </w:p>
        </w:tc>
        <w:tc>
          <w:tcPr>
            <w:tcW w:type="dxa" w:w="3600"/>
          </w:tcPr>
          <w:p>
            <w:pPr>
              <w:spacing w:after="0" w:before="0" w:line="240" w:lineRule="auto"/>
              <w:jc w:val="left"/>
            </w:pPr>
            <w:r>
              <w:t>Verify temperature or other specified conditions before contact</w:t>
            </w:r>
          </w:p>
        </w:tc>
        <w:tc>
          <w:tcPr>
            <w:tcW w:type="dxa" w:w="3600"/>
          </w:tcPr>
          <w:p>
            <w:pPr>
              <w:spacing w:after="0" w:before="0" w:line="240" w:lineRule="auto"/>
              <w:jc w:val="left"/>
            </w:pPr>
            <w:r>
              <w:t>Isolating the heater does not immediately cool the equipment</w:t>
            </w:r>
          </w:p>
        </w:tc>
      </w:tr>
      <w:tr>
        <w:tc>
          <w:tcPr>
            <w:tcW w:type="dxa" w:w="3600"/>
          </w:tcPr>
          <w:p>
            <w:pPr>
              <w:spacing w:after="0" w:before="0" w:line="240" w:lineRule="auto"/>
              <w:jc w:val="left"/>
            </w:pPr>
            <w:r>
              <w:t>Process media</w:t>
            </w:r>
          </w:p>
        </w:tc>
        <w:tc>
          <w:tcPr>
            <w:tcW w:type="dxa" w:w="3600"/>
          </w:tcPr>
          <w:p>
            <w:pPr>
              <w:spacing w:after="0" w:before="0" w:line="240" w:lineRule="auto"/>
              <w:jc w:val="left"/>
            </w:pPr>
            <w:r>
              <w:t>Verify isolation and the required depressurization, draining, purging, or testing</w:t>
            </w:r>
          </w:p>
        </w:tc>
        <w:tc>
          <w:tcPr>
            <w:tcW w:type="dxa" w:w="3600"/>
          </w:tcPr>
          <w:p>
            <w:pPr>
              <w:spacing w:after="0" w:before="0" w:line="240" w:lineRule="auto"/>
              <w:jc w:val="left"/>
            </w:pPr>
            <w:r>
              <w:t>A closed valve may leak or leave hazardous material trapped downstream</w:t>
            </w:r>
          </w:p>
        </w:tc>
      </w:tr>
    </w:tbl>
    <w:p/>
    <w:p>
      <w:pPr>
        <w:pStyle w:val="Heading3"/>
      </w:pPr>
      <w:r>
        <w:t>Electrical absence-of-voltage verification</w:t>
      </w:r>
    </w:p>
    <w:p>
      <w:r>
        <w:t>Electrical verification must be performed by an appropriately qualified person using a suitable instrument and the approved procedure.</w:t>
      </w:r>
    </w:p>
    <w:p>
      <w:r>
        <w:t>A common safe verification principle is to prove the test instrument works on a known source, test the relevant conductors or points for absence of voltage, and then prove the instrument still works on a known source. The exact method and permitted test points depend on the installation and applicable rules.</w:t>
      </w:r>
    </w:p>
    <w:p>
      <w:r>
        <w:t>Additional requirements may apply to stored energy, induced voltage, backfeed, and arc-flash risk.</w:t>
      </w:r>
    </w:p>
    <w:p>
      <w:r>
        <w:t>Never treat a zero display, extinguished indicator, PLC status, or elapsed waiting time alone as proof that electrical equipment is safe to touch.</w:t>
      </w:r>
    </w:p>
    <w:p>
      <w:pPr>
        <w:pStyle w:val="Heading3"/>
      </w:pPr>
      <w:r>
        <w:t>Try-start test</w:t>
      </w:r>
    </w:p>
    <w:p>
      <w:r>
        <w:t>Where the approved procedure requires it, a controlled attempt to operate the equipment can help confirm that normal controls cannot start it.</w:t>
      </w:r>
    </w:p>
    <w:p>
      <w:r>
        <w:t>The test must be performed only after the relevant isolation and safeguards are in place, with personnel clear of hazards. Return the controls to their neutral or off state afterward.</w:t>
      </w:r>
    </w:p>
    <w:p>
      <w:r>
        <w:t>A failed start attempt is not sufficient proof of isolation. The test may miss independent supplies, stored energy, trapped pressure, or other hazards. It must supplement, not replace, the required verification methods.</w:t>
      </w:r>
    </w:p>
    <w:p>
      <w:pPr>
        <w:pStyle w:val="Heading2"/>
      </w:pPr>
      <w:r>
        <w:t>15. LOTO in PLC, HMI, SCADA, and industrial networks</w:t>
      </w:r>
    </w:p>
    <w:p>
      <w:r>
        <w:t>Modern industrial systems introduce additional command paths and energy sources.</w:t>
      </w:r>
    </w:p>
    <w:p>
      <w:r>
        <w:t>Potential sources of unexpected operation include:</w:t>
      </w:r>
    </w:p>
    <w:p>
      <w:pPr>
        <w:pStyle w:val="ListBullet"/>
      </w:pPr>
      <w:r>
        <w:t>PLC automatic sequences.</w:t>
      </w:r>
    </w:p>
    <w:p>
      <w:pPr>
        <w:pStyle w:val="ListBullet"/>
      </w:pPr>
      <w:r>
        <w:t>Remote I/O and distributed control panels.</w:t>
      </w:r>
    </w:p>
    <w:p>
      <w:pPr>
        <w:pStyle w:val="ListBullet"/>
      </w:pPr>
      <w:r>
        <w:t>HMI start commands.</w:t>
      </w:r>
    </w:p>
    <w:p>
      <w:pPr>
        <w:pStyle w:val="ListBullet"/>
      </w:pPr>
      <w:r>
        <w:t>SCADA or supervisory commands.</w:t>
      </w:r>
    </w:p>
    <w:p>
      <w:pPr>
        <w:pStyle w:val="ListBullet"/>
      </w:pPr>
      <w:r>
        <w:t>Remote maintenance access.</w:t>
      </w:r>
    </w:p>
    <w:p>
      <w:pPr>
        <w:pStyle w:val="ListBullet"/>
      </w:pPr>
      <w:r>
        <w:t>Timers, recipes, and scheduled production sequences.</w:t>
      </w:r>
    </w:p>
    <w:p>
      <w:pPr>
        <w:pStyle w:val="ListBullet"/>
      </w:pPr>
      <w:r>
        <w:t>Robot controllers and CNC control systems.</w:t>
      </w:r>
    </w:p>
    <w:p>
      <w:pPr>
        <w:pStyle w:val="ListBullet"/>
      </w:pPr>
      <w:r>
        <w:t>VFD and servo drive enable circuits.</w:t>
      </w:r>
    </w:p>
    <w:p>
      <w:pPr>
        <w:pStyle w:val="ListBullet"/>
      </w:pPr>
      <w:r>
        <w:t>Interconnected machines that initiate upstream or downstream movements.</w:t>
      </w:r>
    </w:p>
    <w:p>
      <w:pPr>
        <w:pStyle w:val="ListBullet"/>
      </w:pPr>
      <w:r>
        <w:t>Separate control-power or auxiliary-power supplies.</w:t>
      </w:r>
    </w:p>
    <w:p>
      <w:r>
        <w:t>A PLC program change that inhibits a start command is not necessarily an acceptable physical energy-isolation method. Software and network controls may help place equipment in a safe state, but they do not replace the required physical isolation and verification.</w:t>
      </w:r>
    </w:p>
    <w:p>
      <w:r>
        <w:t>For maintenance involving a robot, for example, the required energy-control plan may need to address robot power, external axes, pneumatic tooling, gravity, auxiliary supplies, and other connected equipment. The exact isolation points depend on the machine design and task.</w:t>
      </w:r>
    </w:p>
    <w:p>
      <w:pPr>
        <w:pStyle w:val="Heading2"/>
      </w:pPr>
      <w:r>
        <w:t>16. Special case: VFDs and servo drives</w:t>
      </w:r>
    </w:p>
    <w:p>
      <w:r>
        <w:t>VFDs and servo drives may retain dangerous electrical energy after their incoming supply has been disconnected.</w:t>
      </w:r>
    </w:p>
    <w:p>
      <w:r>
        <w:t>A suitable procedure may require:</w:t>
      </w:r>
    </w:p>
    <w:p>
      <w:pPr>
        <w:pStyle w:val="ListBullet"/>
      </w:pPr>
      <w:r>
        <w:t>Isolating all relevant power supplies.</w:t>
      </w:r>
    </w:p>
    <w:p>
      <w:pPr>
        <w:pStyle w:val="ListBullet"/>
      </w:pPr>
      <w:r>
        <w:t>Applying locks and tags to the designated isolation devices.</w:t>
      </w:r>
    </w:p>
    <w:p>
      <w:pPr>
        <w:pStyle w:val="ListBullet"/>
      </w:pPr>
      <w:r>
        <w:t>Waiting for the manufacturer's specified discharge interval.</w:t>
      </w:r>
    </w:p>
    <w:p>
      <w:pPr>
        <w:pStyle w:val="ListBullet"/>
      </w:pPr>
      <w:r>
        <w:t>Verifying the absence of hazardous voltage using the approved test method.</w:t>
      </w:r>
    </w:p>
    <w:p>
      <w:pPr>
        <w:pStyle w:val="ListBullet"/>
      </w:pPr>
      <w:r>
        <w:t>Addressing separate control power and external supplies.</w:t>
      </w:r>
    </w:p>
    <w:p>
      <w:pPr>
        <w:pStyle w:val="ListBullet"/>
      </w:pPr>
      <w:r>
        <w:t>Controlling motor-generated or regenerative energy where relevant.</w:t>
      </w:r>
    </w:p>
    <w:p>
      <w:pPr>
        <w:pStyle w:val="ListBullet"/>
      </w:pPr>
      <w:r>
        <w:t>Preventing mechanical movement and restraining gravity-loaded axes.</w:t>
      </w:r>
    </w:p>
    <w:p>
      <w:pPr>
        <w:pStyle w:val="ListBullet"/>
      </w:pPr>
      <w:r>
        <w:t>Confirming that the required safe state exists before touching conductors or components.</w:t>
      </w:r>
    </w:p>
    <w:p>
      <w:r>
        <w:t>The drive's DC bus can remain charged after the display goes dark. A zero-speed command, safe torque off (STO), or drive-disabled status is not automatically equivalent to electrical isolation.</w:t>
      </w:r>
    </w:p>
    <w:p>
      <w:r>
        <w:t>STO is a safety function intended to prevent torque production under specified conditions. It does not necessarily isolate the drive from the electrical supply, discharge the DC bus, or eliminate every mechanical hazard.</w:t>
      </w:r>
    </w:p>
    <w:p>
      <w:pPr>
        <w:pStyle w:val="Heading2"/>
      </w:pPr>
      <w:r>
        <w:t>17. Special case: Pneumatic and hydraulic systems</w:t>
      </w:r>
    </w:p>
    <w:p>
      <w:r>
        <w:t>Fluid-power systems can retain dangerous energy even after the supply is isolated.</w:t>
      </w:r>
    </w:p>
    <w:p>
      <w:pPr>
        <w:pStyle w:val="Heading3"/>
      </w:pPr>
      <w:r>
        <w:t>Pneumatic systems</w:t>
      </w:r>
    </w:p>
    <w:p>
      <w:r>
        <w:t>Relevant hazards include pressurized cylinders, air receivers, trapped pressure behind closed valves, spring-return actuators, and unexpected movement when pressure is restored.</w:t>
      </w:r>
    </w:p>
    <w:p>
      <w:r>
        <w:t>Controls may include:</w:t>
      </w:r>
    </w:p>
    <w:p>
      <w:pPr>
        <w:pStyle w:val="ListBullet"/>
      </w:pPr>
      <w:r>
        <w:t>Isolating and locking the air supply.</w:t>
      </w:r>
    </w:p>
    <w:p>
      <w:pPr>
        <w:pStyle w:val="ListBullet"/>
      </w:pPr>
      <w:r>
        <w:t>Exhausting pressure through the approved method.</w:t>
      </w:r>
    </w:p>
    <w:p>
      <w:pPr>
        <w:pStyle w:val="ListBullet"/>
      </w:pPr>
      <w:r>
        <w:t>Verifying pressure release at relevant points.</w:t>
      </w:r>
    </w:p>
    <w:p>
      <w:pPr>
        <w:pStyle w:val="ListBullet"/>
      </w:pPr>
      <w:r>
        <w:t>Securing actuators that could move under gravity or spring force.</w:t>
      </w:r>
    </w:p>
    <w:p>
      <w:pPr>
        <w:pStyle w:val="ListBullet"/>
      </w:pPr>
      <w:r>
        <w:t>Considering whether pressure can be trapped or reintroduced.</w:t>
      </w:r>
    </w:p>
    <w:p>
      <w:pPr>
        <w:pStyle w:val="Heading3"/>
      </w:pPr>
      <w:r>
        <w:t>Hydraulic systems</w:t>
      </w:r>
    </w:p>
    <w:p>
      <w:r>
        <w:t>Relevant hazards include accumulators, pressure trapped behind valves, leakage, gravity-loaded cylinders, and sudden movement following pressure restoration.</w:t>
      </w:r>
    </w:p>
    <w:p>
      <w:r>
        <w:t>Controls may include:</w:t>
      </w:r>
    </w:p>
    <w:p>
      <w:pPr>
        <w:pStyle w:val="ListBullet"/>
      </w:pPr>
      <w:r>
        <w:t>Isolating the hydraulic power source.</w:t>
      </w:r>
    </w:p>
    <w:p>
      <w:pPr>
        <w:pStyle w:val="ListBullet"/>
      </w:pPr>
      <w:r>
        <w:t>Relieving pressure according to the manufacturer's procedure.</w:t>
      </w:r>
    </w:p>
    <w:p>
      <w:pPr>
        <w:pStyle w:val="ListBullet"/>
      </w:pPr>
      <w:r>
        <w:t>Controlling accumulator energy.</w:t>
      </w:r>
    </w:p>
    <w:p>
      <w:pPr>
        <w:pStyle w:val="ListBullet"/>
      </w:pPr>
      <w:r>
        <w:t>Lowering loads or installing rated mechanical supports.</w:t>
      </w:r>
    </w:p>
    <w:p>
      <w:pPr>
        <w:pStyle w:val="ListBullet"/>
      </w:pPr>
      <w:r>
        <w:t>Verifying that the system cannot move unexpectedly.</w:t>
      </w:r>
    </w:p>
    <w:p>
      <w:pPr>
        <w:pStyle w:val="ListBullet"/>
      </w:pPr>
      <w:r>
        <w:t>Maintaining safe separation from possible injection hazards.</w:t>
      </w:r>
    </w:p>
    <w:p>
      <w:r>
        <w:t>A zero pressure reading does not necessarily mean that a suspended load is safe. Mechanical restraint may still be essential.</w:t>
      </w:r>
    </w:p>
    <w:p>
      <w:pPr>
        <w:pStyle w:val="Heading2"/>
      </w:pPr>
      <w:r>
        <w:t>18. Group LOTO, shift changes, and contractor work</w:t>
      </w:r>
    </w:p>
    <w:p>
      <w:r>
        <w:t>LOTO becomes more complex when several workers, shifts, or organizations share responsibility for the same equipment.</w:t>
      </w:r>
    </w:p>
    <w:p>
      <w:r>
        <w:t>The approved procedure should define:</w:t>
      </w:r>
    </w:p>
    <w:p>
      <w:pPr>
        <w:pStyle w:val="ListBullet"/>
      </w:pPr>
      <w:r>
        <w:t>Who controls the master isolation.</w:t>
      </w:r>
    </w:p>
    <w:p>
      <w:pPr>
        <w:pStyle w:val="ListBullet"/>
      </w:pPr>
      <w:r>
        <w:t>How personal locks are applied and removed.</w:t>
      </w:r>
    </w:p>
    <w:p>
      <w:pPr>
        <w:pStyle w:val="ListBullet"/>
      </w:pPr>
      <w:r>
        <w:t>How group lockboxes are used.</w:t>
      </w:r>
    </w:p>
    <w:p>
      <w:pPr>
        <w:pStyle w:val="ListBullet"/>
      </w:pPr>
      <w:r>
        <w:t>How workers verify that the isolation remains effective.</w:t>
      </w:r>
    </w:p>
    <w:p>
      <w:pPr>
        <w:pStyle w:val="ListBullet"/>
      </w:pPr>
      <w:r>
        <w:t>How new workers are added to the protected work group.</w:t>
      </w:r>
    </w:p>
    <w:p>
      <w:pPr>
        <w:pStyle w:val="ListBullet"/>
      </w:pPr>
      <w:r>
        <w:t>How outgoing and incoming shifts transfer control.</w:t>
      </w:r>
    </w:p>
    <w:p>
      <w:pPr>
        <w:pStyle w:val="ListBullet"/>
      </w:pPr>
      <w:r>
        <w:t>How contractor personnel receive equivalent protection and understand site rules.</w:t>
      </w:r>
    </w:p>
    <w:p>
      <w:pPr>
        <w:pStyle w:val="ListBullet"/>
      </w:pPr>
      <w:r>
        <w:t>How the system handles missing, damaged, or unidentified locks.</w:t>
      </w:r>
    </w:p>
    <w:p>
      <w:r>
        <w:t>A shift handover must preserve protection continuously. An incoming worker must not simply rely on a verbal statement that equipment is isolated.</w:t>
      </w:r>
    </w:p>
    <w:p>
      <w:r>
        <w:t>Where workers are exposed to hazardous energy, the transition between shifts must not create a gap in the required isolation protection.</w:t>
      </w:r>
    </w:p>
    <w:p>
      <w:pPr>
        <w:pStyle w:val="Heading2"/>
      </w:pPr>
      <w:r>
        <w:t>19. Removing a lock when the owner is absent</w:t>
      </w:r>
    </w:p>
    <w:p>
      <w:r>
        <w:t>A personal lock should normally be removed by the person who applied it, in accordance with the site's procedure.</w:t>
      </w:r>
    </w:p>
    <w:p>
      <w:r>
        <w:t>If the lock owner is absent or unavailable, a formal exception process may be necessary. It should establish that:</w:t>
      </w:r>
    </w:p>
    <w:p>
      <w:pPr>
        <w:pStyle w:val="ListBullet"/>
      </w:pPr>
      <w:r>
        <w:t>The lock owner has been contacted or reasonable contact attempts made.</w:t>
      </w:r>
    </w:p>
    <w:p>
      <w:pPr>
        <w:pStyle w:val="ListBullet"/>
      </w:pPr>
      <w:r>
        <w:t>The person's work status and location have been checked.</w:t>
      </w:r>
    </w:p>
    <w:p>
      <w:pPr>
        <w:pStyle w:val="ListBullet"/>
      </w:pPr>
      <w:r>
        <w:t>The equipment and worksite have been inspected.</w:t>
      </w:r>
    </w:p>
    <w:p>
      <w:pPr>
        <w:pStyle w:val="ListBullet"/>
      </w:pPr>
      <w:r>
        <w:t>All affected personnel have been informed as required.</w:t>
      </w:r>
    </w:p>
    <w:p>
      <w:pPr>
        <w:pStyle w:val="ListBullet"/>
      </w:pPr>
      <w:r>
        <w:t>The designated authority has approved the exception.</w:t>
      </w:r>
    </w:p>
    <w:p>
      <w:pPr>
        <w:pStyle w:val="ListBullet"/>
      </w:pPr>
      <w:r>
        <w:t>The removal is recorded.</w:t>
      </w:r>
    </w:p>
    <w:p>
      <w:pPr>
        <w:pStyle w:val="ListBullet"/>
      </w:pPr>
      <w:r>
        <w:t>The lock owner is informed before resuming work or as required by the procedure.</w:t>
      </w:r>
    </w:p>
    <w:p>
      <w:r>
        <w:t>Never cut or remove a lock merely because production is waiting or the shift has ended. Schedule pressure is not an energy-control method.</w:t>
      </w:r>
    </w:p>
    <w:p>
      <w:pPr>
        <w:pStyle w:val="Heading2"/>
      </w:pPr>
      <w:r>
        <w:t>20. LOTO restoration and return to service</w:t>
      </w:r>
    </w:p>
    <w:p>
      <w:r>
        <w:t>Removing locks is not simply the reverse of applying them. Restoration must be controlled to prevent personnel exposure and equipment damage.</w:t>
      </w:r>
    </w:p>
    <w:p>
      <w:r>
        <w:t>A typical restoration process includes:</w:t>
      </w:r>
    </w:p>
    <w:p>
      <w:pPr>
        <w:tabs>
          <w:tab w:pos="403" w:val="left"/>
        </w:tabs>
        <w:spacing w:after="40" w:line="276" w:lineRule="auto"/>
        <w:ind w:left="403" w:hanging="403"/>
        <w:jc w:val="left"/>
      </w:pPr>
      <w:r>
        <w:rPr>
          <w:color w:val="1A2E4A"/>
        </w:rPr>
        <w:t>1.</w:t>
        <w:tab/>
      </w:r>
      <w:r>
        <w:t>Complete the authorized task or document its incomplete status.</w:t>
      </w:r>
    </w:p>
    <w:p>
      <w:pPr>
        <w:tabs>
          <w:tab w:pos="403" w:val="left"/>
        </w:tabs>
        <w:spacing w:after="40" w:line="276" w:lineRule="auto"/>
        <w:ind w:left="403" w:hanging="403"/>
        <w:jc w:val="left"/>
      </w:pPr>
      <w:r>
        <w:rPr>
          <w:color w:val="1A2E4A"/>
        </w:rPr>
        <w:t>2.</w:t>
        <w:tab/>
      </w:r>
      <w:r>
        <w:t>Inspect the equipment and work area.</w:t>
      </w:r>
    </w:p>
    <w:p>
      <w:pPr>
        <w:tabs>
          <w:tab w:pos="403" w:val="left"/>
        </w:tabs>
        <w:spacing w:after="40" w:line="276" w:lineRule="auto"/>
        <w:ind w:left="403" w:hanging="403"/>
        <w:jc w:val="left"/>
      </w:pPr>
      <w:r>
        <w:rPr>
          <w:color w:val="1A2E4A"/>
        </w:rPr>
        <w:t>3.</w:t>
        <w:tab/>
      </w:r>
      <w:r>
        <w:t>Remove tools, temporary wiring, materials, and waste.</w:t>
      </w:r>
    </w:p>
    <w:p>
      <w:pPr>
        <w:tabs>
          <w:tab w:pos="403" w:val="left"/>
        </w:tabs>
        <w:spacing w:after="40" w:line="276" w:lineRule="auto"/>
        <w:ind w:left="403" w:hanging="403"/>
        <w:jc w:val="left"/>
      </w:pPr>
      <w:r>
        <w:rPr>
          <w:color w:val="1A2E4A"/>
        </w:rPr>
        <w:t>4.</w:t>
        <w:tab/>
      </w:r>
      <w:r>
        <w:t>Reinstall guards, covers, and required protective devices.</w:t>
      </w:r>
    </w:p>
    <w:p>
      <w:pPr>
        <w:tabs>
          <w:tab w:pos="403" w:val="left"/>
        </w:tabs>
        <w:spacing w:after="40" w:line="276" w:lineRule="auto"/>
        <w:ind w:left="403" w:hanging="403"/>
        <w:jc w:val="left"/>
      </w:pPr>
      <w:r>
        <w:rPr>
          <w:color w:val="1A2E4A"/>
        </w:rPr>
        <w:t>5.</w:t>
        <w:tab/>
      </w:r>
      <w:r>
        <w:t>Confirm that personnel are clear of hazardous areas.</w:t>
      </w:r>
    </w:p>
    <w:p>
      <w:pPr>
        <w:tabs>
          <w:tab w:pos="403" w:val="left"/>
        </w:tabs>
        <w:spacing w:after="40" w:line="276" w:lineRule="auto"/>
        <w:ind w:left="403" w:hanging="403"/>
        <w:jc w:val="left"/>
      </w:pPr>
      <w:r>
        <w:rPr>
          <w:color w:val="1A2E4A"/>
        </w:rPr>
        <w:t>6.</w:t>
        <w:tab/>
      </w:r>
      <w:r>
        <w:t>Confirm that affected workers have completed their tasks and removed their personal locks according to the procedure.</w:t>
      </w:r>
    </w:p>
    <w:p>
      <w:pPr>
        <w:tabs>
          <w:tab w:pos="403" w:val="left"/>
        </w:tabs>
        <w:spacing w:after="40" w:line="276" w:lineRule="auto"/>
        <w:ind w:left="403" w:hanging="403"/>
        <w:jc w:val="left"/>
      </w:pPr>
      <w:r>
        <w:rPr>
          <w:color w:val="1A2E4A"/>
        </w:rPr>
        <w:t>7.</w:t>
        <w:tab/>
      </w:r>
      <w:r>
        <w:t>Verify that the equipment is ready for the approved restoration sequence.</w:t>
      </w:r>
    </w:p>
    <w:p>
      <w:pPr>
        <w:tabs>
          <w:tab w:pos="403" w:val="left"/>
        </w:tabs>
        <w:spacing w:after="40" w:line="276" w:lineRule="auto"/>
        <w:ind w:left="403" w:hanging="403"/>
        <w:jc w:val="left"/>
      </w:pPr>
      <w:r>
        <w:rPr>
          <w:color w:val="1A2E4A"/>
        </w:rPr>
        <w:t>8.</w:t>
        <w:tab/>
      </w:r>
      <w:r>
        <w:t>Remove isolation locks through the authorized process.</w:t>
      </w:r>
    </w:p>
    <w:p>
      <w:pPr>
        <w:tabs>
          <w:tab w:pos="403" w:val="left"/>
        </w:tabs>
        <w:spacing w:after="40" w:line="276" w:lineRule="auto"/>
        <w:ind w:left="403" w:hanging="403"/>
        <w:jc w:val="left"/>
      </w:pPr>
      <w:r>
        <w:rPr>
          <w:color w:val="1A2E4A"/>
        </w:rPr>
        <w:t>9.</w:t>
        <w:tab/>
      </w:r>
      <w:r>
        <w:t>Restore energy in the prescribed order.</w:t>
      </w:r>
    </w:p>
    <w:p>
      <w:pPr>
        <w:tabs>
          <w:tab w:pos="403" w:val="left"/>
        </w:tabs>
        <w:spacing w:after="40" w:line="276" w:lineRule="auto"/>
        <w:ind w:left="403" w:hanging="403"/>
        <w:jc w:val="left"/>
      </w:pPr>
      <w:r>
        <w:rPr>
          <w:color w:val="1A2E4A"/>
        </w:rPr>
        <w:t>10.</w:t>
        <w:tab/>
      </w:r>
      <w:r>
        <w:t>Perform controlled testing and verify the expected functions.</w:t>
      </w:r>
    </w:p>
    <w:p>
      <w:pPr>
        <w:tabs>
          <w:tab w:pos="403" w:val="left"/>
        </w:tabs>
        <w:spacing w:after="40" w:line="276" w:lineRule="auto"/>
        <w:ind w:left="403" w:hanging="403"/>
        <w:jc w:val="left"/>
      </w:pPr>
      <w:r>
        <w:rPr>
          <w:color w:val="1A2E4A"/>
        </w:rPr>
        <w:t>11.</w:t>
        <w:tab/>
      </w:r>
      <w:r>
        <w:t>Communicate equipment status to operations and close the work records.</w:t>
      </w:r>
    </w:p>
    <w:p>
      <w:r>
        <w:t>If a defect, missing guard, abnormal movement, unexpected alarm, or other unsafe condition is identified, the equipment must not be returned to normal operation until the condition is addressed and the required authorization is obtained.</w:t>
      </w:r>
    </w:p>
    <w:p>
      <w:pPr>
        <w:pStyle w:val="Heading2"/>
      </w:pPr>
      <w:r>
        <w:t>21. Practical example: Replacing a motor on a conveyor</w:t>
      </w:r>
    </w:p>
    <w:p>
      <w:r>
        <w:t>Consider a conveyor motor controlled by a VFD, with pneumatic diverters and a conveyor section that can move under gravity or external mechanical forces.</w:t>
      </w:r>
    </w:p>
    <w:p>
      <w:r>
        <w:t>Task: Replace the motor and verify conveyor operation.</w:t>
      </w:r>
    </w:p>
    <w:p>
      <w:r>
        <w:t>Energy-control plan:</w:t>
      </w:r>
    </w:p>
    <w:p>
      <w:pPr>
        <w:tabs>
          <w:tab w:pos="403" w:val="left"/>
        </w:tabs>
        <w:spacing w:after="40" w:line="276" w:lineRule="auto"/>
        <w:ind w:left="403" w:hanging="403"/>
        <w:jc w:val="left"/>
      </w:pPr>
      <w:r>
        <w:rPr>
          <w:color w:val="1A2E4A"/>
        </w:rPr>
        <w:t>1.</w:t>
        <w:tab/>
      </w:r>
      <w:r>
        <w:t>Identify the conveyor asset, motor, VFD, associated control panel, pneumatic equipment, and connected machinery.</w:t>
      </w:r>
    </w:p>
    <w:p>
      <w:pPr>
        <w:tabs>
          <w:tab w:pos="403" w:val="left"/>
        </w:tabs>
        <w:spacing w:after="40" w:line="276" w:lineRule="auto"/>
        <w:ind w:left="403" w:hanging="403"/>
        <w:jc w:val="left"/>
      </w:pPr>
      <w:r>
        <w:rPr>
          <w:color w:val="1A2E4A"/>
        </w:rPr>
        <w:t>2.</w:t>
        <w:tab/>
      </w:r>
      <w:r>
        <w:t>Review electrical drawings, mechanical arrangements, work order, and applicable permit requirements.</w:t>
      </w:r>
    </w:p>
    <w:p>
      <w:pPr>
        <w:tabs>
          <w:tab w:pos="403" w:val="left"/>
        </w:tabs>
        <w:spacing w:after="40" w:line="276" w:lineRule="auto"/>
        <w:ind w:left="403" w:hanging="403"/>
        <w:jc w:val="left"/>
      </w:pPr>
      <w:r>
        <w:rPr>
          <w:color w:val="1A2E4A"/>
        </w:rPr>
        <w:t>3.</w:t>
        <w:tab/>
      </w:r>
      <w:r>
        <w:t>Notify production and affected maintenance personnel.</w:t>
      </w:r>
    </w:p>
    <w:p>
      <w:pPr>
        <w:tabs>
          <w:tab w:pos="403" w:val="left"/>
        </w:tabs>
        <w:spacing w:after="40" w:line="276" w:lineRule="auto"/>
        <w:ind w:left="403" w:hanging="403"/>
        <w:jc w:val="left"/>
      </w:pPr>
      <w:r>
        <w:rPr>
          <w:color w:val="1A2E4A"/>
        </w:rPr>
        <w:t>4.</w:t>
        <w:tab/>
      </w:r>
      <w:r>
        <w:t>Stop the conveyor using the approved shutdown sequence.</w:t>
      </w:r>
    </w:p>
    <w:p>
      <w:pPr>
        <w:tabs>
          <w:tab w:pos="403" w:val="left"/>
        </w:tabs>
        <w:spacing w:after="40" w:line="276" w:lineRule="auto"/>
        <w:ind w:left="403" w:hanging="403"/>
        <w:jc w:val="left"/>
      </w:pPr>
      <w:r>
        <w:rPr>
          <w:color w:val="1A2E4A"/>
        </w:rPr>
        <w:t>5.</w:t>
        <w:tab/>
      </w:r>
      <w:r>
        <w:t>Isolate and lock the required electrical supplies, including relevant auxiliary or independent feeds.</w:t>
      </w:r>
    </w:p>
    <w:p>
      <w:pPr>
        <w:tabs>
          <w:tab w:pos="403" w:val="left"/>
        </w:tabs>
        <w:spacing w:after="40" w:line="276" w:lineRule="auto"/>
        <w:ind w:left="403" w:hanging="403"/>
        <w:jc w:val="left"/>
      </w:pPr>
      <w:r>
        <w:rPr>
          <w:color w:val="1A2E4A"/>
        </w:rPr>
        <w:t>6.</w:t>
        <w:tab/>
      </w:r>
      <w:r>
        <w:t>Isolate and control pneumatic energy where required for the work.</w:t>
      </w:r>
    </w:p>
    <w:p>
      <w:pPr>
        <w:tabs>
          <w:tab w:pos="403" w:val="left"/>
        </w:tabs>
        <w:spacing w:after="40" w:line="276" w:lineRule="auto"/>
        <w:ind w:left="403" w:hanging="403"/>
        <w:jc w:val="left"/>
      </w:pPr>
      <w:r>
        <w:rPr>
          <w:color w:val="1A2E4A"/>
        </w:rPr>
        <w:t>7.</w:t>
        <w:tab/>
      </w:r>
      <w:r>
        <w:t>Address stored electrical energy in the VFD according to the manufacturer's instructions.</w:t>
      </w:r>
    </w:p>
    <w:p>
      <w:pPr>
        <w:tabs>
          <w:tab w:pos="403" w:val="left"/>
        </w:tabs>
        <w:spacing w:after="40" w:line="276" w:lineRule="auto"/>
        <w:ind w:left="403" w:hanging="403"/>
        <w:jc w:val="left"/>
      </w:pPr>
      <w:r>
        <w:rPr>
          <w:color w:val="1A2E4A"/>
        </w:rPr>
        <w:t>8.</w:t>
        <w:tab/>
      </w:r>
      <w:r>
        <w:t>Secure the conveyor and any components that could move due to gravity, tension, or external forces.</w:t>
      </w:r>
    </w:p>
    <w:p>
      <w:pPr>
        <w:tabs>
          <w:tab w:pos="403" w:val="left"/>
        </w:tabs>
        <w:spacing w:after="40" w:line="276" w:lineRule="auto"/>
        <w:ind w:left="403" w:hanging="403"/>
        <w:jc w:val="left"/>
      </w:pPr>
      <w:r>
        <w:rPr>
          <w:color w:val="1A2E4A"/>
        </w:rPr>
        <w:t>9.</w:t>
        <w:tab/>
      </w:r>
      <w:r>
        <w:t>Verify the required electrical and non-electrical safe conditions using approved methods.</w:t>
      </w:r>
    </w:p>
    <w:p>
      <w:pPr>
        <w:tabs>
          <w:tab w:pos="403" w:val="left"/>
        </w:tabs>
        <w:spacing w:after="40" w:line="276" w:lineRule="auto"/>
        <w:ind w:left="403" w:hanging="403"/>
        <w:jc w:val="left"/>
      </w:pPr>
      <w:r>
        <w:rPr>
          <w:color w:val="1A2E4A"/>
        </w:rPr>
        <w:t>10.</w:t>
        <w:tab/>
      </w:r>
      <w:r>
        <w:t>Apply the required personal or group LOTO arrangements.</w:t>
      </w:r>
    </w:p>
    <w:p>
      <w:pPr>
        <w:tabs>
          <w:tab w:pos="403" w:val="left"/>
        </w:tabs>
        <w:spacing w:after="40" w:line="276" w:lineRule="auto"/>
        <w:ind w:left="403" w:hanging="403"/>
        <w:jc w:val="left"/>
      </w:pPr>
      <w:r>
        <w:rPr>
          <w:color w:val="1A2E4A"/>
        </w:rPr>
        <w:t>11.</w:t>
        <w:tab/>
      </w:r>
      <w:r>
        <w:t>Replace the motor and complete the mechanical and electrical checks.</w:t>
      </w:r>
    </w:p>
    <w:p>
      <w:pPr>
        <w:tabs>
          <w:tab w:pos="403" w:val="left"/>
        </w:tabs>
        <w:spacing w:after="40" w:line="276" w:lineRule="auto"/>
        <w:ind w:left="403" w:hanging="403"/>
        <w:jc w:val="left"/>
      </w:pPr>
      <w:r>
        <w:rPr>
          <w:color w:val="1A2E4A"/>
        </w:rPr>
        <w:t>12.</w:t>
        <w:tab/>
      </w:r>
      <w:r>
        <w:t>Inspect mounting, coupling, guards, terminations, and other affected components.</w:t>
      </w:r>
    </w:p>
    <w:p>
      <w:pPr>
        <w:tabs>
          <w:tab w:pos="403" w:val="left"/>
        </w:tabs>
        <w:spacing w:after="40" w:line="276" w:lineRule="auto"/>
        <w:ind w:left="403" w:hanging="403"/>
        <w:jc w:val="left"/>
      </w:pPr>
      <w:r>
        <w:rPr>
          <w:color w:val="1A2E4A"/>
        </w:rPr>
        <w:t>13.</w:t>
        <w:tab/>
      </w:r>
      <w:r>
        <w:t>Ensure personnel are clear, remove locks through the authorized procedure, and restore energy in the approved sequence.</w:t>
      </w:r>
    </w:p>
    <w:p>
      <w:pPr>
        <w:tabs>
          <w:tab w:pos="403" w:val="left"/>
        </w:tabs>
        <w:spacing w:after="40" w:line="276" w:lineRule="auto"/>
        <w:ind w:left="403" w:hanging="403"/>
        <w:jc w:val="left"/>
      </w:pPr>
      <w:r>
        <w:rPr>
          <w:color w:val="1A2E4A"/>
        </w:rPr>
        <w:t>14.</w:t>
        <w:tab/>
      </w:r>
      <w:r>
        <w:t>Conduct controlled testing, checking rotation, drive configuration, current, abnormal noise, vibration, interlocks, and conveyor sequence as appropriate.</w:t>
      </w:r>
    </w:p>
    <w:p>
      <w:pPr>
        <w:tabs>
          <w:tab w:pos="403" w:val="left"/>
        </w:tabs>
        <w:spacing w:after="40" w:line="276" w:lineRule="auto"/>
        <w:ind w:left="403" w:hanging="403"/>
        <w:jc w:val="left"/>
      </w:pPr>
      <w:r>
        <w:rPr>
          <w:color w:val="1A2E4A"/>
        </w:rPr>
        <w:t>15.</w:t>
        <w:tab/>
      </w:r>
      <w:r>
        <w:t>Record test results, defects, and the final equipment status.</w:t>
      </w:r>
    </w:p>
    <w:p>
      <w:r>
        <w:t>If the motor replacement requires a change to the drive configuration or PLC logic, the additional work must be reviewed and authorized under the applicable engineering change and work-control procedures.</w:t>
      </w:r>
    </w:p>
    <w:p>
      <w:pPr>
        <w:pStyle w:val="Heading2"/>
      </w:pPr>
      <w:r>
        <w:t>22. Common LOTO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unsafe</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Pressing the emergency stop and beginning work</w:t>
            </w:r>
          </w:p>
        </w:tc>
        <w:tc>
          <w:tcPr>
            <w:tcW w:type="dxa" w:w="3600"/>
          </w:tcPr>
          <w:p>
            <w:pPr>
              <w:spacing w:after="0" w:before="0" w:line="240" w:lineRule="auto"/>
              <w:jc w:val="left"/>
            </w:pPr>
            <w:r>
              <w:t>Hazardous energy may remain available</w:t>
            </w:r>
          </w:p>
        </w:tc>
        <w:tc>
          <w:tcPr>
            <w:tcW w:type="dxa" w:w="3600"/>
          </w:tcPr>
          <w:p>
            <w:pPr>
              <w:spacing w:after="0" w:before="0" w:line="240" w:lineRule="auto"/>
              <w:jc w:val="left"/>
            </w:pPr>
            <w:r>
              <w:t>Use the required physical isolation and verification process</w:t>
            </w:r>
          </w:p>
        </w:tc>
      </w:tr>
      <w:tr>
        <w:tc>
          <w:tcPr>
            <w:tcW w:type="dxa" w:w="3600"/>
          </w:tcPr>
          <w:p>
            <w:pPr>
              <w:spacing w:after="0" w:before="0" w:line="240" w:lineRule="auto"/>
              <w:jc w:val="left"/>
            </w:pPr>
            <w:r>
              <w:t>Relying on PLC STOP mode</w:t>
            </w:r>
          </w:p>
        </w:tc>
        <w:tc>
          <w:tcPr>
            <w:tcW w:type="dxa" w:w="3600"/>
          </w:tcPr>
          <w:p>
            <w:pPr>
              <w:spacing w:after="0" w:before="0" w:line="240" w:lineRule="auto"/>
              <w:jc w:val="left"/>
            </w:pPr>
            <w:r>
              <w:t>Software state does not necessarily prevent energy transmission</w:t>
            </w:r>
          </w:p>
        </w:tc>
        <w:tc>
          <w:tcPr>
            <w:tcW w:type="dxa" w:w="3600"/>
          </w:tcPr>
          <w:p>
            <w:pPr>
              <w:spacing w:after="0" w:before="0" w:line="240" w:lineRule="auto"/>
              <w:jc w:val="left"/>
            </w:pPr>
            <w:r>
              <w:t>Isolate the relevant energy sources physically</w:t>
            </w:r>
          </w:p>
        </w:tc>
      </w:tr>
      <w:tr>
        <w:tc>
          <w:tcPr>
            <w:tcW w:type="dxa" w:w="3600"/>
          </w:tcPr>
          <w:p>
            <w:pPr>
              <w:spacing w:after="0" w:before="0" w:line="240" w:lineRule="auto"/>
              <w:jc w:val="left"/>
            </w:pPr>
            <w:r>
              <w:t>Locking only the incoming electrical supply</w:t>
            </w:r>
          </w:p>
        </w:tc>
        <w:tc>
          <w:tcPr>
            <w:tcW w:type="dxa" w:w="3600"/>
          </w:tcPr>
          <w:p>
            <w:pPr>
              <w:spacing w:after="0" w:before="0" w:line="240" w:lineRule="auto"/>
              <w:jc w:val="left"/>
            </w:pPr>
            <w:r>
              <w:t>Independent supplies or non-electrical energy may remain</w:t>
            </w:r>
          </w:p>
        </w:tc>
        <w:tc>
          <w:tcPr>
            <w:tcW w:type="dxa" w:w="3600"/>
          </w:tcPr>
          <w:p>
            <w:pPr>
              <w:spacing w:after="0" w:before="0" w:line="240" w:lineRule="auto"/>
              <w:jc w:val="left"/>
            </w:pPr>
            <w:r>
              <w:t>Identify and control every relevant source</w:t>
            </w:r>
          </w:p>
        </w:tc>
      </w:tr>
      <w:tr>
        <w:tc>
          <w:tcPr>
            <w:tcW w:type="dxa" w:w="3600"/>
          </w:tcPr>
          <w:p>
            <w:pPr>
              <w:spacing w:after="0" w:before="0" w:line="240" w:lineRule="auto"/>
              <w:jc w:val="left"/>
            </w:pPr>
            <w:r>
              <w:t>Ignoring the VFD DC bus</w:t>
            </w:r>
          </w:p>
        </w:tc>
        <w:tc>
          <w:tcPr>
            <w:tcW w:type="dxa" w:w="3600"/>
          </w:tcPr>
          <w:p>
            <w:pPr>
              <w:spacing w:after="0" w:before="0" w:line="240" w:lineRule="auto"/>
              <w:jc w:val="left"/>
            </w:pPr>
            <w:r>
              <w:t>Capacitors may retain hazardous voltage</w:t>
            </w:r>
          </w:p>
        </w:tc>
        <w:tc>
          <w:tcPr>
            <w:tcW w:type="dxa" w:w="3600"/>
          </w:tcPr>
          <w:p>
            <w:pPr>
              <w:spacing w:after="0" w:before="0" w:line="240" w:lineRule="auto"/>
              <w:jc w:val="left"/>
            </w:pPr>
            <w:r>
              <w:t>Follow discharge requirements and verify safe voltage</w:t>
            </w:r>
          </w:p>
        </w:tc>
      </w:tr>
      <w:tr>
        <w:tc>
          <w:tcPr>
            <w:tcW w:type="dxa" w:w="3600"/>
          </w:tcPr>
          <w:p>
            <w:pPr>
              <w:spacing w:after="0" w:before="0" w:line="240" w:lineRule="auto"/>
              <w:jc w:val="left"/>
            </w:pPr>
            <w:r>
              <w:t>Assuming a closed valve is sufficient</w:t>
            </w:r>
          </w:p>
        </w:tc>
        <w:tc>
          <w:tcPr>
            <w:tcW w:type="dxa" w:w="3600"/>
          </w:tcPr>
          <w:p>
            <w:pPr>
              <w:spacing w:after="0" w:before="0" w:line="240" w:lineRule="auto"/>
              <w:jc w:val="left"/>
            </w:pPr>
            <w:r>
              <w:t>Leakage or trapped pressure may remain</w:t>
            </w:r>
          </w:p>
        </w:tc>
        <w:tc>
          <w:tcPr>
            <w:tcW w:type="dxa" w:w="3600"/>
          </w:tcPr>
          <w:p>
            <w:pPr>
              <w:spacing w:after="0" w:before="0" w:line="240" w:lineRule="auto"/>
              <w:jc w:val="left"/>
            </w:pPr>
            <w:r>
              <w:t>Apply required isolation, pressure control, and verification</w:t>
            </w:r>
          </w:p>
        </w:tc>
      </w:tr>
      <w:tr>
        <w:tc>
          <w:tcPr>
            <w:tcW w:type="dxa" w:w="3600"/>
          </w:tcPr>
          <w:p>
            <w:pPr>
              <w:spacing w:after="0" w:before="0" w:line="240" w:lineRule="auto"/>
              <w:jc w:val="left"/>
            </w:pPr>
            <w:r>
              <w:t>Using a tag without the required lock</w:t>
            </w:r>
          </w:p>
        </w:tc>
        <w:tc>
          <w:tcPr>
            <w:tcW w:type="dxa" w:w="3600"/>
          </w:tcPr>
          <w:p>
            <w:pPr>
              <w:spacing w:after="0" w:before="0" w:line="240" w:lineRule="auto"/>
              <w:jc w:val="left"/>
            </w:pPr>
            <w:r>
              <w:t>The isolating device may still be operable</w:t>
            </w:r>
          </w:p>
        </w:tc>
        <w:tc>
          <w:tcPr>
            <w:tcW w:type="dxa" w:w="3600"/>
          </w:tcPr>
          <w:p>
            <w:pPr>
              <w:spacing w:after="0" w:before="0" w:line="240" w:lineRule="auto"/>
              <w:jc w:val="left"/>
            </w:pPr>
            <w:r>
              <w:t>Use the approved lockout arrangement or formally authorized alternative</w:t>
            </w:r>
          </w:p>
        </w:tc>
      </w:tr>
      <w:tr>
        <w:tc>
          <w:tcPr>
            <w:tcW w:type="dxa" w:w="3600"/>
          </w:tcPr>
          <w:p>
            <w:pPr>
              <w:spacing w:after="0" w:before="0" w:line="240" w:lineRule="auto"/>
              <w:jc w:val="left"/>
            </w:pPr>
            <w:r>
              <w:t>Sharing one personal lock among workers</w:t>
            </w:r>
          </w:p>
        </w:tc>
        <w:tc>
          <w:tcPr>
            <w:tcW w:type="dxa" w:w="3600"/>
          </w:tcPr>
          <w:p>
            <w:pPr>
              <w:spacing w:after="0" w:before="0" w:line="240" w:lineRule="auto"/>
              <w:jc w:val="left"/>
            </w:pPr>
            <w:r>
              <w:t>Individual control may be lost</w:t>
            </w:r>
          </w:p>
        </w:tc>
        <w:tc>
          <w:tcPr>
            <w:tcW w:type="dxa" w:w="3600"/>
          </w:tcPr>
          <w:p>
            <w:pPr>
              <w:spacing w:after="0" w:before="0" w:line="240" w:lineRule="auto"/>
              <w:jc w:val="left"/>
            </w:pPr>
            <w:r>
              <w:t>Follow the site's personal-lock or group-lockout procedure</w:t>
            </w:r>
          </w:p>
        </w:tc>
      </w:tr>
      <w:tr>
        <w:tc>
          <w:tcPr>
            <w:tcW w:type="dxa" w:w="3600"/>
          </w:tcPr>
          <w:p>
            <w:pPr>
              <w:spacing w:after="0" w:before="0" w:line="240" w:lineRule="auto"/>
              <w:jc w:val="left"/>
            </w:pPr>
            <w:r>
              <w:t>Removing another worker's lock informally</w:t>
            </w:r>
          </w:p>
        </w:tc>
        <w:tc>
          <w:tcPr>
            <w:tcW w:type="dxa" w:w="3600"/>
          </w:tcPr>
          <w:p>
            <w:pPr>
              <w:spacing w:after="0" w:before="0" w:line="240" w:lineRule="auto"/>
              <w:jc w:val="left"/>
            </w:pPr>
            <w:r>
              <w:t>The worker may still be exposed to danger</w:t>
            </w:r>
          </w:p>
        </w:tc>
        <w:tc>
          <w:tcPr>
            <w:tcW w:type="dxa" w:w="3600"/>
          </w:tcPr>
          <w:p>
            <w:pPr>
              <w:spacing w:after="0" w:before="0" w:line="240" w:lineRule="auto"/>
              <w:jc w:val="left"/>
            </w:pPr>
            <w:r>
              <w:t>Use the formal authorized exception process</w:t>
            </w:r>
          </w:p>
        </w:tc>
      </w:tr>
      <w:tr>
        <w:tc>
          <w:tcPr>
            <w:tcW w:type="dxa" w:w="3600"/>
          </w:tcPr>
          <w:p>
            <w:pPr>
              <w:spacing w:after="0" w:before="0" w:line="240" w:lineRule="auto"/>
              <w:jc w:val="left"/>
            </w:pPr>
            <w:r>
              <w:t>Relying only on a try-start test</w:t>
            </w:r>
          </w:p>
        </w:tc>
        <w:tc>
          <w:tcPr>
            <w:tcW w:type="dxa" w:w="3600"/>
          </w:tcPr>
          <w:p>
            <w:pPr>
              <w:spacing w:after="0" w:before="0" w:line="240" w:lineRule="auto"/>
              <w:jc w:val="left"/>
            </w:pPr>
            <w:r>
              <w:t>It may miss stored energy or other sources</w:t>
            </w:r>
          </w:p>
        </w:tc>
        <w:tc>
          <w:tcPr>
            <w:tcW w:type="dxa" w:w="3600"/>
          </w:tcPr>
          <w:p>
            <w:pPr>
              <w:spacing w:after="0" w:before="0" w:line="240" w:lineRule="auto"/>
              <w:jc w:val="left"/>
            </w:pPr>
            <w:r>
              <w:t>Complete all required source-specific verification</w:t>
            </w:r>
          </w:p>
        </w:tc>
      </w:tr>
      <w:tr>
        <w:tc>
          <w:tcPr>
            <w:tcW w:type="dxa" w:w="3600"/>
          </w:tcPr>
          <w:p>
            <w:pPr>
              <w:spacing w:after="0" w:before="0" w:line="240" w:lineRule="auto"/>
              <w:jc w:val="left"/>
            </w:pPr>
            <w:r>
              <w:t>Removing mechanical supports too early</w:t>
            </w:r>
          </w:p>
        </w:tc>
        <w:tc>
          <w:tcPr>
            <w:tcW w:type="dxa" w:w="3600"/>
          </w:tcPr>
          <w:p>
            <w:pPr>
              <w:spacing w:after="0" w:before="0" w:line="240" w:lineRule="auto"/>
              <w:jc w:val="left"/>
            </w:pPr>
            <w:r>
              <w:t>A load may fall or move unexpectedly</w:t>
            </w:r>
          </w:p>
        </w:tc>
        <w:tc>
          <w:tcPr>
            <w:tcW w:type="dxa" w:w="3600"/>
          </w:tcPr>
          <w:p>
            <w:pPr>
              <w:spacing w:after="0" w:before="0" w:line="240" w:lineRule="auto"/>
              <w:jc w:val="left"/>
            </w:pPr>
            <w:r>
              <w:t>Retain supports until the hazard is eliminated and removal is authorized</w:t>
            </w:r>
          </w:p>
        </w:tc>
      </w:tr>
      <w:tr>
        <w:tc>
          <w:tcPr>
            <w:tcW w:type="dxa" w:w="3600"/>
          </w:tcPr>
          <w:p>
            <w:pPr>
              <w:spacing w:after="0" w:before="0" w:line="240" w:lineRule="auto"/>
              <w:jc w:val="left"/>
            </w:pPr>
            <w:r>
              <w:t>Restoring power without checking personnel</w:t>
            </w:r>
          </w:p>
        </w:tc>
        <w:tc>
          <w:tcPr>
            <w:tcW w:type="dxa" w:w="3600"/>
          </w:tcPr>
          <w:p>
            <w:pPr>
              <w:spacing w:after="0" w:before="0" w:line="240" w:lineRule="auto"/>
              <w:jc w:val="left"/>
            </w:pPr>
            <w:r>
              <w:t>Equipment may start while someone remains exposed</w:t>
            </w:r>
          </w:p>
        </w:tc>
        <w:tc>
          <w:tcPr>
            <w:tcW w:type="dxa" w:w="3600"/>
          </w:tcPr>
          <w:p>
            <w:pPr>
              <w:spacing w:after="0" w:before="0" w:line="240" w:lineRule="auto"/>
              <w:jc w:val="left"/>
            </w:pPr>
            <w:r>
              <w:t>Inspect the area and follow the restoration procedure</w:t>
            </w:r>
          </w:p>
        </w:tc>
      </w:tr>
      <w:tr>
        <w:tc>
          <w:tcPr>
            <w:tcW w:type="dxa" w:w="3600"/>
          </w:tcPr>
          <w:p>
            <w:pPr>
              <w:spacing w:after="0" w:before="0" w:line="240" w:lineRule="auto"/>
              <w:jc w:val="left"/>
            </w:pPr>
            <w:r>
              <w:t>Failing to update records after a change</w:t>
            </w:r>
          </w:p>
        </w:tc>
        <w:tc>
          <w:tcPr>
            <w:tcW w:type="dxa" w:w="3600"/>
          </w:tcPr>
          <w:p>
            <w:pPr>
              <w:spacing w:after="0" w:before="0" w:line="240" w:lineRule="auto"/>
              <w:jc w:val="left"/>
            </w:pPr>
            <w:r>
              <w:t>Others may act on incorrect isolation information</w:t>
            </w:r>
          </w:p>
        </w:tc>
        <w:tc>
          <w:tcPr>
            <w:tcW w:type="dxa" w:w="3600"/>
          </w:tcPr>
          <w:p>
            <w:pPr>
              <w:spacing w:after="0" w:before="0" w:line="240" w:lineRule="auto"/>
              <w:jc w:val="left"/>
            </w:pPr>
            <w:r>
              <w:t>Update the isolation plan and work records</w:t>
            </w:r>
          </w:p>
        </w:tc>
      </w:tr>
    </w:tbl>
    <w:p/>
    <w:p>
      <w:pPr>
        <w:pStyle w:val="Heading2"/>
      </w:pPr>
      <w:r>
        <w:t>23. Documentation and audit readiness</w:t>
      </w:r>
    </w:p>
    <w:p>
      <w:r>
        <w:t>An effective LOTO system maintains traceable records of how equipment was isolated, verified, worked on, and restored.</w:t>
      </w:r>
    </w:p>
    <w:p>
      <w:r>
        <w:t>Typical records include:</w:t>
      </w:r>
    </w:p>
    <w:p>
      <w:pPr>
        <w:pStyle w:val="ListBullet"/>
      </w:pPr>
      <w:r>
        <w:t>Asset number and work order.</w:t>
      </w:r>
    </w:p>
    <w:p>
      <w:pPr>
        <w:pStyle w:val="ListBullet"/>
      </w:pPr>
      <w:r>
        <w:t>Energy-source inventory and isolation-point identification.</w:t>
      </w:r>
    </w:p>
    <w:p>
      <w:pPr>
        <w:pStyle w:val="ListBullet"/>
      </w:pPr>
      <w:r>
        <w:t>Applicable drawings and isolation procedures.</w:t>
      </w:r>
    </w:p>
    <w:p>
      <w:pPr>
        <w:pStyle w:val="ListBullet"/>
      </w:pPr>
      <w:r>
        <w:t>Lock and tag identification, where required.</w:t>
      </w:r>
    </w:p>
    <w:p>
      <w:pPr>
        <w:pStyle w:val="ListBullet"/>
      </w:pPr>
      <w:r>
        <w:t>Names or identifiers of authorized personnel.</w:t>
      </w:r>
    </w:p>
    <w:p>
      <w:pPr>
        <w:pStyle w:val="ListBullet"/>
      </w:pPr>
      <w:r>
        <w:t>Group-lockout or lockbox records.</w:t>
      </w:r>
    </w:p>
    <w:p>
      <w:pPr>
        <w:pStyle w:val="ListBullet"/>
      </w:pPr>
      <w:r>
        <w:t>Verification results and test records.</w:t>
      </w:r>
    </w:p>
    <w:p>
      <w:pPr>
        <w:pStyle w:val="ListBullet"/>
      </w:pPr>
      <w:r>
        <w:t>Stored-energy controls and mechanical restraints.</w:t>
      </w:r>
    </w:p>
    <w:p>
      <w:pPr>
        <w:pStyle w:val="ListBullet"/>
      </w:pPr>
      <w:r>
        <w:t>Permit-to-work references.</w:t>
      </w:r>
    </w:p>
    <w:p>
      <w:pPr>
        <w:pStyle w:val="ListBullet"/>
      </w:pPr>
      <w:r>
        <w:t>Shift handover and personnel-change records.</w:t>
      </w:r>
    </w:p>
    <w:p>
      <w:pPr>
        <w:pStyle w:val="ListBullet"/>
      </w:pPr>
      <w:r>
        <w:t>Approved lock-removal exceptions, if any.</w:t>
      </w:r>
    </w:p>
    <w:p>
      <w:pPr>
        <w:pStyle w:val="ListBullet"/>
      </w:pPr>
      <w:r>
        <w:t>Equipment inspection and return-to-service checks.</w:t>
      </w:r>
    </w:p>
    <w:p>
      <w:pPr>
        <w:pStyle w:val="ListBullet"/>
      </w:pPr>
      <w:r>
        <w:t>Deviations, incidents, and corrective actions.</w:t>
      </w:r>
    </w:p>
    <w:p>
      <w:r>
        <w:t>Useful audit checks include whether all energy sources are identified, the correct devices are locked, tags are legible, verification is documented, personal-lock rules are followed, and restoration is authorized.</w:t>
      </w:r>
    </w:p>
    <w:p>
      <w:r>
        <w:t>A machine-specific isolation procedure is especially valuable for complex assets such as robots, CNC machines, hydraulic presses, test beds, and multi-drive conveyor systems.</w:t>
      </w:r>
    </w:p>
    <w:p>
      <w:pPr>
        <w:pStyle w:val="Heading2"/>
      </w:pPr>
      <w:r>
        <w:t>24. Relevant standards and legal considerations</w:t>
      </w:r>
    </w:p>
    <w:p>
      <w:r>
        <w:t>The applicable requirements depend on the country, industry, equipment, and nature of the work.</w:t>
      </w:r>
    </w:p>
    <w:p>
      <w:r>
        <w:t>Relevant frameworks may include:</w:t>
      </w:r>
    </w:p>
    <w:p>
      <w:pPr>
        <w:pStyle w:val="ListBullet"/>
      </w:pPr>
      <w:r>
        <w:t>ISO 45001: Occupational health and safety management systems.</w:t>
      </w:r>
    </w:p>
    <w:p>
      <w:pPr>
        <w:pStyle w:val="ListBullet"/>
      </w:pPr>
      <w:r>
        <w:t>ISO 12100: Machinery risk assessment and risk reduction.</w:t>
      </w:r>
    </w:p>
    <w:p>
      <w:pPr>
        <w:pStyle w:val="ListBullet"/>
      </w:pPr>
      <w:r>
        <w:t>IEC 60204-1: Electrical equipment of machines.</w:t>
      </w:r>
    </w:p>
    <w:p>
      <w:pPr>
        <w:pStyle w:val="ListBullet"/>
      </w:pPr>
      <w:r>
        <w:t>Applicable Indian occupational safety legislation and rules: Requirements depend on the establishment, work activity, and current legal provisions.</w:t>
      </w:r>
    </w:p>
    <w:p>
      <w:pPr>
        <w:pStyle w:val="ListBullet"/>
      </w:pPr>
      <w:r>
        <w:t>Equipment manufacturer's instructions: Isolation points, discharge times, pressure-release methods, and maintenance requirements.</w:t>
      </w:r>
    </w:p>
    <w:p>
      <w:pPr>
        <w:pStyle w:val="ListBullet"/>
      </w:pPr>
      <w:r>
        <w:t>Site-specific LOTO and PTW procedures: Responsibilities, personal-lock rules, group lockout, verification, exceptions, and restoration.</w:t>
      </w:r>
    </w:p>
    <w:p>
      <w:r>
        <w:t>LOTO requirements are not identical in every jurisdiction. A site should follow its applicable legal requirements and approved energy-control procedures rather than assuming that a generic checklist covers every situation.</w:t>
      </w:r>
    </w:p>
    <w:p>
      <w:pPr>
        <w:pStyle w:val="Heading2"/>
      </w:pPr>
      <w:r>
        <w:t>25. Interview questions and answers</w:t>
      </w:r>
    </w:p>
    <w:p>
      <w:r>
        <w:t>Q1. What is LOTO?</w:t>
      </w:r>
    </w:p>
    <w:p>
      <w:r>
        <w:t>LOTO is a formal process for isolating hazardous energy, applying locks and tags, controlling stored energy, verifying safe conditions, and preventing unexpected startup during work.</w:t>
      </w:r>
    </w:p>
    <w:p>
      <w:r>
        <w:t>Q2. What is the difference between lockout and tagout?</w:t>
      </w:r>
    </w:p>
    <w:p>
      <w:r>
        <w:t>Lockout physically secures an energy-isolating device against operation. Tagout communicates a warning and restriction. A tag alone does not physically prevent operation.</w:t>
      </w:r>
    </w:p>
    <w:p>
      <w:r>
        <w:t>Q3. Why is an emergency stop insufficient for LOTO?</w:t>
      </w:r>
    </w:p>
    <w:p>
      <w:r>
        <w:t>An emergency stop is generally a stopping function, not a complete physical energy-isolation arrangement. Energy may remain available or stored after the machine stops.</w:t>
      </w:r>
    </w:p>
    <w:p>
      <w:r>
        <w:t>Q4. What is zero-energy verification?</w:t>
      </w:r>
    </w:p>
    <w:p>
      <w:r>
        <w:t>It is the process of confirming that relevant hazardous energy has been isolated and stored energy has been controlled to the extent required for the task. Verification methods depend on the energy source.</w:t>
      </w:r>
    </w:p>
    <w:p>
      <w:r>
        <w:t>Q5. Why must a VFD be treated carefully after isolation?</w:t>
      </w:r>
    </w:p>
    <w:p>
      <w:r>
        <w:t>Its DC-link capacitors may retain dangerous voltage after the incoming supply is disconnected. The specified discharge interval and required electrical verification must be followed.</w:t>
      </w:r>
    </w:p>
    <w:p>
      <w:r>
        <w:t>Q6. Can one worker remove another worker's lock?</w:t>
      </w:r>
    </w:p>
    <w:p>
      <w:r>
        <w:t>Normally, the person who applied the lock removes it under the approved procedure. Exceptions require a formal process that establishes the worker's status, worksite condition, authorization, and required communication.</w:t>
      </w:r>
    </w:p>
    <w:p>
      <w:r>
        <w:t>Q7. What is group LOTO?</w:t>
      </w:r>
    </w:p>
    <w:p>
      <w:r>
        <w:t>Group LOTO protects several workers working on equipment under a shared isolation arrangement while maintaining the required personal protection for each exposed worker.</w:t>
      </w:r>
    </w:p>
    <w:p>
      <w:r>
        <w:t>Q8. Why is a machine-specific isolation procedure important?</w:t>
      </w:r>
    </w:p>
    <w:p>
      <w:r>
        <w:t>It identifies the actual isolation points, energy sources, stored-energy hazards, verification steps, and restoration sequence for that machine.</w:t>
      </w:r>
    </w:p>
    <w:p>
      <w:r>
        <w:t>Q9. Does zero pressure mean a hydraulic system is safe?</w:t>
      </w:r>
    </w:p>
    <w:p>
      <w:r>
        <w:t>Not necessarily. A load may still be supported by gravity, and pressure may remain trapped in parts of the system. Required mechanical restraints and verification must be used.</w:t>
      </w:r>
    </w:p>
    <w:p>
      <w:r>
        <w:t>Q10. What must happen before equipment is restarted?</w:t>
      </w:r>
    </w:p>
    <w:p>
      <w:r>
        <w:t>The work must be completed or its status documented, the worksite inspected, personnel cleared, guards restored, locks removed through the authorized process, and energy restored and tested according to the approved procedure.</w:t>
      </w:r>
    </w:p>
    <w:p>
      <w:pPr>
        <w:pStyle w:val="Heading2"/>
      </w:pPr>
      <w:r>
        <w:t>26. Practical LOTO checklist</w:t>
      </w:r>
    </w:p>
    <w:p>
      <w:pPr>
        <w:pStyle w:val="Heading3"/>
      </w:pPr>
      <w:r>
        <w:t>Before isolation</w:t>
      </w:r>
    </w:p>
    <w:p>
      <w:pPr>
        <w:pStyle w:val="ListBullet"/>
      </w:pPr>
      <w:r>
        <w:t>Confirm the correct equipment and work scope.</w:t>
      </w:r>
    </w:p>
    <w:p>
      <w:pPr>
        <w:pStyle w:val="ListBullet"/>
      </w:pPr>
      <w:r>
        <w:t>Review drawings and the machine-specific isolation procedure.</w:t>
      </w:r>
    </w:p>
    <w:p>
      <w:pPr>
        <w:pStyle w:val="ListBullet"/>
      </w:pPr>
      <w:r>
        <w:t>Identify every relevant electrical and non-electrical energy source.</w:t>
      </w:r>
    </w:p>
    <w:p>
      <w:pPr>
        <w:pStyle w:val="ListBullet"/>
      </w:pPr>
      <w:r>
        <w:t>Identify stored energy, backfeeds, and possible reaccumulation.</w:t>
      </w:r>
    </w:p>
    <w:p>
      <w:pPr>
        <w:pStyle w:val="ListBullet"/>
      </w:pPr>
      <w:r>
        <w:t>Notify affected personnel and coordinate required permits.</w:t>
      </w:r>
    </w:p>
    <w:p>
      <w:pPr>
        <w:pStyle w:val="ListBullet"/>
      </w:pPr>
      <w:r>
        <w:t>Prepare suitable locks, tags, test instruments, and restraints.</w:t>
      </w:r>
    </w:p>
    <w:p>
      <w:pPr>
        <w:pStyle w:val="Heading3"/>
      </w:pPr>
      <w:r>
        <w:t>During isolation</w:t>
      </w:r>
    </w:p>
    <w:p>
      <w:pPr>
        <w:pStyle w:val="ListBullet"/>
      </w:pPr>
      <w:r>
        <w:t>Stop equipment using the approved procedure.</w:t>
      </w:r>
    </w:p>
    <w:p>
      <w:pPr>
        <w:pStyle w:val="ListBullet"/>
      </w:pPr>
      <w:r>
        <w:t>Operate the correct energy-isolating devices.</w:t>
      </w:r>
    </w:p>
    <w:p>
      <w:pPr>
        <w:pStyle w:val="ListBullet"/>
      </w:pPr>
      <w:r>
        <w:t>Apply the required locks and tags.</w:t>
      </w:r>
    </w:p>
    <w:p>
      <w:pPr>
        <w:pStyle w:val="ListBullet"/>
      </w:pPr>
      <w:r>
        <w:t>Control stored energy and secure hazardous movement.</w:t>
      </w:r>
    </w:p>
    <w:p>
      <w:pPr>
        <w:pStyle w:val="ListBullet"/>
      </w:pPr>
      <w:r>
        <w:t>Verify the required safe condition using approved methods.</w:t>
      </w:r>
    </w:p>
    <w:p>
      <w:pPr>
        <w:pStyle w:val="ListBullet"/>
      </w:pPr>
      <w:r>
        <w:t>Complete the required personal-lock or group-lockout arrangements.</w:t>
      </w:r>
    </w:p>
    <w:p>
      <w:pPr>
        <w:pStyle w:val="Heading3"/>
      </w:pPr>
      <w:r>
        <w:t>During work</w:t>
      </w:r>
    </w:p>
    <w:p>
      <w:pPr>
        <w:pStyle w:val="ListBullet"/>
      </w:pPr>
      <w:r>
        <w:t>Keep the work within the authorized scope.</w:t>
      </w:r>
    </w:p>
    <w:p>
      <w:pPr>
        <w:pStyle w:val="ListBullet"/>
      </w:pPr>
      <w:r>
        <w:t>Maintain required locks, tags, and restraints.</w:t>
      </w:r>
    </w:p>
    <w:p>
      <w:pPr>
        <w:pStyle w:val="ListBullet"/>
      </w:pPr>
      <w:r>
        <w:t>Monitor for changes and reaccumulation of energy.</w:t>
      </w:r>
    </w:p>
    <w:p>
      <w:pPr>
        <w:pStyle w:val="ListBullet"/>
      </w:pPr>
      <w:r>
        <w:t>Stop work if isolation or safe conditions become uncertain.</w:t>
      </w:r>
    </w:p>
    <w:p>
      <w:pPr>
        <w:pStyle w:val="ListBullet"/>
      </w:pPr>
      <w:r>
        <w:t>Coordinate personnel and shift changes through the approved procedure.</w:t>
      </w:r>
    </w:p>
    <w:p>
      <w:pPr>
        <w:pStyle w:val="Heading3"/>
      </w:pPr>
      <w:r>
        <w:t>Before restoration</w:t>
      </w:r>
    </w:p>
    <w:p>
      <w:pPr>
        <w:pStyle w:val="ListBullet"/>
      </w:pPr>
      <w:r>
        <w:t>Complete the work or document outstanding items.</w:t>
      </w:r>
    </w:p>
    <w:p>
      <w:pPr>
        <w:pStyle w:val="ListBullet"/>
      </w:pPr>
      <w:r>
        <w:t>Inspect the equipment and worksite.</w:t>
      </w:r>
    </w:p>
    <w:p>
      <w:pPr>
        <w:pStyle w:val="ListBullet"/>
      </w:pPr>
      <w:r>
        <w:t>Remove tools and temporary materials.</w:t>
      </w:r>
    </w:p>
    <w:p>
      <w:pPr>
        <w:pStyle w:val="ListBullet"/>
      </w:pPr>
      <w:r>
        <w:t>Restore guards and protective devices.</w:t>
      </w:r>
    </w:p>
    <w:p>
      <w:pPr>
        <w:pStyle w:val="ListBullet"/>
      </w:pPr>
      <w:r>
        <w:t>Confirm all personnel are clear and accounted for.</w:t>
      </w:r>
    </w:p>
    <w:p>
      <w:pPr>
        <w:pStyle w:val="ListBullet"/>
      </w:pPr>
      <w:r>
        <w:t>Remove locks through the authorized process.</w:t>
      </w:r>
    </w:p>
    <w:p>
      <w:pPr>
        <w:pStyle w:val="ListBullet"/>
      </w:pPr>
      <w:r>
        <w:t>Restore energy and test under controlled conditions.</w:t>
      </w:r>
    </w:p>
    <w:p>
      <w:pPr>
        <w:pStyle w:val="ListBullet"/>
      </w:pPr>
      <w:r>
        <w:t>Document results and communicate equipment status.</w:t>
      </w:r>
    </w:p>
    <w:p>
      <w:pPr>
        <w:pStyle w:val="Heading2"/>
      </w:pPr>
      <w:r>
        <w:t>27. Key takeaways</w:t>
      </w:r>
    </w:p>
    <w:p>
      <w:pPr>
        <w:pStyle w:val="ListBullet"/>
      </w:pPr>
      <w:r>
        <w:t>LOTO prevents unexpected energization, startup, movement, and release of hazardous energy during work.</w:t>
      </w:r>
    </w:p>
    <w:p>
      <w:pPr>
        <w:pStyle w:val="ListBullet"/>
      </w:pPr>
      <w:r>
        <w:t>Every relevant energy source must be identified, isolated, and verified.</w:t>
      </w:r>
    </w:p>
    <w:p>
      <w:pPr>
        <w:pStyle w:val="ListBullet"/>
      </w:pPr>
      <w:r>
        <w:t>Stored energy can remain dangerous after the primary supply is disconnected.</w:t>
      </w:r>
    </w:p>
    <w:p>
      <w:pPr>
        <w:pStyle w:val="ListBullet"/>
      </w:pPr>
      <w:r>
        <w:t>A PLC stop command, emergency stop, HMI status, or drive-disabled indication is not a substitute for required physical isolation.</w:t>
      </w:r>
    </w:p>
    <w:p>
      <w:pPr>
        <w:pStyle w:val="ListBullet"/>
      </w:pPr>
      <w:r>
        <w:t>Personal locks and approved group-lockout systems preserve protection for workers exposed to the hazard.</w:t>
      </w:r>
    </w:p>
    <w:p>
      <w:pPr>
        <w:pStyle w:val="ListBullet"/>
      </w:pPr>
      <w:r>
        <w:t>Verification must use methods appropriate to the energy source and task.</w:t>
      </w:r>
    </w:p>
    <w:p>
      <w:pPr>
        <w:pStyle w:val="ListBullet"/>
      </w:pPr>
      <w:r>
        <w:t>Lock removal and energy restoration must follow an authorized process.</w:t>
      </w:r>
    </w:p>
    <w:p>
      <w:pPr>
        <w:pStyle w:val="ListBullet"/>
      </w:pPr>
      <w:r>
        <w:t>Machine-specific isolation procedures, clear records, competent personnel, and disciplined handovers make LOTO reliable in real industrial environments.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02_PLAN_WISE_2026\02_INDUSTRY3_0\12_Site_Exec\05_Site_Safety\03_PPE - PPE: Required protective gear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Lockout/Tagout (LOTO): Hazardous Energy Isolation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