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FAT Punch-Point Verification and Installation Verification</w:t>
      </w:r>
    </w:p>
    <w:p>
      <w:pPr>
        <w:pStyle w:val="Heading2"/>
      </w:pPr>
      <w:r>
        <w:t>1. Definition and Purpose</w:t>
      </w:r>
    </w:p>
    <w:p>
      <w:r>
        <w:t>FAT punch-point verification is the systematic review and closure of outstanding issues identified during the Factory Acceptance Test (FAT) of a machine, control system, production line, or automation project.</w:t>
      </w:r>
    </w:p>
    <w:p>
      <w:r>
        <w:t>Installation verification is the process of checking whether the equipment has been installed at the site according to approved drawings, specifications, manufacturer instructions, project requirements, and applicable safety standards.</w:t>
      </w:r>
    </w:p>
    <w:p>
      <w:r>
        <w:t>These activities connect factory-level acceptance with site commissioning. Equipment may pass most FAT tests and still arrive with unresolved defects, incomplete documentation, missing components, or installation requirements that must be verified at the customer site.</w:t>
      </w:r>
    </w:p>
    <w:p>
      <w:r>
        <w:t>The objective is to establish that:</w:t>
      </w:r>
    </w:p>
    <w:p>
      <w:pPr>
        <w:pStyle w:val="ListBullet"/>
      </w:pPr>
      <w:r>
        <w:t>FAT findings are documented, assigned, and resolved or formally dispositioned.</w:t>
      </w:r>
    </w:p>
    <w:p>
      <w:pPr>
        <w:pStyle w:val="ListBullet"/>
      </w:pPr>
      <w:r>
        <w:t>Equipment received at site matches the approved design and scope.</w:t>
      </w:r>
    </w:p>
    <w:p>
      <w:pPr>
        <w:pStyle w:val="ListBullet"/>
      </w:pPr>
      <w:r>
        <w:t>Mechanical, electrical, pneumatic, hydraulic, and automation installations are verified.</w:t>
      </w:r>
    </w:p>
    <w:p>
      <w:pPr>
        <w:pStyle w:val="ListBullet"/>
      </w:pPr>
      <w:r>
        <w:t>Required documents, backups, certificates, and test records are available.</w:t>
      </w:r>
    </w:p>
    <w:p>
      <w:pPr>
        <w:pStyle w:val="ListBullet"/>
      </w:pPr>
      <w:r>
        <w:t>Deviations are controlled and do not remain hidden in informal discussions.</w:t>
      </w:r>
    </w:p>
    <w:p>
      <w:pPr>
        <w:pStyle w:val="ListBullet"/>
      </w:pPr>
      <w:r>
        <w:t>Outstanding risks and restrictions are communicated before commissioning proceeds.</w:t>
      </w:r>
    </w:p>
    <w:p>
      <w:pPr>
        <w:pStyle w:val="ListBullet"/>
      </w:pPr>
      <w:r>
        <w:t>The equipment is ready to enter the next approved commissioning stage.</w:t>
      </w:r>
    </w:p>
    <w:p>
      <w:r>
        <w:t>Important distinction: FAT punch-point closure and installation verification do not, by themselves, prove that a machine is safe, functionally correct, or ready for production. Those require their own verification and testing activities.</w:t>
      </w:r>
    </w:p>
    <w:p>
      <w:pPr>
        <w:pStyle w:val="Heading2"/>
      </w:pPr>
      <w:r>
        <w:t>2. FAT, Punch Points, Installation Verification, and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FAT</w:t>
            </w:r>
          </w:p>
        </w:tc>
        <w:tc>
          <w:tcPr>
            <w:tcW w:type="dxa" w:w="3600"/>
          </w:tcPr>
          <w:p>
            <w:pPr>
              <w:spacing w:after="0" w:before="0" w:line="240" w:lineRule="auto"/>
              <w:jc w:val="left"/>
            </w:pPr>
            <w:r>
              <w:t>Verify equipment against agreed requirements before shipment</w:t>
            </w:r>
          </w:p>
        </w:tc>
        <w:tc>
          <w:tcPr>
            <w:tcW w:type="dxa" w:w="3600"/>
          </w:tcPr>
          <w:p>
            <w:pPr>
              <w:spacing w:after="0" w:before="0" w:line="240" w:lineRule="auto"/>
              <w:jc w:val="left"/>
            </w:pPr>
            <w:r>
              <w:t>Test results, FAT report, defects, approvals</w:t>
            </w:r>
          </w:p>
        </w:tc>
      </w:tr>
      <w:tr>
        <w:tc>
          <w:tcPr>
            <w:tcW w:type="dxa" w:w="3600"/>
          </w:tcPr>
          <w:p>
            <w:pPr>
              <w:spacing w:after="0" w:before="0" w:line="240" w:lineRule="auto"/>
              <w:jc w:val="left"/>
            </w:pPr>
            <w:r>
              <w:t>FAT punch-point verification</w:t>
            </w:r>
          </w:p>
        </w:tc>
        <w:tc>
          <w:tcPr>
            <w:tcW w:type="dxa" w:w="3600"/>
          </w:tcPr>
          <w:p>
            <w:pPr>
              <w:spacing w:after="0" w:before="0" w:line="240" w:lineRule="auto"/>
              <w:jc w:val="left"/>
            </w:pPr>
            <w:r>
              <w:t>Review and close outstanding FAT findings</w:t>
            </w:r>
          </w:p>
        </w:tc>
        <w:tc>
          <w:tcPr>
            <w:tcW w:type="dxa" w:w="3600"/>
          </w:tcPr>
          <w:p>
            <w:pPr>
              <w:spacing w:after="0" w:before="0" w:line="240" w:lineRule="auto"/>
              <w:jc w:val="left"/>
            </w:pPr>
            <w:r>
              <w:t>Updated punch list, retest evidence, closure approval</w:t>
            </w:r>
          </w:p>
        </w:tc>
      </w:tr>
      <w:tr>
        <w:tc>
          <w:tcPr>
            <w:tcW w:type="dxa" w:w="3600"/>
          </w:tcPr>
          <w:p>
            <w:pPr>
              <w:spacing w:after="0" w:before="0" w:line="240" w:lineRule="auto"/>
              <w:jc w:val="left"/>
            </w:pPr>
            <w:r>
              <w:t>Installation verification</w:t>
            </w:r>
          </w:p>
        </w:tc>
        <w:tc>
          <w:tcPr>
            <w:tcW w:type="dxa" w:w="3600"/>
          </w:tcPr>
          <w:p>
            <w:pPr>
              <w:spacing w:after="0" w:before="0" w:line="240" w:lineRule="auto"/>
              <w:jc w:val="left"/>
            </w:pPr>
            <w:r>
              <w:t>Confirm correct site installation and readiness</w:t>
            </w:r>
          </w:p>
        </w:tc>
        <w:tc>
          <w:tcPr>
            <w:tcW w:type="dxa" w:w="3600"/>
          </w:tcPr>
          <w:p>
            <w:pPr>
              <w:spacing w:after="0" w:before="0" w:line="240" w:lineRule="auto"/>
              <w:jc w:val="left"/>
            </w:pPr>
            <w:r>
              <w:t>Inspection checklists, measurements, photographs, records</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at the actual site</w:t>
            </w:r>
          </w:p>
        </w:tc>
        <w:tc>
          <w:tcPr>
            <w:tcW w:type="dxa" w:w="3600"/>
          </w:tcPr>
          <w:p>
            <w:pPr>
              <w:spacing w:after="0" w:before="0" w:line="240" w:lineRule="auto"/>
              <w:jc w:val="left"/>
            </w:pPr>
            <w:r>
              <w:t>SAT test records, functional results, acceptance status</w:t>
            </w:r>
          </w:p>
        </w:tc>
      </w:tr>
      <w:tr>
        <w:tc>
          <w:tcPr>
            <w:tcW w:type="dxa" w:w="3600"/>
          </w:tcPr>
          <w:p>
            <w:pPr>
              <w:spacing w:after="0" w:before="0" w:line="240" w:lineRule="auto"/>
              <w:jc w:val="left"/>
            </w:pPr>
            <w:r>
              <w:t>Production acceptance</w:t>
            </w:r>
          </w:p>
        </w:tc>
        <w:tc>
          <w:tcPr>
            <w:tcW w:type="dxa" w:w="3600"/>
          </w:tcPr>
          <w:p>
            <w:pPr>
              <w:spacing w:after="0" w:before="0" w:line="240" w:lineRule="auto"/>
              <w:jc w:val="left"/>
            </w:pPr>
            <w:r>
              <w:t>Confirm readiness for the intended production conditions</w:t>
            </w:r>
          </w:p>
        </w:tc>
        <w:tc>
          <w:tcPr>
            <w:tcW w:type="dxa" w:w="3600"/>
          </w:tcPr>
          <w:p>
            <w:pPr>
              <w:spacing w:after="0" w:before="0" w:line="240" w:lineRule="auto"/>
              <w:jc w:val="left"/>
            </w:pPr>
            <w:r>
              <w:t>Production trial results, cycle-time and quality evidence</w:t>
            </w:r>
          </w:p>
        </w:tc>
      </w:tr>
    </w:tbl>
    <w:p/>
    <w:p>
      <w:r>
        <w:t>A punch point is not automatically closed because someone says it has been corrected. Closure requires evidence appropriate to the issue and approval by the designated authority.</w:t>
      </w:r>
    </w:p>
    <w:p>
      <w:pPr>
        <w:pStyle w:val="Heading2"/>
      </w:pPr>
      <w:r>
        <w:t>3. What Is a Punch Point?</w:t>
      </w:r>
    </w:p>
    <w:p>
      <w:r>
        <w:t>A punch point is a recorded defect, omission, deviation, incomplete task, or outstanding requirement that needs action before or after a defined project milestone.</w:t>
      </w:r>
    </w:p>
    <w:p>
      <w:r>
        <w:t>Punch points can originate during:</w:t>
      </w:r>
    </w:p>
    <w:p>
      <w:pPr>
        <w:pStyle w:val="ListBullet"/>
      </w:pPr>
      <w:r>
        <w:t>Design reviews.</w:t>
      </w:r>
    </w:p>
    <w:p>
      <w:pPr>
        <w:pStyle w:val="ListBullet"/>
      </w:pPr>
      <w:r>
        <w:t>FAT.</w:t>
      </w:r>
    </w:p>
    <w:p>
      <w:pPr>
        <w:pStyle w:val="ListBullet"/>
      </w:pPr>
      <w:r>
        <w:t>Equipment inspection before dispatch.</w:t>
      </w:r>
    </w:p>
    <w:p>
      <w:pPr>
        <w:pStyle w:val="ListBullet"/>
      </w:pPr>
      <w:r>
        <w:t>Transportation and receipt inspection.</w:t>
      </w:r>
    </w:p>
    <w:p>
      <w:pPr>
        <w:pStyle w:val="ListBullet"/>
      </w:pPr>
      <w:r>
        <w:t>Site installation.</w:t>
      </w:r>
    </w:p>
    <w:p>
      <w:pPr>
        <w:pStyle w:val="ListBullet"/>
      </w:pPr>
      <w:r>
        <w:t>Power-up and commissioning.</w:t>
      </w:r>
    </w:p>
    <w:p>
      <w:pPr>
        <w:pStyle w:val="ListBullet"/>
      </w:pPr>
      <w:r>
        <w:t>SAT.</w:t>
      </w:r>
    </w:p>
    <w:p>
      <w:pPr>
        <w:pStyle w:val="ListBullet"/>
      </w:pPr>
      <w:r>
        <w:t>Production trials.</w:t>
      </w:r>
    </w:p>
    <w:p>
      <w:r>
        <w:t>Examples include a missing electrical drawing, incorrect sensor mounting, incomplete HMI alarm text, an unresolved PLC diagnostic, missing cable labels, or a guard that does not match the approved design.</w:t>
      </w:r>
    </w:p>
    <w:p>
      <w:pPr>
        <w:pStyle w:val="Heading3"/>
      </w:pPr>
      <w:r>
        <w:t>3.1 Common punch-point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Verification method</w:t>
            </w:r>
          </w:p>
        </w:tc>
      </w:tr>
      <w:tr>
        <w:tc>
          <w:tcPr>
            <w:tcW w:type="dxa" w:w="3600"/>
          </w:tcPr>
          <w:p>
            <w:pPr>
              <w:spacing w:after="0" w:before="0" w:line="240" w:lineRule="auto"/>
              <w:jc w:val="left"/>
            </w:pPr>
            <w:r>
              <w:t>Mechanical</w:t>
            </w:r>
          </w:p>
        </w:tc>
        <w:tc>
          <w:tcPr>
            <w:tcW w:type="dxa" w:w="3600"/>
          </w:tcPr>
          <w:p>
            <w:pPr>
              <w:spacing w:after="0" w:before="0" w:line="240" w:lineRule="auto"/>
              <w:jc w:val="left"/>
            </w:pPr>
            <w:r>
              <w:t>Loose mounting hardware or misaligned fixture</w:t>
            </w:r>
          </w:p>
        </w:tc>
        <w:tc>
          <w:tcPr>
            <w:tcW w:type="dxa" w:w="3600"/>
          </w:tcPr>
          <w:p>
            <w:pPr>
              <w:spacing w:after="0" w:before="0" w:line="240" w:lineRule="auto"/>
              <w:jc w:val="left"/>
            </w:pPr>
            <w:r>
              <w:t>Inspection and specified measurements</w:t>
            </w:r>
          </w:p>
        </w:tc>
      </w:tr>
      <w:tr>
        <w:tc>
          <w:tcPr>
            <w:tcW w:type="dxa" w:w="3600"/>
          </w:tcPr>
          <w:p>
            <w:pPr>
              <w:spacing w:after="0" w:before="0" w:line="240" w:lineRule="auto"/>
              <w:jc w:val="left"/>
            </w:pPr>
            <w:r>
              <w:t>Electrical</w:t>
            </w:r>
          </w:p>
        </w:tc>
        <w:tc>
          <w:tcPr>
            <w:tcW w:type="dxa" w:w="3600"/>
          </w:tcPr>
          <w:p>
            <w:pPr>
              <w:spacing w:after="0" w:before="0" w:line="240" w:lineRule="auto"/>
              <w:jc w:val="left"/>
            </w:pPr>
            <w:r>
              <w:t>Incorrect terminal wiring or missing identification</w:t>
            </w:r>
          </w:p>
        </w:tc>
        <w:tc>
          <w:tcPr>
            <w:tcW w:type="dxa" w:w="3600"/>
          </w:tcPr>
          <w:p>
            <w:pPr>
              <w:spacing w:after="0" w:before="0" w:line="240" w:lineRule="auto"/>
              <w:jc w:val="left"/>
            </w:pPr>
            <w:r>
              <w:t>Drawing comparison and approved electrical checks</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Incorrect sensor range or calibration</w:t>
            </w:r>
          </w:p>
        </w:tc>
        <w:tc>
          <w:tcPr>
            <w:tcW w:type="dxa" w:w="3600"/>
          </w:tcPr>
          <w:p>
            <w:pPr>
              <w:spacing w:after="0" w:before="0" w:line="240" w:lineRule="auto"/>
              <w:jc w:val="left"/>
            </w:pPr>
            <w:r>
              <w:t>Configuration review and calibration evidence</w:t>
            </w:r>
          </w:p>
        </w:tc>
      </w:tr>
      <w:tr>
        <w:tc>
          <w:tcPr>
            <w:tcW w:type="dxa" w:w="3600"/>
          </w:tcPr>
          <w:p>
            <w:pPr>
              <w:spacing w:after="0" w:before="0" w:line="240" w:lineRule="auto"/>
              <w:jc w:val="left"/>
            </w:pPr>
            <w:r>
              <w:t>PLC</w:t>
            </w:r>
          </w:p>
        </w:tc>
        <w:tc>
          <w:tcPr>
            <w:tcW w:type="dxa" w:w="3600"/>
          </w:tcPr>
          <w:p>
            <w:pPr>
              <w:spacing w:after="0" w:before="0" w:line="240" w:lineRule="auto"/>
              <w:jc w:val="left"/>
            </w:pPr>
            <w:r>
              <w:t>Incorrect sequence transition</w:t>
            </w:r>
          </w:p>
        </w:tc>
        <w:tc>
          <w:tcPr>
            <w:tcW w:type="dxa" w:w="3600"/>
          </w:tcPr>
          <w:p>
            <w:pPr>
              <w:spacing w:after="0" w:before="0" w:line="240" w:lineRule="auto"/>
              <w:jc w:val="left"/>
            </w:pPr>
            <w:r>
              <w:t>Approved functional retest</w:t>
            </w:r>
          </w:p>
        </w:tc>
      </w:tr>
      <w:tr>
        <w:tc>
          <w:tcPr>
            <w:tcW w:type="dxa" w:w="3600"/>
          </w:tcPr>
          <w:p>
            <w:pPr>
              <w:spacing w:after="0" w:before="0" w:line="240" w:lineRule="auto"/>
              <w:jc w:val="left"/>
            </w:pPr>
            <w:r>
              <w:t>HMI</w:t>
            </w:r>
          </w:p>
        </w:tc>
        <w:tc>
          <w:tcPr>
            <w:tcW w:type="dxa" w:w="3600"/>
          </w:tcPr>
          <w:p>
            <w:pPr>
              <w:spacing w:after="0" w:before="0" w:line="240" w:lineRule="auto"/>
              <w:jc w:val="left"/>
            </w:pPr>
            <w:r>
              <w:t>Missing alarm description</w:t>
            </w:r>
          </w:p>
        </w:tc>
        <w:tc>
          <w:tcPr>
            <w:tcW w:type="dxa" w:w="3600"/>
          </w:tcPr>
          <w:p>
            <w:pPr>
              <w:spacing w:after="0" w:before="0" w:line="240" w:lineRule="auto"/>
              <w:jc w:val="left"/>
            </w:pPr>
            <w:r>
              <w:t>Screen review and alarm test</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Safety-device validation incomplete</w:t>
            </w:r>
          </w:p>
        </w:tc>
        <w:tc>
          <w:tcPr>
            <w:tcW w:type="dxa" w:w="3600"/>
          </w:tcPr>
          <w:p>
            <w:pPr>
              <w:spacing w:after="0" w:before="0" w:line="240" w:lineRule="auto"/>
              <w:jc w:val="left"/>
            </w:pPr>
            <w:r>
              <w:t>Approved safety validation procedure</w:t>
            </w:r>
          </w:p>
        </w:tc>
      </w:tr>
      <w:tr>
        <w:tc>
          <w:tcPr>
            <w:tcW w:type="dxa" w:w="3600"/>
          </w:tcPr>
          <w:p>
            <w:pPr>
              <w:spacing w:after="0" w:before="0" w:line="240" w:lineRule="auto"/>
              <w:jc w:val="left"/>
            </w:pPr>
            <w:r>
              <w:t>Pneumatic</w:t>
            </w:r>
          </w:p>
        </w:tc>
        <w:tc>
          <w:tcPr>
            <w:tcW w:type="dxa" w:w="3600"/>
          </w:tcPr>
          <w:p>
            <w:pPr>
              <w:spacing w:after="0" w:before="0" w:line="240" w:lineRule="auto"/>
              <w:jc w:val="left"/>
            </w:pPr>
            <w:r>
              <w:t>Incorrect tube routing or leakage</w:t>
            </w:r>
          </w:p>
        </w:tc>
        <w:tc>
          <w:tcPr>
            <w:tcW w:type="dxa" w:w="3600"/>
          </w:tcPr>
          <w:p>
            <w:pPr>
              <w:spacing w:after="0" w:before="0" w:line="240" w:lineRule="auto"/>
              <w:jc w:val="left"/>
            </w:pPr>
            <w:r>
              <w:t>Inspection and specified leak test</w:t>
            </w:r>
          </w:p>
        </w:tc>
      </w:tr>
      <w:tr>
        <w:tc>
          <w:tcPr>
            <w:tcW w:type="dxa" w:w="3600"/>
          </w:tcPr>
          <w:p>
            <w:pPr>
              <w:spacing w:after="0" w:before="0" w:line="240" w:lineRule="auto"/>
              <w:jc w:val="left"/>
            </w:pPr>
            <w:r>
              <w:t>Hydraulic</w:t>
            </w:r>
          </w:p>
        </w:tc>
        <w:tc>
          <w:tcPr>
            <w:tcW w:type="dxa" w:w="3600"/>
          </w:tcPr>
          <w:p>
            <w:pPr>
              <w:spacing w:after="0" w:before="0" w:line="240" w:lineRule="auto"/>
              <w:jc w:val="left"/>
            </w:pPr>
            <w:r>
              <w:t>Incorrect hose routing or unresolved leakage</w:t>
            </w:r>
          </w:p>
        </w:tc>
        <w:tc>
          <w:tcPr>
            <w:tcW w:type="dxa" w:w="3600"/>
          </w:tcPr>
          <w:p>
            <w:pPr>
              <w:spacing w:after="0" w:before="0" w:line="240" w:lineRule="auto"/>
              <w:jc w:val="left"/>
            </w:pPr>
            <w:r>
              <w:t>Inspection and approved pressure or functional test</w:t>
            </w:r>
          </w:p>
        </w:tc>
      </w:tr>
      <w:tr>
        <w:tc>
          <w:tcPr>
            <w:tcW w:type="dxa" w:w="3600"/>
          </w:tcPr>
          <w:p>
            <w:pPr>
              <w:spacing w:after="0" w:before="0" w:line="240" w:lineRule="auto"/>
              <w:jc w:val="left"/>
            </w:pPr>
            <w:r>
              <w:t>Network</w:t>
            </w:r>
          </w:p>
        </w:tc>
        <w:tc>
          <w:tcPr>
            <w:tcW w:type="dxa" w:w="3600"/>
          </w:tcPr>
          <w:p>
            <w:pPr>
              <w:spacing w:after="0" w:before="0" w:line="240" w:lineRule="auto"/>
              <w:jc w:val="left"/>
            </w:pPr>
            <w:r>
              <w:t>Incorrect device address or missing network documentation</w:t>
            </w:r>
          </w:p>
        </w:tc>
        <w:tc>
          <w:tcPr>
            <w:tcW w:type="dxa" w:w="3600"/>
          </w:tcPr>
          <w:p>
            <w:pPr>
              <w:spacing w:after="0" w:before="0" w:line="240" w:lineRule="auto"/>
              <w:jc w:val="left"/>
            </w:pPr>
            <w:r>
              <w:t>Configuration review and communication test</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Missing as-built drawings or backup</w:t>
            </w:r>
          </w:p>
        </w:tc>
        <w:tc>
          <w:tcPr>
            <w:tcW w:type="dxa" w:w="3600"/>
          </w:tcPr>
          <w:p>
            <w:pPr>
              <w:spacing w:after="0" w:before="0" w:line="240" w:lineRule="auto"/>
              <w:jc w:val="left"/>
            </w:pPr>
            <w:r>
              <w:t>Document review and revision verification</w:t>
            </w:r>
          </w:p>
        </w:tc>
      </w:tr>
      <w:tr>
        <w:tc>
          <w:tcPr>
            <w:tcW w:type="dxa" w:w="3600"/>
          </w:tcPr>
          <w:p>
            <w:pPr>
              <w:spacing w:after="0" w:before="0" w:line="240" w:lineRule="auto"/>
              <w:jc w:val="left"/>
            </w:pPr>
            <w:r>
              <w:t>Performance</w:t>
            </w:r>
          </w:p>
        </w:tc>
        <w:tc>
          <w:tcPr>
            <w:tcW w:type="dxa" w:w="3600"/>
          </w:tcPr>
          <w:p>
            <w:pPr>
              <w:spacing w:after="0" w:before="0" w:line="240" w:lineRule="auto"/>
              <w:jc w:val="left"/>
            </w:pPr>
            <w:r>
              <w:t>Cycle time exceeds the acceptance limit</w:t>
            </w:r>
          </w:p>
        </w:tc>
        <w:tc>
          <w:tcPr>
            <w:tcW w:type="dxa" w:w="3600"/>
          </w:tcPr>
          <w:p>
            <w:pPr>
              <w:spacing w:after="0" w:before="0" w:line="240" w:lineRule="auto"/>
              <w:jc w:val="left"/>
            </w:pPr>
            <w:r>
              <w:t>Defined performance test under specified conditions</w:t>
            </w:r>
          </w:p>
        </w:tc>
      </w:tr>
      <w:tr>
        <w:tc>
          <w:tcPr>
            <w:tcW w:type="dxa" w:w="3600"/>
          </w:tcPr>
          <w:p>
            <w:pPr>
              <w:spacing w:after="0" w:before="0" w:line="240" w:lineRule="auto"/>
              <w:jc w:val="left"/>
            </w:pPr>
            <w:r>
              <w:t>Quality</w:t>
            </w:r>
          </w:p>
        </w:tc>
        <w:tc>
          <w:tcPr>
            <w:tcW w:type="dxa" w:w="3600"/>
          </w:tcPr>
          <w:p>
            <w:pPr>
              <w:spacing w:after="0" w:before="0" w:line="240" w:lineRule="auto"/>
              <w:jc w:val="left"/>
            </w:pPr>
            <w:r>
              <w:t>Incorrect test result handling</w:t>
            </w:r>
          </w:p>
        </w:tc>
        <w:tc>
          <w:tcPr>
            <w:tcW w:type="dxa" w:w="3600"/>
          </w:tcPr>
          <w:p>
            <w:pPr>
              <w:spacing w:after="0" w:before="0" w:line="240" w:lineRule="auto"/>
              <w:jc w:val="left"/>
            </w:pPr>
            <w:r>
              <w:t>Approved test-case execution and result verification</w:t>
            </w:r>
          </w:p>
        </w:tc>
      </w:tr>
    </w:tbl>
    <w:p/>
    <w:p>
      <w:r>
        <w:t>Safety-related punch points require particular care. A safety defect must not be treated as an ordinary cosmetic issue or accepted merely because production can continue.</w:t>
      </w:r>
    </w:p>
    <w:p>
      <w:pPr>
        <w:pStyle w:val="Heading2"/>
      </w:pPr>
      <w:r>
        <w:t>4. Punch-Point Classification and Priority</w:t>
      </w:r>
    </w:p>
    <w:p>
      <w:r>
        <w:t>Organizations may use different severity labels. A common approach is to classify findings by risk and impact rather than by appearance alone.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Expected handling</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safety risk, serious compliance failure, or major system hazard</w:t>
            </w:r>
          </w:p>
        </w:tc>
        <w:tc>
          <w:tcPr>
            <w:tcW w:type="dxa" w:w="3600"/>
          </w:tcPr>
          <w:p>
            <w:pPr>
              <w:spacing w:after="0" w:before="0" w:line="240" w:lineRule="auto"/>
              <w:jc w:val="left"/>
            </w:pPr>
            <w:r>
              <w:t>Stop affected activity, apply required controls, escalate, and obtain formal resolution</w:t>
            </w:r>
          </w:p>
        </w:tc>
      </w:tr>
      <w:tr>
        <w:tc>
          <w:tcPr>
            <w:tcW w:type="dxa" w:w="3600"/>
          </w:tcPr>
          <w:p>
            <w:pPr>
              <w:spacing w:after="0" w:before="0" w:line="240" w:lineRule="auto"/>
              <w:jc w:val="left"/>
            </w:pPr>
            <w:r>
              <w:t>Major</w:t>
            </w:r>
          </w:p>
        </w:tc>
        <w:tc>
          <w:tcPr>
            <w:tcW w:type="dxa" w:w="3600"/>
          </w:tcPr>
          <w:p>
            <w:pPr>
              <w:spacing w:after="0" w:before="0" w:line="240" w:lineRule="auto"/>
              <w:jc w:val="left"/>
            </w:pPr>
            <w:r>
              <w:t>Important function, quality, performance, or commissioning requirement not met</w:t>
            </w:r>
          </w:p>
        </w:tc>
        <w:tc>
          <w:tcPr>
            <w:tcW w:type="dxa" w:w="3600"/>
          </w:tcPr>
          <w:p>
            <w:pPr>
              <w:spacing w:after="0" w:before="0" w:line="240" w:lineRule="auto"/>
              <w:jc w:val="left"/>
            </w:pPr>
            <w:r>
              <w:t>Resolve and retest before the affected acceptance gate, unless an authorized documented disposition explicitly permits otherwise</w:t>
            </w:r>
          </w:p>
        </w:tc>
      </w:tr>
      <w:tr>
        <w:tc>
          <w:tcPr>
            <w:tcW w:type="dxa" w:w="3600"/>
          </w:tcPr>
          <w:p>
            <w:pPr>
              <w:spacing w:after="0" w:before="0" w:line="240" w:lineRule="auto"/>
              <w:jc w:val="left"/>
            </w:pPr>
            <w:r>
              <w:t>Minor</w:t>
            </w:r>
          </w:p>
        </w:tc>
        <w:tc>
          <w:tcPr>
            <w:tcW w:type="dxa" w:w="3600"/>
          </w:tcPr>
          <w:p>
            <w:pPr>
              <w:spacing w:after="0" w:before="0" w:line="240" w:lineRule="auto"/>
              <w:jc w:val="left"/>
            </w:pPr>
            <w:r>
              <w:t>Limited defect that does not invalidate required safety or functional acceptance</w:t>
            </w:r>
          </w:p>
        </w:tc>
        <w:tc>
          <w:tcPr>
            <w:tcW w:type="dxa" w:w="3600"/>
          </w:tcPr>
          <w:p>
            <w:pPr>
              <w:spacing w:after="0" w:before="0" w:line="240" w:lineRule="auto"/>
              <w:jc w:val="left"/>
            </w:pPr>
            <w:r>
              <w:t>Correct within the approved schedule and verify closure</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Missing or incorrect record, drawing, label, or certificate</w:t>
            </w:r>
          </w:p>
        </w:tc>
        <w:tc>
          <w:tcPr>
            <w:tcW w:type="dxa" w:w="3600"/>
          </w:tcPr>
          <w:p>
            <w:pPr>
              <w:spacing w:after="0" w:before="0" w:line="240" w:lineRule="auto"/>
              <w:jc w:val="left"/>
            </w:pPr>
            <w:r>
              <w:t>Complete and verify the required document before the applicable deadline</w:t>
            </w:r>
          </w:p>
        </w:tc>
      </w:tr>
      <w:tr>
        <w:tc>
          <w:tcPr>
            <w:tcW w:type="dxa" w:w="3600"/>
          </w:tcPr>
          <w:p>
            <w:pPr>
              <w:spacing w:after="0" w:before="0" w:line="240" w:lineRule="auto"/>
              <w:jc w:val="left"/>
            </w:pPr>
            <w:r>
              <w:t>Observation</w:t>
            </w:r>
          </w:p>
        </w:tc>
        <w:tc>
          <w:tcPr>
            <w:tcW w:type="dxa" w:w="3600"/>
          </w:tcPr>
          <w:p>
            <w:pPr>
              <w:spacing w:after="0" w:before="0" w:line="240" w:lineRule="auto"/>
              <w:jc w:val="left"/>
            </w:pPr>
            <w:r>
              <w:t>Improvement opportunity or nonconformance not yet confirmed</w:t>
            </w:r>
          </w:p>
        </w:tc>
        <w:tc>
          <w:tcPr>
            <w:tcW w:type="dxa" w:w="3600"/>
          </w:tcPr>
          <w:p>
            <w:pPr>
              <w:spacing w:after="0" w:before="0" w:line="240" w:lineRule="auto"/>
              <w:jc w:val="left"/>
            </w:pPr>
            <w:r>
              <w:t>Investigate and determine whether formal corrective action is needed</w:t>
            </w:r>
          </w:p>
        </w:tc>
      </w:tr>
    </w:tbl>
    <w:p/>
    <w:p>
      <w:r>
        <w:t>These categories are illustrative. The project contract, customer procedure, plant rules, and risk assessment determine the actual classification and acceptance rules.</w:t>
      </w:r>
    </w:p>
    <w:p>
      <w:r>
        <w:t>A missing safety validation report can be more serious than a visible mechanical defect because it may leave the safety status unverified.</w:t>
      </w:r>
    </w:p>
    <w:p>
      <w:pPr>
        <w:pStyle w:val="Heading2"/>
      </w:pPr>
      <w:r>
        <w:t>5. Punch-Point Register</w:t>
      </w:r>
    </w:p>
    <w:p>
      <w:r>
        <w:t>A punch-point register is the controlled record used to track each finding from identification through final disposition.</w:t>
      </w:r>
    </w:p>
    <w:p>
      <w:r>
        <w:t>Typical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Punch-point ID</w:t>
            </w:r>
          </w:p>
        </w:tc>
        <w:tc>
          <w:tcPr>
            <w:tcW w:type="dxa" w:w="5400"/>
          </w:tcPr>
          <w:p>
            <w:pPr>
              <w:spacing w:after="0" w:before="0" w:line="240" w:lineRule="auto"/>
              <w:jc w:val="left"/>
            </w:pPr>
            <w:r>
              <w:t>Unique reference for tracking</w:t>
            </w:r>
          </w:p>
        </w:tc>
      </w:tr>
      <w:tr>
        <w:tc>
          <w:tcPr>
            <w:tcW w:type="dxa" w:w="5400"/>
          </w:tcPr>
          <w:p>
            <w:pPr>
              <w:spacing w:after="0" w:before="0" w:line="240" w:lineRule="auto"/>
              <w:jc w:val="left"/>
            </w:pPr>
            <w:r>
              <w:t>Date raised</w:t>
            </w:r>
          </w:p>
        </w:tc>
        <w:tc>
          <w:tcPr>
            <w:tcW w:type="dxa" w:w="5400"/>
          </w:tcPr>
          <w:p>
            <w:pPr>
              <w:spacing w:after="0" w:before="0" w:line="240" w:lineRule="auto"/>
              <w:jc w:val="left"/>
            </w:pPr>
            <w:r>
              <w:t>Establishes when the issue was identified</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machine, station, or subsystem</w:t>
            </w:r>
          </w:p>
        </w:tc>
      </w:tr>
      <w:tr>
        <w:tc>
          <w:tcPr>
            <w:tcW w:type="dxa" w:w="5400"/>
          </w:tcPr>
          <w:p>
            <w:pPr>
              <w:spacing w:after="0" w:before="0" w:line="240" w:lineRule="auto"/>
              <w:jc w:val="left"/>
            </w:pPr>
            <w:r>
              <w:t>Location</w:t>
            </w:r>
          </w:p>
        </w:tc>
        <w:tc>
          <w:tcPr>
            <w:tcW w:type="dxa" w:w="5400"/>
          </w:tcPr>
          <w:p>
            <w:pPr>
              <w:spacing w:after="0" w:before="0" w:line="240" w:lineRule="auto"/>
              <w:jc w:val="left"/>
            </w:pPr>
            <w:r>
              <w:t>Identifies the physical or logical location</w:t>
            </w:r>
          </w:p>
        </w:tc>
      </w:tr>
      <w:tr>
        <w:tc>
          <w:tcPr>
            <w:tcW w:type="dxa" w:w="5400"/>
          </w:tcPr>
          <w:p>
            <w:pPr>
              <w:spacing w:after="0" w:before="0" w:line="240" w:lineRule="auto"/>
              <w:jc w:val="left"/>
            </w:pPr>
            <w:r>
              <w:t>Description</w:t>
            </w:r>
          </w:p>
        </w:tc>
        <w:tc>
          <w:tcPr>
            <w:tcW w:type="dxa" w:w="5400"/>
          </w:tcPr>
          <w:p>
            <w:pPr>
              <w:spacing w:after="0" w:before="0" w:line="240" w:lineRule="auto"/>
              <w:jc w:val="left"/>
            </w:pPr>
            <w:r>
              <w:t>Records the observed condition</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Links the finding to a drawing, specification, or test case</w:t>
            </w:r>
          </w:p>
        </w:tc>
      </w:tr>
      <w:tr>
        <w:tc>
          <w:tcPr>
            <w:tcW w:type="dxa" w:w="5400"/>
          </w:tcPr>
          <w:p>
            <w:pPr>
              <w:spacing w:after="0" w:before="0" w:line="240" w:lineRule="auto"/>
              <w:jc w:val="left"/>
            </w:pPr>
            <w:r>
              <w:t>Category</w:t>
            </w:r>
          </w:p>
        </w:tc>
        <w:tc>
          <w:tcPr>
            <w:tcW w:type="dxa" w:w="5400"/>
          </w:tcPr>
          <w:p>
            <w:pPr>
              <w:spacing w:after="0" w:before="0" w:line="240" w:lineRule="auto"/>
              <w:jc w:val="left"/>
            </w:pPr>
            <w:r>
              <w:t>Mechanical, electrical, software, safety, documentation, or other</w:t>
            </w:r>
          </w:p>
        </w:tc>
      </w:tr>
      <w:tr>
        <w:tc>
          <w:tcPr>
            <w:tcW w:type="dxa" w:w="5400"/>
          </w:tcPr>
          <w:p>
            <w:pPr>
              <w:spacing w:after="0" w:before="0" w:line="240" w:lineRule="auto"/>
              <w:jc w:val="left"/>
            </w:pPr>
            <w:r>
              <w:t>Priority</w:t>
            </w:r>
          </w:p>
        </w:tc>
        <w:tc>
          <w:tcPr>
            <w:tcW w:type="dxa" w:w="5400"/>
          </w:tcPr>
          <w:p>
            <w:pPr>
              <w:spacing w:after="0" w:before="0" w:line="240" w:lineRule="auto"/>
              <w:jc w:val="left"/>
            </w:pPr>
            <w:r>
              <w:t>Indicates severity and urgency</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Assigns ownership</w:t>
            </w:r>
          </w:p>
        </w:tc>
      </w:tr>
      <w:tr>
        <w:tc>
          <w:tcPr>
            <w:tcW w:type="dxa" w:w="5400"/>
          </w:tcPr>
          <w:p>
            <w:pPr>
              <w:spacing w:after="0" w:before="0" w:line="240" w:lineRule="auto"/>
              <w:jc w:val="left"/>
            </w:pPr>
            <w:r>
              <w:t>Target date</w:t>
            </w:r>
          </w:p>
        </w:tc>
        <w:tc>
          <w:tcPr>
            <w:tcW w:type="dxa" w:w="5400"/>
          </w:tcPr>
          <w:p>
            <w:pPr>
              <w:spacing w:after="0" w:before="0" w:line="240" w:lineRule="auto"/>
              <w:jc w:val="left"/>
            </w:pPr>
            <w:r>
              <w:t>Defines the planned resolution date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Describes the change or repair</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Specifies how correction will be proven</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Links to measurements, reports, photographs, or retest records</w:t>
            </w:r>
          </w:p>
        </w:tc>
      </w:tr>
      <w:tr>
        <w:tc>
          <w:tcPr>
            <w:tcW w:type="dxa" w:w="5400"/>
          </w:tcPr>
          <w:p>
            <w:pPr>
              <w:spacing w:after="0" w:before="0" w:line="240" w:lineRule="auto"/>
              <w:jc w:val="left"/>
            </w:pPr>
            <w:r>
              <w:t>Status</w:t>
            </w:r>
          </w:p>
        </w:tc>
        <w:tc>
          <w:tcPr>
            <w:tcW w:type="dxa" w:w="5400"/>
          </w:tcPr>
          <w:p>
            <w:pPr>
              <w:spacing w:after="0" w:before="0" w:line="240" w:lineRule="auto"/>
              <w:jc w:val="left"/>
            </w:pPr>
            <w:r>
              <w:t>Shows current progress</w:t>
            </w:r>
          </w:p>
        </w:tc>
      </w:tr>
      <w:tr>
        <w:tc>
          <w:tcPr>
            <w:tcW w:type="dxa" w:w="5400"/>
          </w:tcPr>
          <w:p>
            <w:pPr>
              <w:spacing w:after="0" w:before="0" w:line="240" w:lineRule="auto"/>
              <w:jc w:val="left"/>
            </w:pPr>
            <w:r>
              <w:t>Closure approval</w:t>
            </w:r>
          </w:p>
        </w:tc>
        <w:tc>
          <w:tcPr>
            <w:tcW w:type="dxa" w:w="5400"/>
          </w:tcPr>
          <w:p>
            <w:pPr>
              <w:spacing w:after="0" w:before="0" w:line="240" w:lineRule="auto"/>
              <w:jc w:val="left"/>
            </w:pPr>
            <w:r>
              <w:t>Identifies the authorized verifier or approver</w:t>
            </w:r>
          </w:p>
        </w:tc>
      </w:tr>
      <w:tr>
        <w:tc>
          <w:tcPr>
            <w:tcW w:type="dxa" w:w="5400"/>
          </w:tcPr>
          <w:p>
            <w:pPr>
              <w:spacing w:after="0" w:before="0" w:line="240" w:lineRule="auto"/>
              <w:jc w:val="left"/>
            </w:pPr>
            <w:r>
              <w:t>Closure date</w:t>
            </w:r>
          </w:p>
        </w:tc>
        <w:tc>
          <w:tcPr>
            <w:tcW w:type="dxa" w:w="5400"/>
          </w:tcPr>
          <w:p>
            <w:pPr>
              <w:spacing w:after="0" w:before="0" w:line="240" w:lineRule="auto"/>
              <w:jc w:val="left"/>
            </w:pPr>
            <w:r>
              <w:t>Records the formal closure date</w:t>
            </w:r>
          </w:p>
        </w:tc>
      </w:tr>
    </w:tbl>
    <w:p/>
    <w:p>
      <w:r>
        <w:t>Descriptions should be factual and testable.</w:t>
      </w:r>
    </w:p>
    <w:p>
      <w:r>
        <w:t>Weak entry: "PLC issue. Check it."</w:t>
      </w:r>
    </w:p>
    <w:p>
      <w:r>
        <w:t>Better entry: "During FAT test case SEQ-014, the clamp-closed feedback did not become true after the clamp-close command. Inspect the sensor alignment and input mapping, correct the cause, and repeat SEQ-014. Attach the I/O observation and retest result."</w:t>
      </w:r>
    </w:p>
    <w:p>
      <w:r>
        <w:t>The second entry identifies the condition, expected action, and evidence required for closure.</w:t>
      </w:r>
    </w:p>
    <w:p>
      <w:pPr>
        <w:pStyle w:val="Heading2"/>
      </w:pPr>
      <w:r>
        <w:t>6. Punch-Point Lifecycle</w:t>
      </w:r>
    </w:p>
    <w:p>
      <w:pPr>
        <w:shd w:val="clear" w:color="auto" w:fill="F4F4F4"/>
        <w:spacing w:before="0" w:after="0" w:line="240" w:lineRule="auto"/>
        <w:ind w:left="216" w:right="216"/>
        <w:jc w:val="left"/>
      </w:pPr>
      <w:r>
        <w:rPr>
          <w:rFonts w:ascii="Consolas" w:hAnsi="Consolas"/>
          <w:color w:val="202020"/>
          <w:sz w:val="18"/>
        </w:rPr>
        <w:t>Finding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Unique ID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Requirement and Risk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Owner and Due Date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Investigated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or Retest Performed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 Reviewed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Closure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Register and Project Records Updated</w:t>
      </w:r>
    </w:p>
    <w:p/>
    <w:p>
      <w:r>
        <w:t>If verification fails, the finding remains open and returns for further investigation. Closing a record and discovering the same defect later is not successful closure; it is a recurring problem with paperwork attached.</w:t>
      </w:r>
    </w:p>
    <w:p>
      <w:pPr>
        <w:pStyle w:val="Heading2"/>
      </w:pPr>
      <w:r>
        <w:t>7. Corrective Action Versus Verification</w:t>
      </w:r>
    </w:p>
    <w:p>
      <w:r>
        <w:t>Corrective action and verification are different activities.</w:t>
      </w:r>
    </w:p>
    <w:p>
      <w:pPr>
        <w:pStyle w:val="ListBullet"/>
      </w:pPr>
      <w:r>
        <w:t>Correction: Fixes the observed defect.</w:t>
      </w:r>
    </w:p>
    <w:p>
      <w:pPr>
        <w:pStyle w:val="ListBullet"/>
      </w:pPr>
      <w:r>
        <w:t>Root-cause analysis: Determines why the defect occurred.</w:t>
      </w:r>
    </w:p>
    <w:p>
      <w:pPr>
        <w:pStyle w:val="ListBullet"/>
      </w:pPr>
      <w:r>
        <w:t>Corrective action: Addresses the cause to reduce recurrence.</w:t>
      </w:r>
    </w:p>
    <w:p>
      <w:pPr>
        <w:pStyle w:val="ListBullet"/>
      </w:pPr>
      <w:r>
        <w:t>Verification: Checks whether the implemented action achieved the required result.</w:t>
      </w:r>
    </w:p>
    <w:p>
      <w:pPr>
        <w:pStyle w:val="ListBullet"/>
      </w:pPr>
      <w:r>
        <w:t>Closure approval: Confirms that the evidence and disposition meet the acceptance rules.</w:t>
      </w:r>
    </w:p>
    <w:p>
      <w:r>
        <w:t>Example: A proximity sensor is mounted too far from its target.</w:t>
      </w:r>
    </w:p>
    <w:p>
      <w:pPr>
        <w:pStyle w:val="ListBullet"/>
      </w:pPr>
      <w:r>
        <w:t>Correction: Adjust the sensor position.</w:t>
      </w:r>
    </w:p>
    <w:p>
      <w:pPr>
        <w:pStyle w:val="ListBullet"/>
      </w:pPr>
      <w:r>
        <w:t>Root-cause analysis: Determine whether the bracket design, assembly tolerance, or installation method caused the misalignment.</w:t>
      </w:r>
    </w:p>
    <w:p>
      <w:pPr>
        <w:pStyle w:val="ListBullet"/>
      </w:pPr>
      <w:r>
        <w:t>Corrective action: Revise the bracket or installation standard if required.</w:t>
      </w:r>
    </w:p>
    <w:p>
      <w:pPr>
        <w:pStyle w:val="ListBullet"/>
      </w:pPr>
      <w:r>
        <w:t>Verification: Confirm the sensing distance and repeat the relevant sequence test.</w:t>
      </w:r>
    </w:p>
    <w:p>
      <w:pPr>
        <w:pStyle w:val="ListBullet"/>
      </w:pPr>
      <w:r>
        <w:t>Closure: Record the result and obtain approval from the designated verifier.</w:t>
      </w:r>
    </w:p>
    <w:p>
      <w:r>
        <w:t>A root-cause investigation may be unnecessary for some low-risk cosmetic corrections, depending on the procedure. It is important when recurrence, systemic defects, safety, quality, or performance are involved.</w:t>
      </w:r>
    </w:p>
    <w:p>
      <w:pPr>
        <w:pStyle w:val="Heading2"/>
      </w:pPr>
      <w:r>
        <w:t>8. Installation Verification: Main Areas</w:t>
      </w:r>
    </w:p>
    <w:p>
      <w:r>
        <w:t>Installation verification checks the actual installed condition against approved requirements. It is not limited to visually inspecting the machine.</w:t>
      </w:r>
    </w:p>
    <w:p>
      <w:pPr>
        <w:pStyle w:val="Heading3"/>
      </w:pPr>
      <w:r>
        <w:t>8.1 Mechanical installation</w:t>
      </w:r>
    </w:p>
    <w:p>
      <w:r>
        <w:t>Check:</w:t>
      </w:r>
    </w:p>
    <w:p>
      <w:pPr>
        <w:pStyle w:val="ListBullet"/>
      </w:pPr>
      <w:r>
        <w:t>Equipment location and orientation.</w:t>
      </w:r>
    </w:p>
    <w:p>
      <w:pPr>
        <w:pStyle w:val="ListBullet"/>
      </w:pPr>
      <w:r>
        <w:t>Foundation, base, anchor bolts, and mounting arrangements.</w:t>
      </w:r>
    </w:p>
    <w:p>
      <w:pPr>
        <w:pStyle w:val="ListBullet"/>
      </w:pPr>
      <w:r>
        <w:t>Level, alignment, and specified tolerances.</w:t>
      </w:r>
    </w:p>
    <w:p>
      <w:pPr>
        <w:pStyle w:val="ListBullet"/>
      </w:pPr>
      <w:r>
        <w:t>Robot base, fixture, tooling, and workpiece locating arrangements.</w:t>
      </w:r>
    </w:p>
    <w:p>
      <w:pPr>
        <w:pStyle w:val="ListBullet"/>
      </w:pPr>
      <w:r>
        <w:t>Guarding, doors, covers, and mechanical interlocks.</w:t>
      </w:r>
    </w:p>
    <w:p>
      <w:pPr>
        <w:pStyle w:val="ListBullet"/>
      </w:pPr>
      <w:r>
        <w:t>Conveyor, actuator, clamp, and transfer-mechanism installation.</w:t>
      </w:r>
    </w:p>
    <w:p>
      <w:pPr>
        <w:pStyle w:val="ListBullet"/>
      </w:pPr>
      <w:r>
        <w:t>Lubrication requirements and service access.</w:t>
      </w:r>
    </w:p>
    <w:p>
      <w:pPr>
        <w:pStyle w:val="ListBullet"/>
      </w:pPr>
      <w:r>
        <w:t>Mechanical interference and clearance.</w:t>
      </w:r>
    </w:p>
    <w:p>
      <w:pPr>
        <w:pStyle w:val="ListBullet"/>
      </w:pPr>
      <w:r>
        <w:t>Transportation damage, loose parts, and missing hardware.</w:t>
      </w:r>
    </w:p>
    <w:p>
      <w:r>
        <w:t>Use specified measurements and acceptance tolerances. A machine looking level to the human eye is not a measurement method, despite the popularity of confident eyeballing.</w:t>
      </w:r>
    </w:p>
    <w:p>
      <w:pPr>
        <w:pStyle w:val="Heading3"/>
      </w:pPr>
      <w:r>
        <w:t>8.2 Electrical installation</w:t>
      </w:r>
    </w:p>
    <w:p>
      <w:r>
        <w:t>Check:</w:t>
      </w:r>
    </w:p>
    <w:p>
      <w:pPr>
        <w:pStyle w:val="ListBullet"/>
      </w:pPr>
      <w:r>
        <w:t>Incoming supply and distribution arrangement.</w:t>
      </w:r>
    </w:p>
    <w:p>
      <w:pPr>
        <w:pStyle w:val="ListBullet"/>
      </w:pPr>
      <w:r>
        <w:t>Electrical panels and protective devices.</w:t>
      </w:r>
    </w:p>
    <w:p>
      <w:pPr>
        <w:pStyle w:val="ListBullet"/>
      </w:pPr>
      <w:r>
        <w:t>Protective earthing and bonding according to design.</w:t>
      </w:r>
    </w:p>
    <w:p>
      <w:pPr>
        <w:pStyle w:val="ListBullet"/>
      </w:pPr>
      <w:r>
        <w:t>Cable routing, support, segregation, and protection.</w:t>
      </w:r>
    </w:p>
    <w:p>
      <w:pPr>
        <w:pStyle w:val="ListBullet"/>
      </w:pPr>
      <w:r>
        <w:t>Terminal connections and wire identification.</w:t>
      </w:r>
    </w:p>
    <w:p>
      <w:pPr>
        <w:pStyle w:val="ListBullet"/>
      </w:pPr>
      <w:r>
        <w:t>Cable glands, connectors, and enclosure integrity.</w:t>
      </w:r>
    </w:p>
    <w:p>
      <w:pPr>
        <w:pStyle w:val="ListBullet"/>
      </w:pPr>
      <w:r>
        <w:t>Motor and drive connections.</w:t>
      </w:r>
    </w:p>
    <w:p>
      <w:pPr>
        <w:pStyle w:val="ListBullet"/>
      </w:pPr>
      <w:r>
        <w:t>Control-circuit wiring.</w:t>
      </w:r>
    </w:p>
    <w:p>
      <w:pPr>
        <w:pStyle w:val="ListBullet"/>
      </w:pPr>
      <w:r>
        <w:t>Electrical drawings and terminal plans.</w:t>
      </w:r>
    </w:p>
    <w:p>
      <w:pPr>
        <w:pStyle w:val="ListBullet"/>
      </w:pPr>
      <w:r>
        <w:t>Required insulation, continuity, or other electrical test records.</w:t>
      </w:r>
    </w:p>
    <w:p>
      <w:r>
        <w:t>Electrical testing must be performed by authorized personnel using suitable equipment and approved procedures. Do not apply an insulation tester to connected electronics, PLC modules, drives, or other sensitive devices unless the manufacturer explicitly permits the test arrangement.</w:t>
      </w:r>
    </w:p>
    <w:p>
      <w:pPr>
        <w:pStyle w:val="Heading3"/>
      </w:pPr>
      <w:r>
        <w:t>8.3 Instrumentation and field devices</w:t>
      </w:r>
    </w:p>
    <w:p>
      <w:r>
        <w:t>Check:</w:t>
      </w:r>
    </w:p>
    <w:p>
      <w:pPr>
        <w:pStyle w:val="ListBullet"/>
      </w:pPr>
      <w:r>
        <w:t>Sensor type, model, range, and mounting position.</w:t>
      </w:r>
    </w:p>
    <w:p>
      <w:pPr>
        <w:pStyle w:val="ListBullet"/>
      </w:pPr>
      <w:r>
        <w:t>Limit switches and proximity sensors.</w:t>
      </w:r>
    </w:p>
    <w:p>
      <w:pPr>
        <w:pStyle w:val="ListBullet"/>
      </w:pPr>
      <w:r>
        <w:t>Photoelectric sensors and light curtains.</w:t>
      </w:r>
    </w:p>
    <w:p>
      <w:pPr>
        <w:pStyle w:val="ListBullet"/>
      </w:pPr>
      <w:r>
        <w:t>Pressure, temperature, flow, and level instruments.</w:t>
      </w:r>
    </w:p>
    <w:p>
      <w:pPr>
        <w:pStyle w:val="ListBullet"/>
      </w:pPr>
      <w:r>
        <w:t>Encoder and feedback connections.</w:t>
      </w:r>
    </w:p>
    <w:p>
      <w:pPr>
        <w:pStyle w:val="ListBullet"/>
      </w:pPr>
      <w:r>
        <w:t>Calibration status and required certificates.</w:t>
      </w:r>
    </w:p>
    <w:p>
      <w:pPr>
        <w:pStyle w:val="ListBullet"/>
      </w:pPr>
      <w:r>
        <w:t>Connector integrity and cable identification.</w:t>
      </w:r>
    </w:p>
    <w:p>
      <w:pPr>
        <w:pStyle w:val="ListBullet"/>
      </w:pPr>
      <w:r>
        <w:t>Signal type, polarity, scaling, and engineering units.</w:t>
      </w:r>
    </w:p>
    <w:p>
      <w:pPr>
        <w:pStyle w:val="ListBullet"/>
      </w:pPr>
      <w:r>
        <w:t>I/O address and tag-name consistency.</w:t>
      </w:r>
    </w:p>
    <w:p>
      <w:r>
        <w:t>An installed sensor may be physically correct but logically mapped to the wrong PLC input. Installation verification should establish the physical installation, while the relevant commissioning tests establish correct signal behavior.</w:t>
      </w:r>
    </w:p>
    <w:p>
      <w:pPr>
        <w:pStyle w:val="Heading3"/>
      </w:pPr>
      <w:r>
        <w:t>8.4 Pneumatic and hydraulic installation</w:t>
      </w:r>
    </w:p>
    <w:p>
      <w:r>
        <w:t>Check:</w:t>
      </w:r>
    </w:p>
    <w:p>
      <w:pPr>
        <w:pStyle w:val="ListBullet"/>
      </w:pPr>
      <w:r>
        <w:t>Correct tubing, hoses, fittings, and component ratings.</w:t>
      </w:r>
    </w:p>
    <w:p>
      <w:pPr>
        <w:pStyle w:val="ListBullet"/>
      </w:pPr>
      <w:r>
        <w:t>Routing, supports, and protection against abrasion.</w:t>
      </w:r>
    </w:p>
    <w:p>
      <w:pPr>
        <w:pStyle w:val="ListBullet"/>
      </w:pPr>
      <w:r>
        <w:t>Correct valve and actuator connections.</w:t>
      </w:r>
    </w:p>
    <w:p>
      <w:pPr>
        <w:pStyle w:val="ListBullet"/>
      </w:pPr>
      <w:r>
        <w:t>Pressure-regulator and filter arrangements.</w:t>
      </w:r>
    </w:p>
    <w:p>
      <w:pPr>
        <w:pStyle w:val="ListBullet"/>
      </w:pPr>
      <w:r>
        <w:t>Direction of flow where relevant.</w:t>
      </w:r>
    </w:p>
    <w:p>
      <w:pPr>
        <w:pStyle w:val="ListBullet"/>
      </w:pPr>
      <w:r>
        <w:t>Leakage and specified pressure tests.</w:t>
      </w:r>
    </w:p>
    <w:p>
      <w:pPr>
        <w:pStyle w:val="ListBullet"/>
      </w:pPr>
      <w:r>
        <w:t>Required pressure settings.</w:t>
      </w:r>
    </w:p>
    <w:p>
      <w:pPr>
        <w:pStyle w:val="ListBullet"/>
      </w:pPr>
      <w:r>
        <w:t>Labels, isolation arrangements, and maintenance access.</w:t>
      </w:r>
    </w:p>
    <w:p>
      <w:pPr>
        <w:pStyle w:val="ListBullet"/>
      </w:pPr>
      <w:r>
        <w:t>Safe depressurization provisions.</w:t>
      </w:r>
    </w:p>
    <w:p>
      <w:r>
        <w:t>Stored pressure can create unexpected movement. Pneumatic and hydraulic checks require appropriate isolation and control of stored energy.</w:t>
      </w:r>
    </w:p>
    <w:p>
      <w:pPr>
        <w:pStyle w:val="Heading3"/>
      </w:pPr>
      <w:r>
        <w:t>8.5 PLC, HMI, and industrial network installation</w:t>
      </w:r>
    </w:p>
    <w:p>
      <w:r>
        <w:t>Check:</w:t>
      </w:r>
    </w:p>
    <w:p>
      <w:pPr>
        <w:pStyle w:val="ListBullet"/>
      </w:pPr>
      <w:r>
        <w:t>Correct PLC and communication modules.</w:t>
      </w:r>
    </w:p>
    <w:p>
      <w:pPr>
        <w:pStyle w:val="ListBullet"/>
      </w:pPr>
      <w:r>
        <w:t>Remote I/O installation and network connections.</w:t>
      </w:r>
    </w:p>
    <w:p>
      <w:pPr>
        <w:pStyle w:val="ListBullet"/>
      </w:pPr>
      <w:r>
        <w:t>Switches, ports, topology, and network segregation.</w:t>
      </w:r>
    </w:p>
    <w:p>
      <w:pPr>
        <w:pStyle w:val="ListBullet"/>
      </w:pPr>
      <w:r>
        <w:t>IP addresses and device naming.</w:t>
      </w:r>
    </w:p>
    <w:p>
      <w:pPr>
        <w:pStyle w:val="ListBullet"/>
      </w:pPr>
      <w:r>
        <w:t>HMI mounting, power, and communication.</w:t>
      </w:r>
    </w:p>
    <w:p>
      <w:pPr>
        <w:pStyle w:val="ListBullet"/>
      </w:pPr>
      <w:r>
        <w:t>Installed software and firmware versions where required.</w:t>
      </w:r>
    </w:p>
    <w:p>
      <w:pPr>
        <w:pStyle w:val="ListBullet"/>
      </w:pPr>
      <w:r>
        <w:t>Device configuration and approved project revision.</w:t>
      </w:r>
    </w:p>
    <w:p>
      <w:pPr>
        <w:pStyle w:val="ListBullet"/>
      </w:pPr>
      <w:r>
        <w:t>Communication cables, connectors, and shield arrangements.</w:t>
      </w:r>
    </w:p>
    <w:p>
      <w:pPr>
        <w:pStyle w:val="ListBullet"/>
      </w:pPr>
      <w:r>
        <w:t>Network documentation and backup availability.</w:t>
      </w:r>
    </w:p>
    <w:p>
      <w:pPr>
        <w:pStyle w:val="ListBullet"/>
      </w:pPr>
      <w:r>
        <w:t>Access permissions and cybersecurity requirements.</w:t>
      </w:r>
    </w:p>
    <w:p>
      <w:r>
        <w:t>Communication tests should confirm the intended devices are connected, not merely that an Ethernet link light is illuminated.</w:t>
      </w:r>
    </w:p>
    <w:p>
      <w:pPr>
        <w:pStyle w:val="Heading3"/>
      </w:pPr>
      <w:r>
        <w:t>8.6 Safety installation</w:t>
      </w:r>
    </w:p>
    <w:p>
      <w:r>
        <w:t>Check, as applicable:</w:t>
      </w:r>
    </w:p>
    <w:p>
      <w:pPr>
        <w:pStyle w:val="ListBullet"/>
      </w:pPr>
      <w:r>
        <w:t>Fixed and movable guarding.</w:t>
      </w:r>
    </w:p>
    <w:p>
      <w:pPr>
        <w:pStyle w:val="ListBullet"/>
      </w:pPr>
      <w:r>
        <w:t>Interlocked doors and access points.</w:t>
      </w:r>
    </w:p>
    <w:p>
      <w:pPr>
        <w:pStyle w:val="ListBullet"/>
      </w:pPr>
      <w:r>
        <w:t>Emergency-stop devices.</w:t>
      </w:r>
    </w:p>
    <w:p>
      <w:pPr>
        <w:pStyle w:val="ListBullet"/>
      </w:pPr>
      <w:r>
        <w:t>Light curtains and area scanners.</w:t>
      </w:r>
    </w:p>
    <w:p>
      <w:pPr>
        <w:pStyle w:val="ListBullet"/>
      </w:pPr>
      <w:r>
        <w:t>Safety switches and locking devices.</w:t>
      </w:r>
    </w:p>
    <w:p>
      <w:pPr>
        <w:pStyle w:val="ListBullet"/>
      </w:pPr>
      <w:r>
        <w:t>Safety relays or safety PLC hardware.</w:t>
      </w:r>
    </w:p>
    <w:p>
      <w:pPr>
        <w:pStyle w:val="ListBullet"/>
      </w:pPr>
      <w:r>
        <w:t>Safety-rated communication and associated configuration.</w:t>
      </w:r>
    </w:p>
    <w:p>
      <w:pPr>
        <w:pStyle w:val="ListBullet"/>
      </w:pPr>
      <w:r>
        <w:t>Safe stopping and restart prevention arrangements.</w:t>
      </w:r>
    </w:p>
    <w:p>
      <w:pPr>
        <w:pStyle w:val="ListBullet"/>
      </w:pPr>
      <w:r>
        <w:t>Warning labels and safety signage.</w:t>
      </w:r>
    </w:p>
    <w:p>
      <w:pPr>
        <w:pStyle w:val="ListBullet"/>
      </w:pPr>
      <w:r>
        <w:t>Risk-assessment actions and required safety documentation.</w:t>
      </w:r>
    </w:p>
    <w:p>
      <w:r>
        <w:t>Installation inspection is not a substitute for functional safety validation. Safety functions must be tested and validated using the approved method, acceptance criteria, and required competent personnel.</w:t>
      </w:r>
    </w:p>
    <w:p>
      <w:pPr>
        <w:pStyle w:val="Heading2"/>
      </w:pPr>
      <w:r>
        <w:t>9. Installation Verification Documents</w:t>
      </w:r>
    </w:p>
    <w:p>
      <w:r>
        <w:t>The inspection should use controlled documents, not memory or informal verbal instructions.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Approved general arrangement drawing</w:t>
            </w:r>
          </w:p>
        </w:tc>
        <w:tc>
          <w:tcPr>
            <w:tcW w:type="dxa" w:w="5400"/>
          </w:tcPr>
          <w:p>
            <w:pPr>
              <w:spacing w:after="0" w:before="0" w:line="240" w:lineRule="auto"/>
              <w:jc w:val="left"/>
            </w:pPr>
            <w:r>
              <w:t>Verifies equipment position and layout</w:t>
            </w:r>
          </w:p>
        </w:tc>
      </w:tr>
      <w:tr>
        <w:tc>
          <w:tcPr>
            <w:tcW w:type="dxa" w:w="5400"/>
          </w:tcPr>
          <w:p>
            <w:pPr>
              <w:spacing w:after="0" w:before="0" w:line="240" w:lineRule="auto"/>
              <w:jc w:val="left"/>
            </w:pPr>
            <w:r>
              <w:t>Mechanical assembly drawings</w:t>
            </w:r>
          </w:p>
        </w:tc>
        <w:tc>
          <w:tcPr>
            <w:tcW w:type="dxa" w:w="5400"/>
          </w:tcPr>
          <w:p>
            <w:pPr>
              <w:spacing w:after="0" w:before="0" w:line="240" w:lineRule="auto"/>
              <w:jc w:val="left"/>
            </w:pPr>
            <w:r>
              <w:t>Verifies assemblies, dimensions, and mounting</w:t>
            </w:r>
          </w:p>
        </w:tc>
      </w:tr>
      <w:tr>
        <w:tc>
          <w:tcPr>
            <w:tcW w:type="dxa" w:w="5400"/>
          </w:tcPr>
          <w:p>
            <w:pPr>
              <w:spacing w:after="0" w:before="0" w:line="240" w:lineRule="auto"/>
              <w:jc w:val="left"/>
            </w:pPr>
            <w:r>
              <w:t>Electrical schematics</w:t>
            </w:r>
          </w:p>
        </w:tc>
        <w:tc>
          <w:tcPr>
            <w:tcW w:type="dxa" w:w="5400"/>
          </w:tcPr>
          <w:p>
            <w:pPr>
              <w:spacing w:after="0" w:before="0" w:line="240" w:lineRule="auto"/>
              <w:jc w:val="left"/>
            </w:pPr>
            <w:r>
              <w:t>Verifies wiring and electrical components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Verifies cable identification and destination</w:t>
            </w:r>
          </w:p>
        </w:tc>
      </w:tr>
      <w:tr>
        <w:tc>
          <w:tcPr>
            <w:tcW w:type="dxa" w:w="5400"/>
          </w:tcPr>
          <w:p>
            <w:pPr>
              <w:spacing w:after="0" w:before="0" w:line="240" w:lineRule="auto"/>
              <w:jc w:val="left"/>
            </w:pPr>
            <w:r>
              <w:t>I/O list</w:t>
            </w:r>
          </w:p>
        </w:tc>
        <w:tc>
          <w:tcPr>
            <w:tcW w:type="dxa" w:w="5400"/>
          </w:tcPr>
          <w:p>
            <w:pPr>
              <w:spacing w:after="0" w:before="0" w:line="240" w:lineRule="auto"/>
              <w:jc w:val="left"/>
            </w:pPr>
            <w:r>
              <w:t>Verifies signal names, addresses, and device mapping</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Verifies network layout and communication paths</w:t>
            </w:r>
          </w:p>
        </w:tc>
      </w:tr>
      <w:tr>
        <w:tc>
          <w:tcPr>
            <w:tcW w:type="dxa" w:w="5400"/>
          </w:tcPr>
          <w:p>
            <w:pPr>
              <w:spacing w:after="0" w:before="0" w:line="240" w:lineRule="auto"/>
              <w:jc w:val="left"/>
            </w:pPr>
            <w:r>
              <w:t>Pneumatic or hydraulic diagrams</w:t>
            </w:r>
          </w:p>
        </w:tc>
        <w:tc>
          <w:tcPr>
            <w:tcW w:type="dxa" w:w="5400"/>
          </w:tcPr>
          <w:p>
            <w:pPr>
              <w:spacing w:after="0" w:before="0" w:line="240" w:lineRule="auto"/>
              <w:jc w:val="left"/>
            </w:pPr>
            <w:r>
              <w:t>Verifies fluid-power installation</w:t>
            </w:r>
          </w:p>
        </w:tc>
      </w:tr>
      <w:tr>
        <w:tc>
          <w:tcPr>
            <w:tcW w:type="dxa" w:w="5400"/>
          </w:tcPr>
          <w:p>
            <w:pPr>
              <w:spacing w:after="0" w:before="0" w:line="240" w:lineRule="auto"/>
              <w:jc w:val="left"/>
            </w:pPr>
            <w:r>
              <w:t>Equipment bill of materials</w:t>
            </w:r>
          </w:p>
        </w:tc>
        <w:tc>
          <w:tcPr>
            <w:tcW w:type="dxa" w:w="5400"/>
          </w:tcPr>
          <w:p>
            <w:pPr>
              <w:spacing w:after="0" w:before="0" w:line="240" w:lineRule="auto"/>
              <w:jc w:val="left"/>
            </w:pPr>
            <w:r>
              <w:t>Verifies installed components against the approved scope</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Identifies hazards and required risk-reduction measures</w:t>
            </w:r>
          </w:p>
        </w:tc>
      </w:tr>
      <w:tr>
        <w:tc>
          <w:tcPr>
            <w:tcW w:type="dxa" w:w="5400"/>
          </w:tcPr>
          <w:p>
            <w:pPr>
              <w:spacing w:after="0" w:before="0" w:line="240" w:lineRule="auto"/>
              <w:jc w:val="left"/>
            </w:pPr>
            <w:r>
              <w:t>Safety validation records</w:t>
            </w:r>
          </w:p>
        </w:tc>
        <w:tc>
          <w:tcPr>
            <w:tcW w:type="dxa" w:w="5400"/>
          </w:tcPr>
          <w:p>
            <w:pPr>
              <w:spacing w:after="0" w:before="0" w:line="240" w:lineRule="auto"/>
              <w:jc w:val="left"/>
            </w:pPr>
            <w:r>
              <w:t>Provides evidence that safety functions were validated</w:t>
            </w:r>
          </w:p>
        </w:tc>
      </w:tr>
      <w:tr>
        <w:tc>
          <w:tcPr>
            <w:tcW w:type="dxa" w:w="5400"/>
          </w:tcPr>
          <w:p>
            <w:pPr>
              <w:spacing w:after="0" w:before="0" w:line="240" w:lineRule="auto"/>
              <w:jc w:val="left"/>
            </w:pPr>
            <w:r>
              <w:t>Calibration certificates</w:t>
            </w:r>
          </w:p>
        </w:tc>
        <w:tc>
          <w:tcPr>
            <w:tcW w:type="dxa" w:w="5400"/>
          </w:tcPr>
          <w:p>
            <w:pPr>
              <w:spacing w:after="0" w:before="0" w:line="240" w:lineRule="auto"/>
              <w:jc w:val="left"/>
            </w:pPr>
            <w:r>
              <w:t>Demonstrates calibration status where required</w:t>
            </w:r>
          </w:p>
        </w:tc>
      </w:tr>
      <w:tr>
        <w:tc>
          <w:tcPr>
            <w:tcW w:type="dxa" w:w="5400"/>
          </w:tcPr>
          <w:p>
            <w:pPr>
              <w:spacing w:after="0" w:before="0" w:line="240" w:lineRule="auto"/>
              <w:jc w:val="left"/>
            </w:pPr>
            <w:r>
              <w:t>FAT report and punch list</w:t>
            </w:r>
          </w:p>
        </w:tc>
        <w:tc>
          <w:tcPr>
            <w:tcW w:type="dxa" w:w="5400"/>
          </w:tcPr>
          <w:p>
            <w:pPr>
              <w:spacing w:after="0" w:before="0" w:line="240" w:lineRule="auto"/>
              <w:jc w:val="left"/>
            </w:pPr>
            <w:r>
              <w:t>Identifies previously detected findings</w:t>
            </w:r>
          </w:p>
        </w:tc>
      </w:tr>
      <w:tr>
        <w:tc>
          <w:tcPr>
            <w:tcW w:type="dxa" w:w="5400"/>
          </w:tcPr>
          <w:p>
            <w:pPr>
              <w:spacing w:after="0" w:before="0" w:line="240" w:lineRule="auto"/>
              <w:jc w:val="left"/>
            </w:pPr>
            <w:r>
              <w:t>Installation checklist</w:t>
            </w:r>
          </w:p>
        </w:tc>
        <w:tc>
          <w:tcPr>
            <w:tcW w:type="dxa" w:w="5400"/>
          </w:tcPr>
          <w:p>
            <w:pPr>
              <w:spacing w:after="0" w:before="0" w:line="240" w:lineRule="auto"/>
              <w:jc w:val="left"/>
            </w:pPr>
            <w:r>
              <w:t>Records site inspection results</w:t>
            </w:r>
          </w:p>
        </w:tc>
      </w:tr>
      <w:tr>
        <w:tc>
          <w:tcPr>
            <w:tcW w:type="dxa" w:w="5400"/>
          </w:tcPr>
          <w:p>
            <w:pPr>
              <w:spacing w:after="0" w:before="0" w:line="240" w:lineRule="auto"/>
              <w:jc w:val="left"/>
            </w:pPr>
            <w:r>
              <w:t>As-built drawings</w:t>
            </w:r>
          </w:p>
        </w:tc>
        <w:tc>
          <w:tcPr>
            <w:tcW w:type="dxa" w:w="5400"/>
          </w:tcPr>
          <w:p>
            <w:pPr>
              <w:spacing w:after="0" w:before="0" w:line="240" w:lineRule="auto"/>
              <w:jc w:val="left"/>
            </w:pPr>
            <w:r>
              <w:t>Records the final installed configuration</w:t>
            </w:r>
          </w:p>
        </w:tc>
      </w:tr>
      <w:tr>
        <w:tc>
          <w:tcPr>
            <w:tcW w:type="dxa" w:w="5400"/>
          </w:tcPr>
          <w:p>
            <w:pPr>
              <w:spacing w:after="0" w:before="0" w:line="240" w:lineRule="auto"/>
              <w:jc w:val="left"/>
            </w:pPr>
            <w:r>
              <w:t>Software backup register</w:t>
            </w:r>
          </w:p>
        </w:tc>
        <w:tc>
          <w:tcPr>
            <w:tcW w:type="dxa" w:w="5400"/>
          </w:tcPr>
          <w:p>
            <w:pPr>
              <w:spacing w:after="0" w:before="0" w:line="240" w:lineRule="auto"/>
              <w:jc w:val="left"/>
            </w:pPr>
            <w:r>
              <w:t>Identifies approved program and configuration backups</w:t>
            </w:r>
          </w:p>
        </w:tc>
      </w:tr>
    </w:tbl>
    <w:p/>
    <w:p>
      <w:r>
        <w:t>A drawing revision mismatch can lead to an incorrect inspection decision. Always confirm the applicable revision before verifying an installation.</w:t>
      </w:r>
    </w:p>
    <w:p>
      <w:pPr>
        <w:pStyle w:val="Heading2"/>
      </w:pPr>
      <w:r>
        <w:t>10. FAT Punch-Point Verification Procedure</w:t>
      </w:r>
    </w:p>
    <w:p>
      <w:pPr>
        <w:pStyle w:val="Heading3"/>
      </w:pPr>
      <w:r>
        <w:t>Step 1: Review FAT records</w:t>
      </w:r>
    </w:p>
    <w:p>
      <w:r>
        <w:t>Obtain the FAT report, punch-point register, relevant test cases, drawings, and the approved equipment scope.</w:t>
      </w:r>
    </w:p>
    <w:p>
      <w:r>
        <w:t>Identify all open findings and any findings previously marked closed that require confirmation at the site.</w:t>
      </w:r>
    </w:p>
    <w:p>
      <w:pPr>
        <w:pStyle w:val="Heading3"/>
      </w:pPr>
      <w:r>
        <w:t>Step 2: Confirm applicability</w:t>
      </w:r>
    </w:p>
    <w:p>
      <w:r>
        <w:t>Determine whether each finding is:</w:t>
      </w:r>
    </w:p>
    <w:p>
      <w:pPr>
        <w:pStyle w:val="ListBullet"/>
      </w:pPr>
      <w:r>
        <w:t>Fully corrected at the factory.</w:t>
      </w:r>
    </w:p>
    <w:p>
      <w:pPr>
        <w:pStyle w:val="ListBullet"/>
      </w:pPr>
      <w:r>
        <w:t>Corrected but requiring site verification.</w:t>
      </w:r>
    </w:p>
    <w:p>
      <w:pPr>
        <w:pStyle w:val="ListBullet"/>
      </w:pPr>
      <w:r>
        <w:t>Still open and awaiting action.</w:t>
      </w:r>
    </w:p>
    <w:p>
      <w:pPr>
        <w:pStyle w:val="ListBullet"/>
      </w:pPr>
      <w:r>
        <w:t>No longer applicable because of an approved design change.</w:t>
      </w:r>
    </w:p>
    <w:p>
      <w:pPr>
        <w:pStyle w:val="ListBullet"/>
      </w:pPr>
      <w:r>
        <w:t>Formally accepted as a deviation by an authorized party.</w:t>
      </w:r>
    </w:p>
    <w:p>
      <w:r>
        <w:t>A deviation must not be silently reclassified as closed. Its approval and remaining conditions must be documented.</w:t>
      </w:r>
    </w:p>
    <w:p>
      <w:pPr>
        <w:pStyle w:val="Heading3"/>
      </w:pPr>
      <w:r>
        <w:t>Step 3: Inspect the delivered equipment</w:t>
      </w:r>
    </w:p>
    <w:p>
      <w:r>
        <w:t>Check equipment identity, quantity, model, accessories, documentation, and physical condition. Inspect for transport damage, missing items, and differences from the approved scope.</w:t>
      </w:r>
    </w:p>
    <w:p>
      <w:pPr>
        <w:pStyle w:val="Heading3"/>
      </w:pPr>
      <w:r>
        <w:t>Step 4: Verify corrective actions</w:t>
      </w:r>
    </w:p>
    <w:p>
      <w:r>
        <w:t>For each relevant punch point, confirm that the corrective action has actually been implemented.</w:t>
      </w:r>
    </w:p>
    <w:p>
      <w:r>
        <w:t>Use the verification method appropriate to the issue: visual inspection, measurement, configuration review, diagnostic check, or functional retest.</w:t>
      </w:r>
    </w:p>
    <w:p>
      <w:pPr>
        <w:pStyle w:val="Heading3"/>
      </w:pPr>
      <w:r>
        <w:t>Step 5: Perform retesting</w:t>
      </w:r>
    </w:p>
    <w:p>
      <w:r>
        <w:t>Repeat the original failed test or an approved equivalent that adequately verifies the requirement. A different test may be insufficient if it does not exercise the condition that caused the original defect.</w:t>
      </w:r>
    </w:p>
    <w:p>
      <w:pPr>
        <w:pStyle w:val="Heading3"/>
      </w:pPr>
      <w:r>
        <w:t>Step 6: Record evidence</w:t>
      </w:r>
    </w:p>
    <w:p>
      <w:r>
        <w:t>Attach or reference the test result, measurement, photograph, configuration comparison, or document revision.</w:t>
      </w:r>
    </w:p>
    <w:p>
      <w:r>
        <w:t>Evidence should be traceable to the equipment and punch-point ID.</w:t>
      </w:r>
    </w:p>
    <w:p>
      <w:pPr>
        <w:pStyle w:val="Heading3"/>
      </w:pPr>
      <w:r>
        <w:t>Step 7: Approve closure</w:t>
      </w:r>
    </w:p>
    <w:p>
      <w:r>
        <w:t>The designated verifier reviews the result and confirms whether the acceptance criteria have been met.</w:t>
      </w:r>
    </w:p>
    <w:p>
      <w:r>
        <w:t>The person who implemented the correction should not automatically be treated as the only person authorized to approve closure. Follow the project verification and independence requirements.</w:t>
      </w:r>
    </w:p>
    <w:p>
      <w:pPr>
        <w:pStyle w:val="Heading3"/>
      </w:pPr>
      <w:r>
        <w:t>Step 8: Update the register</w:t>
      </w:r>
    </w:p>
    <w:p>
      <w:r>
        <w:t>Record the final status, evidence, approver, and date. Carry any remaining issues forward to the appropriate commissioning stage with an explicit disposition.</w:t>
      </w:r>
    </w:p>
    <w:p>
      <w:pPr>
        <w:pStyle w:val="Heading2"/>
      </w:pPr>
      <w:r>
        <w:t>11. Installation Verification Procedure</w:t>
      </w:r>
    </w:p>
    <w:p>
      <w:pPr>
        <w:tabs>
          <w:tab w:pos="403" w:val="left"/>
        </w:tabs>
        <w:spacing w:after="40" w:line="276" w:lineRule="auto"/>
        <w:ind w:left="403" w:hanging="403"/>
        <w:jc w:val="left"/>
      </w:pPr>
      <w:r>
        <w:rPr>
          <w:color w:val="1A2E4A"/>
        </w:rPr>
        <w:t>1.</w:t>
        <w:tab/>
      </w:r>
      <w:r>
        <w:t>Confirm the machine or subsystem identity.</w:t>
      </w:r>
    </w:p>
    <w:p>
      <w:pPr>
        <w:tabs>
          <w:tab w:pos="403" w:val="left"/>
        </w:tabs>
        <w:spacing w:after="40" w:line="276" w:lineRule="auto"/>
        <w:ind w:left="403" w:hanging="403"/>
        <w:jc w:val="left"/>
      </w:pPr>
      <w:r>
        <w:rPr>
          <w:color w:val="1A2E4A"/>
        </w:rPr>
        <w:t>2.</w:t>
        <w:tab/>
      </w:r>
      <w:r>
        <w:t>Obtain the latest approved drawings and installation requirements.</w:t>
      </w:r>
    </w:p>
    <w:p>
      <w:pPr>
        <w:tabs>
          <w:tab w:pos="403" w:val="left"/>
        </w:tabs>
        <w:spacing w:after="40" w:line="276" w:lineRule="auto"/>
        <w:ind w:left="403" w:hanging="403"/>
        <w:jc w:val="left"/>
      </w:pPr>
      <w:r>
        <w:rPr>
          <w:color w:val="1A2E4A"/>
        </w:rPr>
        <w:t>3.</w:t>
        <w:tab/>
      </w:r>
      <w:r>
        <w:t>Confirm that the work area and equipment are safe to inspect.</w:t>
      </w:r>
    </w:p>
    <w:p>
      <w:pPr>
        <w:tabs>
          <w:tab w:pos="403" w:val="left"/>
        </w:tabs>
        <w:spacing w:after="40" w:line="276" w:lineRule="auto"/>
        <w:ind w:left="403" w:hanging="403"/>
        <w:jc w:val="left"/>
      </w:pPr>
      <w:r>
        <w:rPr>
          <w:color w:val="1A2E4A"/>
        </w:rPr>
        <w:t>4.</w:t>
        <w:tab/>
      </w:r>
      <w:r>
        <w:t>Inspect mechanical installation and specified dimensions.</w:t>
      </w:r>
    </w:p>
    <w:p>
      <w:pPr>
        <w:tabs>
          <w:tab w:pos="403" w:val="left"/>
        </w:tabs>
        <w:spacing w:after="40" w:line="276" w:lineRule="auto"/>
        <w:ind w:left="403" w:hanging="403"/>
        <w:jc w:val="left"/>
      </w:pPr>
      <w:r>
        <w:rPr>
          <w:color w:val="1A2E4A"/>
        </w:rPr>
        <w:t>5.</w:t>
        <w:tab/>
      </w:r>
      <w:r>
        <w:t>Inspect electrical installation and required test records.</w:t>
      </w:r>
    </w:p>
    <w:p>
      <w:pPr>
        <w:tabs>
          <w:tab w:pos="403" w:val="left"/>
        </w:tabs>
        <w:spacing w:after="40" w:line="276" w:lineRule="auto"/>
        <w:ind w:left="403" w:hanging="403"/>
        <w:jc w:val="left"/>
      </w:pPr>
      <w:r>
        <w:rPr>
          <w:color w:val="1A2E4A"/>
        </w:rPr>
        <w:t>6.</w:t>
        <w:tab/>
      </w:r>
      <w:r>
        <w:t>Inspect instrumentation and field-device mounting.</w:t>
      </w:r>
    </w:p>
    <w:p>
      <w:pPr>
        <w:tabs>
          <w:tab w:pos="403" w:val="left"/>
        </w:tabs>
        <w:spacing w:after="40" w:line="276" w:lineRule="auto"/>
        <w:ind w:left="403" w:hanging="403"/>
        <w:jc w:val="left"/>
      </w:pPr>
      <w:r>
        <w:rPr>
          <w:color w:val="1A2E4A"/>
        </w:rPr>
        <w:t>7.</w:t>
        <w:tab/>
      </w:r>
      <w:r>
        <w:t>Inspect pneumatic and hydraulic systems.</w:t>
      </w:r>
    </w:p>
    <w:p>
      <w:pPr>
        <w:tabs>
          <w:tab w:pos="403" w:val="left"/>
        </w:tabs>
        <w:spacing w:after="40" w:line="276" w:lineRule="auto"/>
        <w:ind w:left="403" w:hanging="403"/>
        <w:jc w:val="left"/>
      </w:pPr>
      <w:r>
        <w:rPr>
          <w:color w:val="1A2E4A"/>
        </w:rPr>
        <w:t>8.</w:t>
        <w:tab/>
      </w:r>
      <w:r>
        <w:t>Verify PLC, HMI, network, and device installation.</w:t>
      </w:r>
    </w:p>
    <w:p>
      <w:pPr>
        <w:tabs>
          <w:tab w:pos="403" w:val="left"/>
        </w:tabs>
        <w:spacing w:after="40" w:line="276" w:lineRule="auto"/>
        <w:ind w:left="403" w:hanging="403"/>
        <w:jc w:val="left"/>
      </w:pPr>
      <w:r>
        <w:rPr>
          <w:color w:val="1A2E4A"/>
        </w:rPr>
        <w:t>9.</w:t>
        <w:tab/>
      </w:r>
      <w:r>
        <w:t>Review safety-related installation requirements.</w:t>
      </w:r>
    </w:p>
    <w:p>
      <w:pPr>
        <w:tabs>
          <w:tab w:pos="403" w:val="left"/>
        </w:tabs>
        <w:spacing w:after="40" w:line="276" w:lineRule="auto"/>
        <w:ind w:left="403" w:hanging="403"/>
        <w:jc w:val="left"/>
      </w:pPr>
      <w:r>
        <w:rPr>
          <w:color w:val="1A2E4A"/>
        </w:rPr>
        <w:t>10.</w:t>
        <w:tab/>
      </w:r>
      <w:r>
        <w:t>Record each discrepancy with a unique reference.</w:t>
      </w:r>
    </w:p>
    <w:p>
      <w:pPr>
        <w:tabs>
          <w:tab w:pos="403" w:val="left"/>
        </w:tabs>
        <w:spacing w:after="40" w:line="276" w:lineRule="auto"/>
        <w:ind w:left="403" w:hanging="403"/>
        <w:jc w:val="left"/>
      </w:pPr>
      <w:r>
        <w:rPr>
          <w:color w:val="1A2E4A"/>
        </w:rPr>
        <w:t>11.</w:t>
        <w:tab/>
      </w:r>
      <w:r>
        <w:t>Assign responsibility and priority.</w:t>
      </w:r>
    </w:p>
    <w:p>
      <w:pPr>
        <w:tabs>
          <w:tab w:pos="403" w:val="left"/>
        </w:tabs>
        <w:spacing w:after="40" w:line="276" w:lineRule="auto"/>
        <w:ind w:left="403" w:hanging="403"/>
        <w:jc w:val="left"/>
      </w:pPr>
      <w:r>
        <w:rPr>
          <w:color w:val="1A2E4A"/>
        </w:rPr>
        <w:t>12.</w:t>
        <w:tab/>
      </w:r>
      <w:r>
        <w:t>Correct defects under the approved procedure.</w:t>
      </w:r>
    </w:p>
    <w:p>
      <w:pPr>
        <w:tabs>
          <w:tab w:pos="403" w:val="left"/>
        </w:tabs>
        <w:spacing w:after="40" w:line="276" w:lineRule="auto"/>
        <w:ind w:left="403" w:hanging="403"/>
        <w:jc w:val="left"/>
      </w:pPr>
      <w:r>
        <w:rPr>
          <w:color w:val="1A2E4A"/>
        </w:rPr>
        <w:t>13.</w:t>
        <w:tab/>
      </w:r>
      <w:r>
        <w:t>Repeat the relevant inspection or test.</w:t>
      </w:r>
    </w:p>
    <w:p>
      <w:pPr>
        <w:tabs>
          <w:tab w:pos="403" w:val="left"/>
        </w:tabs>
        <w:spacing w:after="40" w:line="276" w:lineRule="auto"/>
        <w:ind w:left="403" w:hanging="403"/>
        <w:jc w:val="left"/>
      </w:pPr>
      <w:r>
        <w:rPr>
          <w:color w:val="1A2E4A"/>
        </w:rPr>
        <w:t>14.</w:t>
        <w:tab/>
      </w:r>
      <w:r>
        <w:t>Update as-built documents where required.</w:t>
      </w:r>
    </w:p>
    <w:p>
      <w:pPr>
        <w:tabs>
          <w:tab w:pos="403" w:val="left"/>
        </w:tabs>
        <w:spacing w:after="40" w:line="276" w:lineRule="auto"/>
        <w:ind w:left="403" w:hanging="403"/>
        <w:jc w:val="left"/>
      </w:pPr>
      <w:r>
        <w:rPr>
          <w:color w:val="1A2E4A"/>
        </w:rPr>
        <w:t>15.</w:t>
        <w:tab/>
      </w:r>
      <w:r>
        <w:t>Obtain the required sign-offs before advancing to the next commissioning gate.</w:t>
      </w:r>
    </w:p>
    <w:p>
      <w:r>
        <w:t>Installation verification does not automatically authorize energization. Power-up must follow the project's approved pre-power checks and safety procedure.</w:t>
      </w:r>
    </w:p>
    <w:p>
      <w:pPr>
        <w:pStyle w:val="Heading2"/>
      </w:pPr>
      <w:r>
        <w:t>12. Handling Deviations and Incomplete Work</w:t>
      </w:r>
    </w:p>
    <w:p>
      <w:r>
        <w:t>Not every outstanding item has the same operational consequence. The decision must be based on risk, contractual requirements, and the defined acceptance criteria.</w:t>
      </w:r>
    </w:p>
    <w:p>
      <w:r>
        <w:t>A finding may be closed after verified correction, or it may be dispositioned through a formal approved deviation process where permitted.</w:t>
      </w:r>
    </w:p>
    <w:p>
      <w:r>
        <w:t>Before accepting a deviation, establish:</w:t>
      </w:r>
    </w:p>
    <w:p>
      <w:pPr>
        <w:pStyle w:val="ListBullet"/>
      </w:pPr>
      <w:r>
        <w:t>The exact requirement that is not met.</w:t>
      </w:r>
    </w:p>
    <w:p>
      <w:pPr>
        <w:pStyle w:val="ListBullet"/>
      </w:pPr>
      <w:r>
        <w:t>The technical and safety impact.</w:t>
      </w:r>
    </w:p>
    <w:p>
      <w:pPr>
        <w:pStyle w:val="ListBullet"/>
      </w:pPr>
      <w:r>
        <w:t>Whether the deviation affects performance, quality, maintainability, or compliance.</w:t>
      </w:r>
    </w:p>
    <w:p>
      <w:pPr>
        <w:pStyle w:val="ListBullet"/>
      </w:pPr>
      <w:r>
        <w:t>Any compensating measures or operating restrictions.</w:t>
      </w:r>
    </w:p>
    <w:p>
      <w:pPr>
        <w:pStyle w:val="ListBullet"/>
      </w:pPr>
      <w:r>
        <w:t>The responsible authority and approval.</w:t>
      </w:r>
    </w:p>
    <w:p>
      <w:pPr>
        <w:pStyle w:val="ListBullet"/>
      </w:pPr>
      <w:r>
        <w:t>The completion deadline and follow-up owner.</w:t>
      </w:r>
    </w:p>
    <w:p>
      <w:pPr>
        <w:pStyle w:val="ListBullet"/>
      </w:pPr>
      <w:r>
        <w:t>Whether the issue blocks energization, safety validation, SAT, or production release.</w:t>
      </w:r>
    </w:p>
    <w:p>
      <w:r>
        <w:t>Safety-critical deficiencies must not be waived through ordinary punch-list administration. Any alternative arrangement must follow the applicable safety engineering, legal, and organizational requirements.</w:t>
      </w:r>
    </w:p>
    <w:p>
      <w:pPr>
        <w:pStyle w:val="Heading2"/>
      </w:pPr>
      <w:r>
        <w:t>13. Practical Automotive Plant Example</w:t>
      </w:r>
    </w:p>
    <w:p>
      <w:r>
        <w:t>A new automated assembly station arrives after FAT. The FAT report contains four open findings: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w:t>
            </w:r>
          </w:p>
        </w:tc>
        <w:tc>
          <w:tcPr>
            <w:tcW w:type="dxa" w:w="3600"/>
            <w:shd w:val="clear" w:color="auto" w:fill="EEF2F7"/>
          </w:tcPr>
          <w:p>
            <w:pPr>
              <w:spacing w:after="0" w:before="0" w:line="240" w:lineRule="auto"/>
              <w:jc w:val="left"/>
            </w:pPr>
            <w:r>
              <w:rPr>
                <w:b/>
                <w:color w:val="1A2E4A"/>
              </w:rPr>
              <w:t>FAT finding</w:t>
            </w:r>
          </w:p>
        </w:tc>
        <w:tc>
          <w:tcPr>
            <w:tcW w:type="dxa" w:w="3600"/>
            <w:shd w:val="clear" w:color="auto" w:fill="EEF2F7"/>
          </w:tcPr>
          <w:p>
            <w:pPr>
              <w:spacing w:after="0" w:before="0" w:line="240" w:lineRule="auto"/>
              <w:jc w:val="left"/>
            </w:pPr>
            <w:r>
              <w:rPr>
                <w:b/>
                <w:color w:val="1A2E4A"/>
              </w:rPr>
              <w:t>Site verification</w:t>
            </w:r>
          </w:p>
        </w:tc>
      </w:tr>
      <w:tr>
        <w:tc>
          <w:tcPr>
            <w:tcW w:type="dxa" w:w="3600"/>
          </w:tcPr>
          <w:p>
            <w:pPr>
              <w:spacing w:after="0" w:before="0" w:line="240" w:lineRule="auto"/>
              <w:jc w:val="left"/>
            </w:pPr>
            <w:r>
              <w:t>FAT-021</w:t>
            </w:r>
          </w:p>
        </w:tc>
        <w:tc>
          <w:tcPr>
            <w:tcW w:type="dxa" w:w="3600"/>
          </w:tcPr>
          <w:p>
            <w:pPr>
              <w:spacing w:after="0" w:before="0" w:line="240" w:lineRule="auto"/>
              <w:jc w:val="left"/>
            </w:pPr>
            <w:r>
              <w:t>Missing cable identification labels</w:t>
            </w:r>
          </w:p>
        </w:tc>
        <w:tc>
          <w:tcPr>
            <w:tcW w:type="dxa" w:w="3600"/>
          </w:tcPr>
          <w:p>
            <w:pPr>
              <w:spacing w:after="0" w:before="0" w:line="240" w:lineRule="auto"/>
              <w:jc w:val="left"/>
            </w:pPr>
            <w:r>
              <w:t>Inspect the installed cables and verify labels against the approved cable schedule</w:t>
            </w:r>
          </w:p>
        </w:tc>
      </w:tr>
      <w:tr>
        <w:tc>
          <w:tcPr>
            <w:tcW w:type="dxa" w:w="3600"/>
          </w:tcPr>
          <w:p>
            <w:pPr>
              <w:spacing w:after="0" w:before="0" w:line="240" w:lineRule="auto"/>
              <w:jc w:val="left"/>
            </w:pPr>
            <w:r>
              <w:t>FAT-024</w:t>
            </w:r>
          </w:p>
        </w:tc>
        <w:tc>
          <w:tcPr>
            <w:tcW w:type="dxa" w:w="3600"/>
          </w:tcPr>
          <w:p>
            <w:pPr>
              <w:spacing w:after="0" w:before="0" w:line="240" w:lineRule="auto"/>
              <w:jc w:val="left"/>
            </w:pPr>
            <w:r>
              <w:t>HMI alarm text incomplete</w:t>
            </w:r>
          </w:p>
        </w:tc>
        <w:tc>
          <w:tcPr>
            <w:tcW w:type="dxa" w:w="3600"/>
          </w:tcPr>
          <w:p>
            <w:pPr>
              <w:spacing w:after="0" w:before="0" w:line="240" w:lineRule="auto"/>
              <w:jc w:val="left"/>
            </w:pPr>
            <w:r>
              <w:t>Verify the corrected HMI project and test the relevant alarm condition</w:t>
            </w:r>
          </w:p>
        </w:tc>
      </w:tr>
      <w:tr>
        <w:tc>
          <w:tcPr>
            <w:tcW w:type="dxa" w:w="3600"/>
          </w:tcPr>
          <w:p>
            <w:pPr>
              <w:spacing w:after="0" w:before="0" w:line="240" w:lineRule="auto"/>
              <w:jc w:val="left"/>
            </w:pPr>
            <w:r>
              <w:t>FAT-027</w:t>
            </w:r>
          </w:p>
        </w:tc>
        <w:tc>
          <w:tcPr>
            <w:tcW w:type="dxa" w:w="3600"/>
          </w:tcPr>
          <w:p>
            <w:pPr>
              <w:spacing w:after="0" w:before="0" w:line="240" w:lineRule="auto"/>
              <w:jc w:val="left"/>
            </w:pPr>
            <w:r>
              <w:t>Sensor mounting position inconsistent</w:t>
            </w:r>
          </w:p>
        </w:tc>
        <w:tc>
          <w:tcPr>
            <w:tcW w:type="dxa" w:w="3600"/>
          </w:tcPr>
          <w:p>
            <w:pPr>
              <w:spacing w:after="0" w:before="0" w:line="240" w:lineRule="auto"/>
              <w:jc w:val="left"/>
            </w:pPr>
            <w:r>
              <w:t>Measure the installation against the approved drawing and repeat the sensing test</w:t>
            </w:r>
          </w:p>
        </w:tc>
      </w:tr>
      <w:tr>
        <w:tc>
          <w:tcPr>
            <w:tcW w:type="dxa" w:w="3600"/>
          </w:tcPr>
          <w:p>
            <w:pPr>
              <w:spacing w:after="0" w:before="0" w:line="240" w:lineRule="auto"/>
              <w:jc w:val="left"/>
            </w:pPr>
            <w:r>
              <w:t>FAT-031</w:t>
            </w:r>
          </w:p>
        </w:tc>
        <w:tc>
          <w:tcPr>
            <w:tcW w:type="dxa" w:w="3600"/>
          </w:tcPr>
          <w:p>
            <w:pPr>
              <w:spacing w:after="0" w:before="0" w:line="240" w:lineRule="auto"/>
              <w:jc w:val="left"/>
            </w:pPr>
            <w:r>
              <w:t>Safety validation evidence incomplete</w:t>
            </w:r>
          </w:p>
        </w:tc>
        <w:tc>
          <w:tcPr>
            <w:tcW w:type="dxa" w:w="3600"/>
          </w:tcPr>
          <w:p>
            <w:pPr>
              <w:spacing w:after="0" w:before="0" w:line="240" w:lineRule="auto"/>
              <w:jc w:val="left"/>
            </w:pPr>
            <w:r>
              <w:t>Review the required safety validation records and complete the approved validation activities</w:t>
            </w:r>
          </w:p>
        </w:tc>
      </w:tr>
    </w:tbl>
    <w:p/>
    <w:p>
      <w:r>
        <w:t>The maintenance and commissioning team should not mark all four items closed simply because the supplier reports that they have been corrected.</w:t>
      </w:r>
    </w:p>
    <w:p>
      <w:r>
        <w:t>FAT-021 requires physical and documentation verification. FAT-024 requires a software and functional check. FAT-027 requires measurement and a sensing test. FAT-031 requires the specified safety validation evidence and authorized approval.</w:t>
      </w:r>
    </w:p>
    <w:p>
      <w:r>
        <w:t>The station can advance only when the applicable acceptance gate permits it. In particular, incomplete required safety validation prevents treating the safety function as verified.</w:t>
      </w:r>
    </w:p>
    <w:p>
      <w:pPr>
        <w:pStyle w:val="Heading2"/>
      </w:pPr>
      <w:r>
        <w:t>14. FAT Punch-Point Closure Metrics</w:t>
      </w:r>
    </w:p>
    <w:p>
      <w:r>
        <w:t>A punch-point register can also be used to measure closure performance.</w:t>
      </w:r>
    </w:p>
    <w:p>
      <w:pPr>
        <w:pStyle w:val="Heading3"/>
      </w:pPr>
      <w:r>
        <w:t>14.1 Closure percentage</w:t>
      </w:r>
    </w:p>
    <w:p>
      <w:pPr>
        <w:spacing w:before="120" w:after="160"/>
        <w:jc w:val="center"/>
      </w:pPr>
      <m:oMathPara>
        <m:oMath>
          <m:r>
            <m:rPr>
              <m:nor/>
            </m:rPr>
            <m:t>Closure Percentage</m:t>
          </m:r>
          <m:r>
            <m:t>=</m:t>
          </m:r>
          <m:f>
            <m:fPr>
              <m:type m:val="bar"/>
            </m:fPr>
            <m:num>
              <m:r>
                <m:rPr>
                  <m:nor/>
                </m:rPr>
                <m:t>Punch Points Formally Closed</m:t>
              </m:r>
            </m:num>
            <m:den>
              <m:r>
                <m:rPr>
                  <m:nor/>
                </m:rPr>
                <m:t>Total Punch Points in Scope</m:t>
              </m:r>
            </m:den>
          </m:f>
          <m:r>
            <m:t>×100</m:t>
          </m:r>
        </m:oMath>
      </m:oMathPara>
    </w:p>
    <w:p>
      <w:r>
        <w:t>For example, if 45 of 60 punch points are formally closed:</w:t>
      </w:r>
    </w:p>
    <w:p>
      <w:pPr>
        <w:spacing w:before="120" w:after="160"/>
        <w:jc w:val="center"/>
      </w:pPr>
      <m:oMathPara>
        <m:oMath>
          <m:f>
            <m:fPr>
              <m:type m:val="bar"/>
            </m:fPr>
            <m:num>
              <m:r>
                <m:t>45</m:t>
              </m:r>
            </m:num>
            <m:den>
              <m:r>
                <m:t>60</m:t>
              </m:r>
            </m:den>
          </m:f>
          <m:r>
            <m:t>×100=75</m:t>
          </m:r>
        </m:oMath>
      </m:oMathPara>
    </w:p>
    <w:p>
      <w:r>
        <w:t>The remaining 15 findings still need explicit status and disposition.</w:t>
      </w:r>
    </w:p>
    <w:p>
      <w:pPr>
        <w:pStyle w:val="Heading3"/>
      </w:pPr>
      <w:r>
        <w:t>14.2 Useful management indicators</w:t>
      </w:r>
    </w:p>
    <w:p>
      <w:pPr>
        <w:pStyle w:val="ListBullet"/>
      </w:pPr>
      <w:r>
        <w:t>Total open punch points.</w:t>
      </w:r>
    </w:p>
    <w:p>
      <w:pPr>
        <w:pStyle w:val="ListBullet"/>
      </w:pPr>
      <w:r>
        <w:t>Open critical and major findings.</w:t>
      </w:r>
    </w:p>
    <w:p>
      <w:pPr>
        <w:pStyle w:val="ListBullet"/>
      </w:pPr>
      <w:r>
        <w:t>Overdue findings.</w:t>
      </w:r>
    </w:p>
    <w:p>
      <w:pPr>
        <w:pStyle w:val="ListBullet"/>
      </w:pPr>
      <w:r>
        <w:t>Average time to closure.</w:t>
      </w:r>
    </w:p>
    <w:p>
      <w:pPr>
        <w:pStyle w:val="ListBullet"/>
      </w:pPr>
      <w:r>
        <w:t>Findings reopened after failed verification.</w:t>
      </w:r>
    </w:p>
    <w:p>
      <w:pPr>
        <w:pStyle w:val="ListBullet"/>
      </w:pPr>
      <w:r>
        <w:t>Repeat defects across machines or stations.</w:t>
      </w:r>
    </w:p>
    <w:p>
      <w:pPr>
        <w:pStyle w:val="ListBullet"/>
      </w:pPr>
      <w:r>
        <w:t>Findings by responsible supplier or engineering discipline.</w:t>
      </w:r>
    </w:p>
    <w:p>
      <w:pPr>
        <w:pStyle w:val="ListBullet"/>
      </w:pPr>
      <w:r>
        <w:t>Installation inspection completion percentage.</w:t>
      </w:r>
    </w:p>
    <w:p>
      <w:pPr>
        <w:pStyle w:val="ListBullet"/>
      </w:pPr>
      <w:r>
        <w:t>Missing-document count.</w:t>
      </w:r>
    </w:p>
    <w:p>
      <w:pPr>
        <w:pStyle w:val="ListBullet"/>
      </w:pPr>
      <w:r>
        <w:t>Safety validation items outstanding.</w:t>
      </w:r>
    </w:p>
    <w:p>
      <w:r>
        <w:t>A high closure percentage is not sufficient for acceptance if one unresolved finding blocks a safety requirement or another mandatory acceptance condition.</w:t>
      </w:r>
    </w:p>
    <w:p>
      <w:pPr>
        <w:pStyle w:val="Heading2"/>
      </w:pPr>
      <w:r>
        <w:t>15. Acceptance Criteria</w:t>
      </w:r>
    </w:p>
    <w:p>
      <w:pPr>
        <w:pStyle w:val="Heading3"/>
      </w:pPr>
      <w:r>
        <w:t>FAT punch-point verification is acceptable when:</w:t>
      </w:r>
    </w:p>
    <w:p>
      <w:pPr>
        <w:pStyle w:val="ListBullet"/>
      </w:pPr>
      <w:r>
        <w:t>All findings are accounted for in the controlled register.</w:t>
      </w:r>
    </w:p>
    <w:p>
      <w:pPr>
        <w:pStyle w:val="ListBullet"/>
      </w:pPr>
      <w:r>
        <w:t>Required corrections have been implemented.</w:t>
      </w:r>
    </w:p>
    <w:p>
      <w:pPr>
        <w:pStyle w:val="ListBullet"/>
      </w:pPr>
      <w:r>
        <w:t>Verification or retesting meets the defined acceptance criteria.</w:t>
      </w:r>
    </w:p>
    <w:p>
      <w:pPr>
        <w:pStyle w:val="ListBullet"/>
      </w:pPr>
      <w:r>
        <w:t>Evidence is traceable to the relevant finding and equipment.</w:t>
      </w:r>
    </w:p>
    <w:p>
      <w:pPr>
        <w:pStyle w:val="ListBullet"/>
      </w:pPr>
      <w:r>
        <w:t>Required approvals and deviation dispositions are recorded.</w:t>
      </w:r>
    </w:p>
    <w:p>
      <w:pPr>
        <w:pStyle w:val="ListBullet"/>
      </w:pPr>
      <w:r>
        <w:t>No prohibited open issue is hidden by an administrative status.</w:t>
      </w:r>
    </w:p>
    <w:p>
      <w:pPr>
        <w:pStyle w:val="ListBullet"/>
      </w:pPr>
      <w:r>
        <w:t>Remaining items have authorized owners, deadlines, and restrictions where permitted.</w:t>
      </w:r>
    </w:p>
    <w:p>
      <w:pPr>
        <w:pStyle w:val="Heading3"/>
      </w:pPr>
      <w:r>
        <w:t>Installation verification is acceptable when:</w:t>
      </w:r>
    </w:p>
    <w:p>
      <w:pPr>
        <w:pStyle w:val="ListBullet"/>
      </w:pPr>
      <w:r>
        <w:t>Installed equipment matches the approved scope and drawings.</w:t>
      </w:r>
    </w:p>
    <w:p>
      <w:pPr>
        <w:pStyle w:val="ListBullet"/>
      </w:pPr>
      <w:r>
        <w:t>Mechanical installation meets specified tolerances.</w:t>
      </w:r>
    </w:p>
    <w:p>
      <w:pPr>
        <w:pStyle w:val="ListBullet"/>
      </w:pPr>
      <w:r>
        <w:t>Electrical installation checks and required records are complete.</w:t>
      </w:r>
    </w:p>
    <w:p>
      <w:pPr>
        <w:pStyle w:val="ListBullet"/>
      </w:pPr>
      <w:r>
        <w:t>Field devices and fluid-power systems are correctly installed.</w:t>
      </w:r>
    </w:p>
    <w:p>
      <w:pPr>
        <w:pStyle w:val="ListBullet"/>
      </w:pPr>
      <w:r>
        <w:t>PLC, HMI, network, and device configurations meet requirements.</w:t>
      </w:r>
    </w:p>
    <w:p>
      <w:pPr>
        <w:pStyle w:val="ListBullet"/>
      </w:pPr>
      <w:r>
        <w:t>Required safety installation checks and validation prerequisites are satisfied.</w:t>
      </w:r>
    </w:p>
    <w:p>
      <w:pPr>
        <w:pStyle w:val="ListBullet"/>
      </w:pPr>
      <w:r>
        <w:t>Defects and deviations are recorded and dispositioned.</w:t>
      </w:r>
    </w:p>
    <w:p>
      <w:pPr>
        <w:pStyle w:val="ListBullet"/>
      </w:pPr>
      <w:r>
        <w:t>Required as-built documentation is updated.</w:t>
      </w:r>
    </w:p>
    <w:p>
      <w:pPr>
        <w:pStyle w:val="ListBullet"/>
      </w:pPr>
      <w:r>
        <w:t>The designated authority has approved progression to the next stage.</w:t>
      </w:r>
    </w:p>
    <w:p>
      <w:pPr>
        <w:pStyle w:val="Heading2"/>
      </w:pPr>
      <w:r>
        <w:t>16. Interview Questions and Answers</w:t>
      </w:r>
    </w:p>
    <w:p>
      <w:pPr>
        <w:pStyle w:val="Heading3"/>
      </w:pPr>
      <w:r>
        <w:t>Q1. What is a FAT punch point?</w:t>
      </w:r>
    </w:p>
    <w:p>
      <w:r>
        <w:t>A documented defect, omission, deviation, or incomplete requirement identified during FAT or a related inspection that requires action and a defined disposition.</w:t>
      </w:r>
    </w:p>
    <w:p>
      <w:pPr>
        <w:pStyle w:val="Heading3"/>
      </w:pPr>
      <w:r>
        <w:t>Q2. What is installation verification?</w:t>
      </w:r>
    </w:p>
    <w:p>
      <w:r>
        <w:t>A structured inspection of the installed equipment against approved drawings, specifications, standards, and installation requirements.</w:t>
      </w:r>
    </w:p>
    <w:p>
      <w:pPr>
        <w:pStyle w:val="Heading3"/>
      </w:pPr>
      <w:r>
        <w:t>Q3. Can a punch point be closed based on a supplier's verbal confirmation?</w:t>
      </w:r>
    </w:p>
    <w:p>
      <w:r>
        <w:t>No. Closure requires evidence appropriate to the finding and approval according to the project's procedure.</w:t>
      </w:r>
    </w:p>
    <w:p>
      <w:pPr>
        <w:pStyle w:val="Heading3"/>
      </w:pPr>
      <w:r>
        <w:t>Q4. What is the difference between correction and corrective action?</w:t>
      </w:r>
    </w:p>
    <w:p>
      <w:r>
        <w:t>Correction fixes the immediate defect. Corrective action addresses the cause to reduce the likelihood of recurrence.</w:t>
      </w:r>
    </w:p>
    <w:p>
      <w:pPr>
        <w:pStyle w:val="Heading3"/>
      </w:pPr>
      <w:r>
        <w:t>Q5. Can a machine proceed to energization when installation verification is incomplete?</w:t>
      </w:r>
    </w:p>
    <w:p>
      <w:r>
        <w:t>Only if the approved commissioning procedure permits the specific activity and all mandatory safety and pre-power requirements are met. Outstanding checks that are prerequisites to safe energization must be completed first.</w:t>
      </w:r>
    </w:p>
    <w:p>
      <w:pPr>
        <w:pStyle w:val="Heading3"/>
      </w:pPr>
      <w:r>
        <w:t>Q6. What is the difference between FAT and installation verification?</w:t>
      </w:r>
    </w:p>
    <w:p>
      <w:r>
        <w:t>FAT verifies agreed equipment requirements before shipment under factory test conditions. Installation verification checks whether the equipment has been correctly installed at the site.</w:t>
      </w:r>
    </w:p>
    <w:p>
      <w:pPr>
        <w:pStyle w:val="Heading3"/>
      </w:pPr>
      <w:r>
        <w:t>Q7. Why must the drawing revision be checked?</w:t>
      </w:r>
    </w:p>
    <w:p>
      <w:r>
        <w:t>An obsolete drawing may describe an earlier design. Inspecting against the wrong revision can result in incorrect acceptance or unnecessary rework.</w:t>
      </w:r>
    </w:p>
    <w:p>
      <w:pPr>
        <w:pStyle w:val="Heading3"/>
      </w:pPr>
      <w:r>
        <w:t>Q8. What is an as-built drawing?</w:t>
      </w:r>
    </w:p>
    <w:p>
      <w:r>
        <w:t>A controlled drawing updated to represent the final installed configuration, including approved changes made during installation or commissioning.</w:t>
      </w:r>
    </w:p>
    <w:p>
      <w:pPr>
        <w:pStyle w:val="Heading3"/>
      </w:pPr>
      <w:r>
        <w:t>Q9. What should happen when a punch point fails retesting?</w:t>
      </w:r>
    </w:p>
    <w:p>
      <w:r>
        <w:t>Keep the finding open, document the failure, investigate the cause, implement further action, and repeat the required verification.</w:t>
      </w:r>
    </w:p>
    <w:p>
      <w:pPr>
        <w:pStyle w:val="Heading3"/>
      </w:pPr>
      <w:r>
        <w:t>Q10. Is 100% punch-point closure always required before every milestone?</w:t>
      </w:r>
    </w:p>
    <w:p>
      <w:r>
        <w:t>The applicable project and contractual acceptance criteria determine the requirement. Mandatory safety, legal, and milestone-blocking issues must be resolved before the affected activity proceeds. Any permitted outstanding item requires formal disposition rather than informal acceptance.</w:t>
      </w:r>
    </w:p>
    <w:p>
      <w:pPr>
        <w:pStyle w:val="Heading2"/>
      </w:pPr>
      <w:r>
        <w:t>17. Final Checklist for the Commissioning Engineer</w:t>
      </w:r>
    </w:p>
    <w:p>
      <w:pPr>
        <w:pStyle w:val="ListBullet"/>
      </w:pPr>
      <w:r>
        <w:t>Obtain the approved FAT report and current punch-point register.</w:t>
      </w:r>
    </w:p>
    <w:p>
      <w:pPr>
        <w:pStyle w:val="ListBullet"/>
      </w:pPr>
      <w:r>
        <w:t>Verify the equipment identity and delivered scope.</w:t>
      </w:r>
    </w:p>
    <w:p>
      <w:pPr>
        <w:pStyle w:val="ListBullet"/>
      </w:pPr>
      <w:r>
        <w:t>Check the latest approved drawings and specifications.</w:t>
      </w:r>
    </w:p>
    <w:p>
      <w:pPr>
        <w:pStyle w:val="ListBullet"/>
      </w:pPr>
      <w:r>
        <w:t>Inspect the installation by discipline.</w:t>
      </w:r>
    </w:p>
    <w:p>
      <w:pPr>
        <w:pStyle w:val="ListBullet"/>
      </w:pPr>
      <w:r>
        <w:t>Verify the corrective action for every relevant FAT finding.</w:t>
      </w:r>
    </w:p>
    <w:p>
      <w:pPr>
        <w:pStyle w:val="ListBullet"/>
      </w:pPr>
      <w:r>
        <w:t>Repeat the failed test or perform an approved equivalent.</w:t>
      </w:r>
    </w:p>
    <w:p>
      <w:pPr>
        <w:pStyle w:val="ListBullet"/>
      </w:pPr>
      <w:r>
        <w:t>Record evidence and link it to the relevant finding.</w:t>
      </w:r>
    </w:p>
    <w:p>
      <w:pPr>
        <w:pStyle w:val="ListBullet"/>
      </w:pPr>
      <w:r>
        <w:t>Keep failed or unverified items open.</w:t>
      </w:r>
    </w:p>
    <w:p>
      <w:pPr>
        <w:pStyle w:val="ListBullet"/>
      </w:pPr>
      <w:r>
        <w:t>Escalate critical safety and compliance issues.</w:t>
      </w:r>
    </w:p>
    <w:p>
      <w:pPr>
        <w:pStyle w:val="ListBullet"/>
      </w:pPr>
      <w:r>
        <w:t>Obtain authorized approvals for closures and deviations.</w:t>
      </w:r>
    </w:p>
    <w:p>
      <w:pPr>
        <w:pStyle w:val="ListBullet"/>
      </w:pPr>
      <w:r>
        <w:t>Update the register and as-built documentation.</w:t>
      </w:r>
    </w:p>
    <w:p>
      <w:pPr>
        <w:pStyle w:val="ListBullet"/>
      </w:pPr>
      <w:r>
        <w:t>Confirm prerequisites before energization and SAT.</w:t>
      </w:r>
    </w:p>
    <w:p>
      <w:pPr>
        <w:pStyle w:val="ListBullet"/>
      </w:pPr>
      <w:r>
        <w:t>Ensure the next commissioning stage receives the outstanding-item list and applicable restrictions.</w:t>
      </w:r>
    </w:p>
    <w:p>
      <w:r>
        <w:t>Key principle: FAT punch-point verification establishes that previously identified findings have been resolved or formally dispositioned. Installation verification establishes that the delivered equipment has been installed as required. Both depend on objective evidence, controlled documentation, risk-based decisions, and authorized sign-off.</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02_PLAN_WISE_2026\02_INDUSTRY3_0\14_SAT\02_Func_Safety_Prod_Perf - Functional, Safety, Production, and Performance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 Punch-Point Verification and Installation 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