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Backups (PLC/HMI/Robot/CNC)</w:t>
      </w:r>
    </w:p>
    <w:p>
      <w:pPr>
        <w:pStyle w:val="Heading2"/>
      </w:pPr>
      <w:r>
        <w:t>1. Definition</w:t>
      </w:r>
    </w:p>
    <w:p>
      <w:r>
        <w:t>Industrial automation backups are controlled copies of programmable logic, configuration data, application files, machine parameters, and other information required to restore an automation system to a known, verified state after equipment failure, data corruption, accidental changes, hardware replacement, or a cybersecurity incident.</w:t>
      </w:r>
    </w:p>
    <w:p>
      <w:r>
        <w:t>In industrial handover, backups preserve the delivered machine's software and configuration so that authorized personnel can troubleshoot, recover, maintain, and modify the system without depending entirely on the original machine builder or individual engineer.</w:t>
      </w:r>
    </w:p>
    <w:p>
      <w:r>
        <w:t>A backup is not merely a file saved on a laptop. A reliable backup must be identifiable, complete for its intended recovery purpose, compatible with the target hardware and software, protected against unauthorized modification, and supported by a documented recovery procedure.</w:t>
      </w:r>
    </w:p>
    <w:p>
      <w:r>
        <w:t>Key principle: A backup is useful only if it can restore the required system state. A file existing on a USB drive does not prove that the machine can be recovered from it.</w:t>
      </w:r>
    </w:p>
    <w:p>
      <w:pPr>
        <w:pStyle w:val="Heading2"/>
      </w:pPr>
      <w:r>
        <w:t>2. Objectives of Automation Backups</w:t>
      </w:r>
    </w:p>
    <w:p>
      <w:pPr>
        <w:pStyle w:val="ListBullet"/>
      </w:pPr>
      <w:r>
        <w:t>Preserve the final approved software and configuration delivered with the machine.</w:t>
      </w:r>
    </w:p>
    <w:p>
      <w:pPr>
        <w:pStyle w:val="ListBullet"/>
      </w:pPr>
      <w:r>
        <w:t>Enable recovery after PLC, HMI, robot, CNC, industrial PC, or storage failure.</w:t>
      </w:r>
    </w:p>
    <w:p>
      <w:pPr>
        <w:pStyle w:val="ListBullet"/>
      </w:pPr>
      <w:r>
        <w:t>Reduce downtime caused by corrupted programs or lost configuration.</w:t>
      </w:r>
    </w:p>
    <w:p>
      <w:pPr>
        <w:pStyle w:val="ListBullet"/>
      </w:pPr>
      <w:r>
        <w:t>Support replacement of obsolete or damaged hardware.</w:t>
      </w:r>
    </w:p>
    <w:p>
      <w:pPr>
        <w:pStyle w:val="ListBullet"/>
      </w:pPr>
      <w:r>
        <w:t>Maintain traceability between software versions and the physical machine.</w:t>
      </w:r>
    </w:p>
    <w:p>
      <w:pPr>
        <w:pStyle w:val="ListBullet"/>
      </w:pPr>
      <w:r>
        <w:t>Preserve machine-specific settings, calibration data, and configuration where applicable.</w:t>
      </w:r>
    </w:p>
    <w:p>
      <w:pPr>
        <w:pStyle w:val="ListBullet"/>
      </w:pPr>
      <w:r>
        <w:t>Support approved software modifications and future engineering work.</w:t>
      </w:r>
    </w:p>
    <w:p>
      <w:pPr>
        <w:pStyle w:val="ListBullet"/>
      </w:pPr>
      <w:r>
        <w:t>Protect against accidental deletion, unauthorized modification, and ransomware.</w:t>
      </w:r>
    </w:p>
    <w:p>
      <w:pPr>
        <w:pStyle w:val="ListBullet"/>
      </w:pPr>
      <w:r>
        <w:t>Provide evidence of the software baseline at handover.</w:t>
      </w:r>
    </w:p>
    <w:p>
      <w:pPr>
        <w:pStyle w:val="ListBullet"/>
      </w:pPr>
      <w:r>
        <w:t>Reduce dependency on vendor availability and undocumented engineering knowledge.</w:t>
      </w:r>
    </w:p>
    <w:p>
      <w:pPr>
        <w:pStyle w:val="Heading2"/>
      </w:pPr>
      <w:r>
        <w:t>3. Backup, Archive, Upload, Download, and Restore</w:t>
      </w:r>
    </w:p>
    <w:p>
      <w:r>
        <w:t>These terms are related, but they do not mean the same thing.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Backup</w:t>
            </w:r>
          </w:p>
        </w:tc>
        <w:tc>
          <w:tcPr>
            <w:tcW w:type="dxa" w:w="3600"/>
          </w:tcPr>
          <w:p>
            <w:pPr>
              <w:spacing w:after="0" w:before="0" w:line="240" w:lineRule="auto"/>
              <w:jc w:val="left"/>
            </w:pPr>
            <w:r>
              <w:t>A recoverable copy of required data or configuration</w:t>
            </w:r>
          </w:p>
        </w:tc>
        <w:tc>
          <w:tcPr>
            <w:tcW w:type="dxa" w:w="3600"/>
          </w:tcPr>
          <w:p>
            <w:pPr>
              <w:spacing w:after="0" w:before="0" w:line="240" w:lineRule="auto"/>
              <w:jc w:val="left"/>
            </w:pPr>
            <w:r>
              <w:t>Saving the approved PLC project and related files</w:t>
            </w:r>
          </w:p>
        </w:tc>
      </w:tr>
      <w:tr>
        <w:tc>
          <w:tcPr>
            <w:tcW w:type="dxa" w:w="3600"/>
          </w:tcPr>
          <w:p>
            <w:pPr>
              <w:spacing w:after="0" w:before="0" w:line="240" w:lineRule="auto"/>
              <w:jc w:val="left"/>
            </w:pPr>
            <w:r>
              <w:t>Archive</w:t>
            </w:r>
          </w:p>
        </w:tc>
        <w:tc>
          <w:tcPr>
            <w:tcW w:type="dxa" w:w="3600"/>
          </w:tcPr>
          <w:p>
            <w:pPr>
              <w:spacing w:after="0" w:before="0" w:line="240" w:lineRule="auto"/>
              <w:jc w:val="left"/>
            </w:pPr>
            <w:r>
              <w:t>A retained copy preserved for long-term reference</w:t>
            </w:r>
          </w:p>
        </w:tc>
        <w:tc>
          <w:tcPr>
            <w:tcW w:type="dxa" w:w="3600"/>
          </w:tcPr>
          <w:p>
            <w:pPr>
              <w:spacing w:after="0" w:before="0" w:line="240" w:lineRule="auto"/>
              <w:jc w:val="left"/>
            </w:pPr>
            <w:r>
              <w:t>Keeping the approved project from the original machine delivery</w:t>
            </w:r>
          </w:p>
        </w:tc>
      </w:tr>
      <w:tr>
        <w:tc>
          <w:tcPr>
            <w:tcW w:type="dxa" w:w="3600"/>
          </w:tcPr>
          <w:p>
            <w:pPr>
              <w:spacing w:after="0" w:before="0" w:line="240" w:lineRule="auto"/>
              <w:jc w:val="left"/>
            </w:pPr>
            <w:r>
              <w:t>Upload</w:t>
            </w:r>
          </w:p>
        </w:tc>
        <w:tc>
          <w:tcPr>
            <w:tcW w:type="dxa" w:w="3600"/>
          </w:tcPr>
          <w:p>
            <w:pPr>
              <w:spacing w:after="0" w:before="0" w:line="240" w:lineRule="auto"/>
              <w:jc w:val="left"/>
            </w:pPr>
            <w:r>
              <w:t>Transferring data from a controller or device to an engineering computer</w:t>
            </w:r>
          </w:p>
        </w:tc>
        <w:tc>
          <w:tcPr>
            <w:tcW w:type="dxa" w:w="3600"/>
          </w:tcPr>
          <w:p>
            <w:pPr>
              <w:spacing w:after="0" w:before="0" w:line="240" w:lineRule="auto"/>
              <w:jc w:val="left"/>
            </w:pPr>
            <w:r>
              <w:t>Reading a PLC project or device parameters, where supported</w:t>
            </w:r>
          </w:p>
        </w:tc>
      </w:tr>
      <w:tr>
        <w:tc>
          <w:tcPr>
            <w:tcW w:type="dxa" w:w="3600"/>
          </w:tcPr>
          <w:p>
            <w:pPr>
              <w:spacing w:after="0" w:before="0" w:line="240" w:lineRule="auto"/>
              <w:jc w:val="left"/>
            </w:pPr>
            <w:r>
              <w:t>Download</w:t>
            </w:r>
          </w:p>
        </w:tc>
        <w:tc>
          <w:tcPr>
            <w:tcW w:type="dxa" w:w="3600"/>
          </w:tcPr>
          <w:p>
            <w:pPr>
              <w:spacing w:after="0" w:before="0" w:line="240" w:lineRule="auto"/>
              <w:jc w:val="left"/>
            </w:pPr>
            <w:r>
              <w:t>Transferring a project or configuration from an engineering computer to a target device</w:t>
            </w:r>
          </w:p>
        </w:tc>
        <w:tc>
          <w:tcPr>
            <w:tcW w:type="dxa" w:w="3600"/>
          </w:tcPr>
          <w:p>
            <w:pPr>
              <w:spacing w:after="0" w:before="0" w:line="240" w:lineRule="auto"/>
              <w:jc w:val="left"/>
            </w:pPr>
            <w:r>
              <w:t>Loading an approved PLC program into a replacement CPU</w:t>
            </w:r>
          </w:p>
        </w:tc>
      </w:tr>
      <w:tr>
        <w:tc>
          <w:tcPr>
            <w:tcW w:type="dxa" w:w="3600"/>
          </w:tcPr>
          <w:p>
            <w:pPr>
              <w:spacing w:after="0" w:before="0" w:line="240" w:lineRule="auto"/>
              <w:jc w:val="left"/>
            </w:pPr>
            <w:r>
              <w:t>Restore</w:t>
            </w:r>
          </w:p>
        </w:tc>
        <w:tc>
          <w:tcPr>
            <w:tcW w:type="dxa" w:w="3600"/>
          </w:tcPr>
          <w:p>
            <w:pPr>
              <w:spacing w:after="0" w:before="0" w:line="240" w:lineRule="auto"/>
              <w:jc w:val="left"/>
            </w:pPr>
            <w:r>
              <w:t>Returning a system or its data to a required previous state</w:t>
            </w:r>
          </w:p>
        </w:tc>
        <w:tc>
          <w:tcPr>
            <w:tcW w:type="dxa" w:w="3600"/>
          </w:tcPr>
          <w:p>
            <w:pPr>
              <w:spacing w:after="0" w:before="0" w:line="240" w:lineRule="auto"/>
              <w:jc w:val="left"/>
            </w:pPr>
            <w:r>
              <w:t>Recovering an HMI application after storage failure</w:t>
            </w:r>
          </w:p>
        </w:tc>
      </w:tr>
      <w:tr>
        <w:tc>
          <w:tcPr>
            <w:tcW w:type="dxa" w:w="3600"/>
          </w:tcPr>
          <w:p>
            <w:pPr>
              <w:spacing w:after="0" w:before="0" w:line="240" w:lineRule="auto"/>
              <w:jc w:val="left"/>
            </w:pPr>
            <w:r>
              <w:t>Version control</w:t>
            </w:r>
          </w:p>
        </w:tc>
        <w:tc>
          <w:tcPr>
            <w:tcW w:type="dxa" w:w="3600"/>
          </w:tcPr>
          <w:p>
            <w:pPr>
              <w:spacing w:after="0" w:before="0" w:line="240" w:lineRule="auto"/>
              <w:jc w:val="left"/>
            </w:pPr>
            <w:r>
              <w:t>Tracking changes across controlled revisions</w:t>
            </w:r>
          </w:p>
        </w:tc>
        <w:tc>
          <w:tcPr>
            <w:tcW w:type="dxa" w:w="3600"/>
          </w:tcPr>
          <w:p>
            <w:pPr>
              <w:spacing w:after="0" w:before="0" w:line="240" w:lineRule="auto"/>
              <w:jc w:val="left"/>
            </w:pPr>
            <w:r>
              <w:t>Comparing approved PLC source revisions</w:t>
            </w:r>
          </w:p>
        </w:tc>
      </w:tr>
      <w:tr>
        <w:tc>
          <w:tcPr>
            <w:tcW w:type="dxa" w:w="3600"/>
          </w:tcPr>
          <w:p>
            <w:pPr>
              <w:spacing w:after="0" w:before="0" w:line="240" w:lineRule="auto"/>
              <w:jc w:val="left"/>
            </w:pPr>
            <w:r>
              <w:t>Snapshot</w:t>
            </w:r>
          </w:p>
        </w:tc>
        <w:tc>
          <w:tcPr>
            <w:tcW w:type="dxa" w:w="3600"/>
          </w:tcPr>
          <w:p>
            <w:pPr>
              <w:spacing w:after="0" w:before="0" w:line="240" w:lineRule="auto"/>
              <w:jc w:val="left"/>
            </w:pPr>
            <w:r>
              <w:t>A captured state of a system or storage environment</w:t>
            </w:r>
          </w:p>
        </w:tc>
        <w:tc>
          <w:tcPr>
            <w:tcW w:type="dxa" w:w="3600"/>
          </w:tcPr>
          <w:p>
            <w:pPr>
              <w:spacing w:after="0" w:before="0" w:line="240" w:lineRule="auto"/>
              <w:jc w:val="left"/>
            </w:pPr>
            <w:r>
              <w:t>An industrial PC system image, where supported</w:t>
            </w:r>
          </w:p>
        </w:tc>
      </w:tr>
      <w:tr>
        <w:tc>
          <w:tcPr>
            <w:tcW w:type="dxa" w:w="3600"/>
          </w:tcPr>
          <w:p>
            <w:pPr>
              <w:spacing w:after="0" w:before="0" w:line="240" w:lineRule="auto"/>
              <w:jc w:val="left"/>
            </w:pPr>
            <w:r>
              <w:t>Recovery test</w:t>
            </w:r>
          </w:p>
        </w:tc>
        <w:tc>
          <w:tcPr>
            <w:tcW w:type="dxa" w:w="3600"/>
          </w:tcPr>
          <w:p>
            <w:pPr>
              <w:spacing w:after="0" w:before="0" w:line="240" w:lineRule="auto"/>
              <w:jc w:val="left"/>
            </w:pPr>
            <w:r>
              <w:t>Verification that a backup can be used for its intended recovery purpose</w:t>
            </w:r>
          </w:p>
        </w:tc>
        <w:tc>
          <w:tcPr>
            <w:tcW w:type="dxa" w:w="3600"/>
          </w:tcPr>
          <w:p>
            <w:pPr>
              <w:spacing w:after="0" w:before="0" w:line="240" w:lineRule="auto"/>
              <w:jc w:val="left"/>
            </w:pPr>
            <w:r>
              <w:t>Restoring a project to a compatible test controller</w:t>
            </w:r>
          </w:p>
        </w:tc>
      </w:tr>
    </w:tbl>
    <w:p/>
    <w:p>
      <w:r>
        <w:t>An upload is not necessarily a complete backup. Some controllers cannot upload the original editable source project, comments, symbolic information, or all engineering data from the running device.</w:t>
      </w:r>
    </w:p>
    <w:p>
      <w:r>
        <w:t>Similarly, downloading a program does not guarantee that the complete machine configuration has been restored. Hardware settings, firmware compatibility, safety signatures, network configuration, recipes, calibration data, and other device-specific information may require separate handling.</w:t>
      </w:r>
    </w:p>
    <w:p>
      <w:pPr>
        <w:pStyle w:val="Heading2"/>
      </w:pPr>
      <w:r>
        <w:t>4. Types of Industrial Automation Backups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type</w:t>
            </w:r>
          </w:p>
        </w:tc>
        <w:tc>
          <w:tcPr>
            <w:tcW w:type="dxa" w:w="3600"/>
            <w:shd w:val="clear" w:color="auto" w:fill="EEF2F7"/>
          </w:tcPr>
          <w:p>
            <w:pPr>
              <w:spacing w:after="0" w:before="0" w:line="240" w:lineRule="auto"/>
              <w:jc w:val="left"/>
            </w:pPr>
            <w:r>
              <w:rPr>
                <w:b/>
                <w:color w:val="1A2E4A"/>
              </w:rPr>
              <w:t>Contents</w:t>
            </w:r>
          </w:p>
        </w:tc>
        <w:tc>
          <w:tcPr>
            <w:tcW w:type="dxa" w:w="3600"/>
            <w:shd w:val="clear" w:color="auto" w:fill="EEF2F7"/>
          </w:tcPr>
          <w:p>
            <w:pPr>
              <w:spacing w:after="0" w:before="0" w:line="240" w:lineRule="auto"/>
              <w:jc w:val="left"/>
            </w:pPr>
            <w:r>
              <w:rPr>
                <w:b/>
                <w:color w:val="1A2E4A"/>
              </w:rPr>
              <w:t>Recovery purpose</w:t>
            </w:r>
          </w:p>
        </w:tc>
      </w:tr>
      <w:tr>
        <w:tc>
          <w:tcPr>
            <w:tcW w:type="dxa" w:w="3600"/>
          </w:tcPr>
          <w:p>
            <w:pPr>
              <w:spacing w:after="0" w:before="0" w:line="240" w:lineRule="auto"/>
              <w:jc w:val="left"/>
            </w:pPr>
            <w:r>
              <w:t>PLC project backup</w:t>
            </w:r>
          </w:p>
        </w:tc>
        <w:tc>
          <w:tcPr>
            <w:tcW w:type="dxa" w:w="3600"/>
          </w:tcPr>
          <w:p>
            <w:pPr>
              <w:spacing w:after="0" w:before="0" w:line="240" w:lineRule="auto"/>
              <w:jc w:val="left"/>
            </w:pPr>
            <w:r>
              <w:t>Source project, logic, symbols, hardware configuration, comments where available</w:t>
            </w:r>
          </w:p>
        </w:tc>
        <w:tc>
          <w:tcPr>
            <w:tcW w:type="dxa" w:w="3600"/>
          </w:tcPr>
          <w:p>
            <w:pPr>
              <w:spacing w:after="0" w:before="0" w:line="240" w:lineRule="auto"/>
              <w:jc w:val="left"/>
            </w:pPr>
            <w:r>
              <w:t>Restore PLC engineering project</w:t>
            </w:r>
          </w:p>
        </w:tc>
      </w:tr>
      <w:tr>
        <w:tc>
          <w:tcPr>
            <w:tcW w:type="dxa" w:w="3600"/>
          </w:tcPr>
          <w:p>
            <w:pPr>
              <w:spacing w:after="0" w:before="0" w:line="240" w:lineRule="auto"/>
              <w:jc w:val="left"/>
            </w:pPr>
            <w:r>
              <w:t>HMI backup</w:t>
            </w:r>
          </w:p>
        </w:tc>
        <w:tc>
          <w:tcPr>
            <w:tcW w:type="dxa" w:w="3600"/>
          </w:tcPr>
          <w:p>
            <w:pPr>
              <w:spacing w:after="0" w:before="0" w:line="240" w:lineRule="auto"/>
              <w:jc w:val="left"/>
            </w:pPr>
            <w:r>
              <w:t>Screens, alarms, recipes, tags, scripts, application settings</w:t>
            </w:r>
          </w:p>
        </w:tc>
        <w:tc>
          <w:tcPr>
            <w:tcW w:type="dxa" w:w="3600"/>
          </w:tcPr>
          <w:p>
            <w:pPr>
              <w:spacing w:after="0" w:before="0" w:line="240" w:lineRule="auto"/>
              <w:jc w:val="left"/>
            </w:pPr>
            <w:r>
              <w:t>Restore operator interface</w:t>
            </w:r>
          </w:p>
        </w:tc>
      </w:tr>
      <w:tr>
        <w:tc>
          <w:tcPr>
            <w:tcW w:type="dxa" w:w="3600"/>
          </w:tcPr>
          <w:p>
            <w:pPr>
              <w:spacing w:after="0" w:before="0" w:line="240" w:lineRule="auto"/>
              <w:jc w:val="left"/>
            </w:pPr>
            <w:r>
              <w:t>Robot backup</w:t>
            </w:r>
          </w:p>
        </w:tc>
        <w:tc>
          <w:tcPr>
            <w:tcW w:type="dxa" w:w="3600"/>
          </w:tcPr>
          <w:p>
            <w:pPr>
              <w:spacing w:after="0" w:before="0" w:line="240" w:lineRule="auto"/>
              <w:jc w:val="left"/>
            </w:pPr>
            <w:r>
              <w:t>Programs, frames, tools, mastering-related data, configuration, supported system files</w:t>
            </w:r>
          </w:p>
        </w:tc>
        <w:tc>
          <w:tcPr>
            <w:tcW w:type="dxa" w:w="3600"/>
          </w:tcPr>
          <w:p>
            <w:pPr>
              <w:spacing w:after="0" w:before="0" w:line="240" w:lineRule="auto"/>
              <w:jc w:val="left"/>
            </w:pPr>
            <w:r>
              <w:t>Restore robot application and machine configuration</w:t>
            </w:r>
          </w:p>
        </w:tc>
      </w:tr>
      <w:tr>
        <w:tc>
          <w:tcPr>
            <w:tcW w:type="dxa" w:w="3600"/>
          </w:tcPr>
          <w:p>
            <w:pPr>
              <w:spacing w:after="0" w:before="0" w:line="240" w:lineRule="auto"/>
              <w:jc w:val="left"/>
            </w:pPr>
            <w:r>
              <w:t>CNC backup</w:t>
            </w:r>
          </w:p>
        </w:tc>
        <w:tc>
          <w:tcPr>
            <w:tcW w:type="dxa" w:w="3600"/>
          </w:tcPr>
          <w:p>
            <w:pPr>
              <w:spacing w:after="0" w:before="0" w:line="240" w:lineRule="auto"/>
              <w:jc w:val="left"/>
            </w:pPr>
            <w:r>
              <w:t>Part programs, machine parameters, tool data, offsets, compensation data, supported machine-builder files</w:t>
            </w:r>
          </w:p>
        </w:tc>
        <w:tc>
          <w:tcPr>
            <w:tcW w:type="dxa" w:w="3600"/>
          </w:tcPr>
          <w:p>
            <w:pPr>
              <w:spacing w:after="0" w:before="0" w:line="240" w:lineRule="auto"/>
              <w:jc w:val="left"/>
            </w:pPr>
            <w:r>
              <w:t>Restore CNC configuration and production data</w:t>
            </w:r>
          </w:p>
        </w:tc>
      </w:tr>
      <w:tr>
        <w:tc>
          <w:tcPr>
            <w:tcW w:type="dxa" w:w="3600"/>
          </w:tcPr>
          <w:p>
            <w:pPr>
              <w:spacing w:after="0" w:before="0" w:line="240" w:lineRule="auto"/>
              <w:jc w:val="left"/>
            </w:pPr>
            <w:r>
              <w:t>Drive backup</w:t>
            </w:r>
          </w:p>
        </w:tc>
        <w:tc>
          <w:tcPr>
            <w:tcW w:type="dxa" w:w="3600"/>
          </w:tcPr>
          <w:p>
            <w:pPr>
              <w:spacing w:after="0" w:before="0" w:line="240" w:lineRule="auto"/>
              <w:jc w:val="left"/>
            </w:pPr>
            <w:r>
              <w:t>Drive parameters, motor settings, application configuration</w:t>
            </w:r>
          </w:p>
        </w:tc>
        <w:tc>
          <w:tcPr>
            <w:tcW w:type="dxa" w:w="3600"/>
          </w:tcPr>
          <w:p>
            <w:pPr>
              <w:spacing w:after="0" w:before="0" w:line="240" w:lineRule="auto"/>
              <w:jc w:val="left"/>
            </w:pPr>
            <w:r>
              <w:t>Restore a compatible drive configuration</w:t>
            </w:r>
          </w:p>
        </w:tc>
      </w:tr>
      <w:tr>
        <w:tc>
          <w:tcPr>
            <w:tcW w:type="dxa" w:w="3600"/>
          </w:tcPr>
          <w:p>
            <w:pPr>
              <w:spacing w:after="0" w:before="0" w:line="240" w:lineRule="auto"/>
              <w:jc w:val="left"/>
            </w:pPr>
            <w:r>
              <w:t>Servo backup</w:t>
            </w:r>
          </w:p>
        </w:tc>
        <w:tc>
          <w:tcPr>
            <w:tcW w:type="dxa" w:w="3600"/>
          </w:tcPr>
          <w:p>
            <w:pPr>
              <w:spacing w:after="0" w:before="0" w:line="240" w:lineRule="auto"/>
              <w:jc w:val="left"/>
            </w:pPr>
            <w:r>
              <w:t>Servo parameters, tuning settings, motor and feedback configuration</w:t>
            </w:r>
          </w:p>
        </w:tc>
        <w:tc>
          <w:tcPr>
            <w:tcW w:type="dxa" w:w="3600"/>
          </w:tcPr>
          <w:p>
            <w:pPr>
              <w:spacing w:after="0" w:before="0" w:line="240" w:lineRule="auto"/>
              <w:jc w:val="left"/>
            </w:pPr>
            <w:r>
              <w:t>Restore servo configuration</w:t>
            </w:r>
          </w:p>
        </w:tc>
      </w:tr>
      <w:tr>
        <w:tc>
          <w:tcPr>
            <w:tcW w:type="dxa" w:w="3600"/>
          </w:tcPr>
          <w:p>
            <w:pPr>
              <w:spacing w:after="0" w:before="0" w:line="240" w:lineRule="auto"/>
              <w:jc w:val="left"/>
            </w:pPr>
            <w:r>
              <w:t>Safety configuration backup</w:t>
            </w:r>
          </w:p>
        </w:tc>
        <w:tc>
          <w:tcPr>
            <w:tcW w:type="dxa" w:w="3600"/>
          </w:tcPr>
          <w:p>
            <w:pPr>
              <w:spacing w:after="0" w:before="0" w:line="240" w:lineRule="auto"/>
              <w:jc w:val="left"/>
            </w:pPr>
            <w:r>
              <w:t>Safety application, parameters, approved configuration records</w:t>
            </w:r>
          </w:p>
        </w:tc>
        <w:tc>
          <w:tcPr>
            <w:tcW w:type="dxa" w:w="3600"/>
          </w:tcPr>
          <w:p>
            <w:pPr>
              <w:spacing w:after="0" w:before="0" w:line="240" w:lineRule="auto"/>
              <w:jc w:val="left"/>
            </w:pPr>
            <w:r>
              <w:t>Recover supported safety-related configuration under controlled validation</w:t>
            </w:r>
          </w:p>
        </w:tc>
      </w:tr>
      <w:tr>
        <w:tc>
          <w:tcPr>
            <w:tcW w:type="dxa" w:w="3600"/>
          </w:tcPr>
          <w:p>
            <w:pPr>
              <w:spacing w:after="0" w:before="0" w:line="240" w:lineRule="auto"/>
              <w:jc w:val="left"/>
            </w:pPr>
            <w:r>
              <w:t>Industrial PC backup</w:t>
            </w:r>
          </w:p>
        </w:tc>
        <w:tc>
          <w:tcPr>
            <w:tcW w:type="dxa" w:w="3600"/>
          </w:tcPr>
          <w:p>
            <w:pPr>
              <w:spacing w:after="0" w:before="0" w:line="240" w:lineRule="auto"/>
              <w:jc w:val="left"/>
            </w:pPr>
            <w:r>
              <w:t>Operating-system image, applications, drivers, configuration, required data</w:t>
            </w:r>
          </w:p>
        </w:tc>
        <w:tc>
          <w:tcPr>
            <w:tcW w:type="dxa" w:w="3600"/>
          </w:tcPr>
          <w:p>
            <w:pPr>
              <w:spacing w:after="0" w:before="0" w:line="240" w:lineRule="auto"/>
              <w:jc w:val="left"/>
            </w:pPr>
            <w:r>
              <w:t>Recover a PC-based control or test system</w:t>
            </w:r>
          </w:p>
        </w:tc>
      </w:tr>
      <w:tr>
        <w:tc>
          <w:tcPr>
            <w:tcW w:type="dxa" w:w="3600"/>
          </w:tcPr>
          <w:p>
            <w:pPr>
              <w:spacing w:after="0" w:before="0" w:line="240" w:lineRule="auto"/>
              <w:jc w:val="left"/>
            </w:pPr>
            <w:r>
              <w:t>Network configuration backup</w:t>
            </w:r>
          </w:p>
        </w:tc>
        <w:tc>
          <w:tcPr>
            <w:tcW w:type="dxa" w:w="3600"/>
          </w:tcPr>
          <w:p>
            <w:pPr>
              <w:spacing w:after="0" w:before="0" w:line="240" w:lineRule="auto"/>
              <w:jc w:val="left"/>
            </w:pPr>
            <w:r>
              <w:t>IP addresses, switch configuration, VLANs, managed-device settings where applicable</w:t>
            </w:r>
          </w:p>
        </w:tc>
        <w:tc>
          <w:tcPr>
            <w:tcW w:type="dxa" w:w="3600"/>
          </w:tcPr>
          <w:p>
            <w:pPr>
              <w:spacing w:after="0" w:before="0" w:line="240" w:lineRule="auto"/>
              <w:jc w:val="left"/>
            </w:pPr>
            <w:r>
              <w:t>Recover industrial communications</w:t>
            </w:r>
          </w:p>
        </w:tc>
      </w:tr>
      <w:tr>
        <w:tc>
          <w:tcPr>
            <w:tcW w:type="dxa" w:w="3600"/>
          </w:tcPr>
          <w:p>
            <w:pPr>
              <w:spacing w:after="0" w:before="0" w:line="240" w:lineRule="auto"/>
              <w:jc w:val="left"/>
            </w:pPr>
            <w:r>
              <w:t>Database backup</w:t>
            </w:r>
          </w:p>
        </w:tc>
        <w:tc>
          <w:tcPr>
            <w:tcW w:type="dxa" w:w="3600"/>
          </w:tcPr>
          <w:p>
            <w:pPr>
              <w:spacing w:after="0" w:before="0" w:line="240" w:lineRule="auto"/>
              <w:jc w:val="left"/>
            </w:pPr>
            <w:r>
              <w:t>Recipes, test results, quality records, historian data, configuration data</w:t>
            </w:r>
          </w:p>
        </w:tc>
        <w:tc>
          <w:tcPr>
            <w:tcW w:type="dxa" w:w="3600"/>
          </w:tcPr>
          <w:p>
            <w:pPr>
              <w:spacing w:after="0" w:before="0" w:line="240" w:lineRule="auto"/>
              <w:jc w:val="left"/>
            </w:pPr>
            <w:r>
              <w:t>Recover production or engineering records</w:t>
            </w:r>
          </w:p>
        </w:tc>
      </w:tr>
      <w:tr>
        <w:tc>
          <w:tcPr>
            <w:tcW w:type="dxa" w:w="3600"/>
          </w:tcPr>
          <w:p>
            <w:pPr>
              <w:spacing w:after="0" w:before="0" w:line="240" w:lineRule="auto"/>
              <w:jc w:val="left"/>
            </w:pPr>
            <w:r>
              <w:t>Firmware and installation files</w:t>
            </w:r>
          </w:p>
        </w:tc>
        <w:tc>
          <w:tcPr>
            <w:tcW w:type="dxa" w:w="3600"/>
          </w:tcPr>
          <w:p>
            <w:pPr>
              <w:spacing w:after="0" w:before="0" w:line="240" w:lineRule="auto"/>
              <w:jc w:val="left"/>
            </w:pPr>
            <w:r>
              <w:t>Approved firmware, installers, device description files, libraries</w:t>
            </w:r>
          </w:p>
        </w:tc>
        <w:tc>
          <w:tcPr>
            <w:tcW w:type="dxa" w:w="3600"/>
          </w:tcPr>
          <w:p>
            <w:pPr>
              <w:spacing w:after="0" w:before="0" w:line="240" w:lineRule="auto"/>
              <w:jc w:val="left"/>
            </w:pPr>
            <w:r>
              <w:t>Rebuild a compatible engineering or controller environment</w:t>
            </w:r>
          </w:p>
        </w:tc>
      </w:tr>
      <w:tr>
        <w:tc>
          <w:tcPr>
            <w:tcW w:type="dxa" w:w="3600"/>
          </w:tcPr>
          <w:p>
            <w:pPr>
              <w:spacing w:after="0" w:before="0" w:line="240" w:lineRule="auto"/>
              <w:jc w:val="left"/>
            </w:pPr>
            <w:r>
              <w:t>Documentation backup</w:t>
            </w:r>
          </w:p>
        </w:tc>
        <w:tc>
          <w:tcPr>
            <w:tcW w:type="dxa" w:w="3600"/>
          </w:tcPr>
          <w:p>
            <w:pPr>
              <w:spacing w:after="0" w:before="0" w:line="240" w:lineRule="auto"/>
              <w:jc w:val="left"/>
            </w:pPr>
            <w:r>
              <w:t>Drawings, manuals, I/O lists, parameter sheets, recovery procedures</w:t>
            </w:r>
          </w:p>
        </w:tc>
        <w:tc>
          <w:tcPr>
            <w:tcW w:type="dxa" w:w="3600"/>
          </w:tcPr>
          <w:p>
            <w:pPr>
              <w:spacing w:after="0" w:before="0" w:line="240" w:lineRule="auto"/>
              <w:jc w:val="left"/>
            </w:pPr>
            <w:r>
              <w:t>Support troubleshooting and reconstruction</w:t>
            </w:r>
          </w:p>
        </w:tc>
      </w:tr>
    </w:tbl>
    <w:p/>
    <w:p>
      <w:r>
        <w:t>The exact contents vary by manufacturer, controller family, software version, licensing model, and project requirements.</w:t>
      </w:r>
    </w:p>
    <w:p>
      <w:pPr>
        <w:pStyle w:val="Heading2"/>
      </w:pPr>
      <w:r>
        <w:t>5. PLC Backup</w:t>
      </w:r>
    </w:p>
    <w:p>
      <w:r>
        <w:t>A PLC backup should preserve the approved application and the supporting configuration needed to understand and recover the control system.</w:t>
      </w:r>
    </w:p>
    <w:p>
      <w:pPr>
        <w:pStyle w:val="Heading3"/>
      </w:pPr>
      <w:r>
        <w:t>Typical contents</w:t>
      </w:r>
    </w:p>
    <w:p>
      <w:pPr>
        <w:pStyle w:val="ListBullet"/>
      </w:pPr>
      <w:r>
        <w:t>PLC source project and program blocks.</w:t>
      </w:r>
    </w:p>
    <w:p>
      <w:pPr>
        <w:pStyle w:val="ListBullet"/>
      </w:pPr>
      <w:r>
        <w:t>Hardware configuration and module arrangement.</w:t>
      </w:r>
    </w:p>
    <w:p>
      <w:pPr>
        <w:pStyle w:val="ListBullet"/>
      </w:pPr>
      <w:r>
        <w:t>I/O configuration and address assignments.</w:t>
      </w:r>
    </w:p>
    <w:p>
      <w:pPr>
        <w:pStyle w:val="ListBullet"/>
      </w:pPr>
      <w:r>
        <w:t>Symbol tables, tag names, comments, and data types.</w:t>
      </w:r>
    </w:p>
    <w:p>
      <w:pPr>
        <w:pStyle w:val="ListBullet"/>
      </w:pPr>
      <w:r>
        <w:t>User-defined data structures and reusable function blocks.</w:t>
      </w:r>
    </w:p>
    <w:p>
      <w:pPr>
        <w:pStyle w:val="ListBullet"/>
      </w:pPr>
      <w:r>
        <w:t>Communication settings and device configuration.</w:t>
      </w:r>
    </w:p>
    <w:p>
      <w:pPr>
        <w:pStyle w:val="ListBullet"/>
      </w:pPr>
      <w:r>
        <w:t>Retentive data or initialization data where required and supported.</w:t>
      </w:r>
    </w:p>
    <w:p>
      <w:pPr>
        <w:pStyle w:val="ListBullet"/>
      </w:pPr>
      <w:r>
        <w:t>Safety application and associated verification records, where applicable.</w:t>
      </w:r>
    </w:p>
    <w:p>
      <w:pPr>
        <w:pStyle w:val="ListBullet"/>
      </w:pPr>
      <w:r>
        <w:t>Controller firmware information and required engineering software version.</w:t>
      </w:r>
    </w:p>
    <w:p>
      <w:pPr>
        <w:pStyle w:val="ListBullet"/>
      </w:pPr>
      <w:r>
        <w:t>Required libraries, hardware support packages, and project dependencies.</w:t>
      </w:r>
    </w:p>
    <w:p>
      <w:pPr>
        <w:pStyle w:val="ListBullet"/>
      </w:pPr>
      <w:r>
        <w:t>Program comparison results or checksum information where supported.</w:t>
      </w:r>
    </w:p>
    <w:p>
      <w:pPr>
        <w:pStyle w:val="ListBullet"/>
      </w:pPr>
      <w:r>
        <w:t>Release notes and change history.</w:t>
      </w:r>
    </w:p>
    <w:p>
      <w:pPr>
        <w:pStyle w:val="Heading3"/>
      </w:pPr>
      <w:r>
        <w:t>PLC backup procedure</w:t>
      </w:r>
    </w:p>
    <w:p>
      <w:pPr>
        <w:tabs>
          <w:tab w:pos="403" w:val="left"/>
        </w:tabs>
        <w:spacing w:after="40" w:line="276" w:lineRule="auto"/>
        <w:ind w:left="403" w:hanging="403"/>
        <w:jc w:val="left"/>
      </w:pPr>
      <w:r>
        <w:rPr>
          <w:color w:val="1A2E4A"/>
        </w:rPr>
        <w:t>1.</w:t>
        <w:tab/>
      </w:r>
      <w:r>
        <w:t>Identify the PLC manufacturer, model, firmware, installed application revision, and engineering software version.</w:t>
      </w:r>
    </w:p>
    <w:p>
      <w:pPr>
        <w:tabs>
          <w:tab w:pos="403" w:val="left"/>
        </w:tabs>
        <w:spacing w:after="40" w:line="276" w:lineRule="auto"/>
        <w:ind w:left="403" w:hanging="403"/>
        <w:jc w:val="left"/>
      </w:pPr>
      <w:r>
        <w:rPr>
          <w:color w:val="1A2E4A"/>
        </w:rPr>
        <w:t>2.</w:t>
        <w:tab/>
      </w:r>
      <w:r>
        <w:t>Obtain the authorized engineering project and confirm that it corresponds to the machine's approved configuration.</w:t>
      </w:r>
    </w:p>
    <w:p>
      <w:pPr>
        <w:tabs>
          <w:tab w:pos="403" w:val="left"/>
        </w:tabs>
        <w:spacing w:after="40" w:line="276" w:lineRule="auto"/>
        <w:ind w:left="403" w:hanging="403"/>
        <w:jc w:val="left"/>
      </w:pPr>
      <w:r>
        <w:rPr>
          <w:color w:val="1A2E4A"/>
        </w:rPr>
        <w:t>3.</w:t>
        <w:tab/>
      </w:r>
      <w:r>
        <w:t>If an upload is required, follow the manufacturer's procedure and determine what information can actually be recovered from the controller.</w:t>
      </w:r>
    </w:p>
    <w:p>
      <w:pPr>
        <w:tabs>
          <w:tab w:pos="403" w:val="left"/>
        </w:tabs>
        <w:spacing w:after="40" w:line="276" w:lineRule="auto"/>
        <w:ind w:left="403" w:hanging="403"/>
        <w:jc w:val="left"/>
      </w:pPr>
      <w:r>
        <w:rPr>
          <w:color w:val="1A2E4A"/>
        </w:rPr>
        <w:t>4.</w:t>
        <w:tab/>
      </w:r>
      <w:r>
        <w:t>Compare the project with the running controller using supported comparison tools where possible.</w:t>
      </w:r>
    </w:p>
    <w:p>
      <w:pPr>
        <w:tabs>
          <w:tab w:pos="403" w:val="left"/>
        </w:tabs>
        <w:spacing w:after="40" w:line="276" w:lineRule="auto"/>
        <w:ind w:left="403" w:hanging="403"/>
        <w:jc w:val="left"/>
      </w:pPr>
      <w:r>
        <w:rPr>
          <w:color w:val="1A2E4A"/>
        </w:rPr>
        <w:t>5.</w:t>
        <w:tab/>
      </w:r>
      <w:r>
        <w:t>Investigate differences before declaring the backup representative of the installed system.</w:t>
      </w:r>
    </w:p>
    <w:p>
      <w:pPr>
        <w:tabs>
          <w:tab w:pos="403" w:val="left"/>
        </w:tabs>
        <w:spacing w:after="40" w:line="276" w:lineRule="auto"/>
        <w:ind w:left="403" w:hanging="403"/>
        <w:jc w:val="left"/>
      </w:pPr>
      <w:r>
        <w:rPr>
          <w:color w:val="1A2E4A"/>
        </w:rPr>
        <w:t>6.</w:t>
        <w:tab/>
      </w:r>
      <w:r>
        <w:t>Save the approved project and supporting dependencies in a controlled location.</w:t>
      </w:r>
    </w:p>
    <w:p>
      <w:pPr>
        <w:tabs>
          <w:tab w:pos="403" w:val="left"/>
        </w:tabs>
        <w:spacing w:after="40" w:line="276" w:lineRule="auto"/>
        <w:ind w:left="403" w:hanging="403"/>
        <w:jc w:val="left"/>
      </w:pPr>
      <w:r>
        <w:rPr>
          <w:color w:val="1A2E4A"/>
        </w:rPr>
        <w:t>7.</w:t>
        <w:tab/>
      </w:r>
      <w:r>
        <w:t>Record the controller identity, revision, date, software version, and backup scope.</w:t>
      </w:r>
    </w:p>
    <w:p>
      <w:pPr>
        <w:tabs>
          <w:tab w:pos="403" w:val="left"/>
        </w:tabs>
        <w:spacing w:after="40" w:line="276" w:lineRule="auto"/>
        <w:ind w:left="403" w:hanging="403"/>
        <w:jc w:val="left"/>
      </w:pPr>
      <w:r>
        <w:rPr>
          <w:color w:val="1A2E4A"/>
        </w:rPr>
        <w:t>8.</w:t>
        <w:tab/>
      </w:r>
      <w:r>
        <w:t>Verify file integrity and perform an appropriate recovery test when feasible.</w:t>
      </w:r>
    </w:p>
    <w:p>
      <w:pPr>
        <w:pStyle w:val="Heading3"/>
      </w:pPr>
      <w:r>
        <w:t>Example: Siemens PLC</w:t>
      </w:r>
    </w:p>
    <w:p>
      <w:r>
        <w:t>For a Siemens S7-1500 system, the backup may include the TIA Portal project, hardware configuration, PLC software, required libraries, and the relevant engineering software version.</w:t>
      </w:r>
    </w:p>
    <w:p>
      <w:r>
        <w:t>For a safety-capable CPU, the safety program, safety-related configuration, signatures or checksums where applicable, and validation records require additional controls.</w:t>
      </w:r>
    </w:p>
    <w:p>
      <w:r>
        <w:t>A project archive should not be assumed to contain every required security credential, license, or external dependency.</w:t>
      </w:r>
    </w:p>
    <w:p>
      <w:pPr>
        <w:pStyle w:val="Heading3"/>
      </w:pPr>
      <w:r>
        <w:t>Example: Allen-Bradley PLC</w:t>
      </w:r>
    </w:p>
    <w:p>
      <w:r>
        <w:t>For a ControlLogix or CompactLogix system, the backup may include the Studio 5000 Logix Designer project, controller configuration, program routines, tag definitions, required add-on instructions, and relevant device configuration files.</w:t>
      </w:r>
    </w:p>
    <w:p>
      <w:r>
        <w:t>The exact project and recovery requirements depend on the controller family, firmware, software version, and application.</w:t>
      </w:r>
    </w:p>
    <w:p>
      <w:pPr>
        <w:pStyle w:val="Heading3"/>
      </w:pPr>
      <w:r>
        <w:t>Example: Mitsubishi PLC</w:t>
      </w:r>
    </w:p>
    <w:p>
      <w:r>
        <w:t>For a Mitsubishi PLC, the backup may include the GX Works project, PLC parameters, program blocks, device labels, and relevant network or intelligent-module configuration.</w:t>
      </w:r>
    </w:p>
    <w:p>
      <w:r>
        <w:t>The project should be saved using a compatible engineering environment, with any necessary device-specific settings and dependencies recorded.</w:t>
      </w:r>
    </w:p>
    <w:p>
      <w:pPr>
        <w:pStyle w:val="Heading2"/>
      </w:pPr>
      <w:r>
        <w:t>6. HMI Backup</w:t>
      </w:r>
    </w:p>
    <w:p>
      <w:r>
        <w:t>The HMI provides the operator interface to the machine. Its backup must preserve more than the visible screen layout.</w:t>
      </w:r>
    </w:p>
    <w:p>
      <w:pPr>
        <w:pStyle w:val="Heading3"/>
      </w:pPr>
      <w:r>
        <w:t>Typical contents</w:t>
      </w:r>
    </w:p>
    <w:p>
      <w:pPr>
        <w:pStyle w:val="ListBullet"/>
      </w:pPr>
      <w:r>
        <w:t>Screen and navigation definitions.</w:t>
      </w:r>
    </w:p>
    <w:p>
      <w:pPr>
        <w:pStyle w:val="ListBullet"/>
      </w:pPr>
      <w:r>
        <w:t>Tags and controller communication settings.</w:t>
      </w:r>
    </w:p>
    <w:p>
      <w:pPr>
        <w:pStyle w:val="ListBullet"/>
      </w:pPr>
      <w:r>
        <w:t>Alarm messages and alarm priorities.</w:t>
      </w:r>
    </w:p>
    <w:p>
      <w:pPr>
        <w:pStyle w:val="ListBullet"/>
      </w:pPr>
      <w:r>
        <w:t>Trends, historical data settings, and logging configuration.</w:t>
      </w:r>
    </w:p>
    <w:p>
      <w:pPr>
        <w:pStyle w:val="ListBullet"/>
      </w:pPr>
      <w:r>
        <w:t>Recipe definitions and required recipe data.</w:t>
      </w:r>
    </w:p>
    <w:p>
      <w:pPr>
        <w:pStyle w:val="ListBullet"/>
      </w:pPr>
      <w:r>
        <w:t>Scripts, macros, and event actions.</w:t>
      </w:r>
    </w:p>
    <w:p>
      <w:pPr>
        <w:pStyle w:val="ListBullet"/>
      </w:pPr>
      <w:r>
        <w:t>User accounts and access-control configuration, handled securely.</w:t>
      </w:r>
    </w:p>
    <w:p>
      <w:pPr>
        <w:pStyle w:val="ListBullet"/>
      </w:pPr>
      <w:r>
        <w:t>Language files and fonts where required.</w:t>
      </w:r>
    </w:p>
    <w:p>
      <w:pPr>
        <w:pStyle w:val="ListBullet"/>
      </w:pPr>
      <w:r>
        <w:t>Runtime settings, communication drivers, and required libraries.</w:t>
      </w:r>
    </w:p>
    <w:p>
      <w:pPr>
        <w:pStyle w:val="ListBullet"/>
      </w:pPr>
      <w:r>
        <w:t>HMI firmware or runtime version information.</w:t>
      </w:r>
    </w:p>
    <w:p>
      <w:pPr>
        <w:pStyle w:val="ListBullet"/>
      </w:pPr>
      <w:r>
        <w:t>Required licensing and installation details.</w:t>
      </w:r>
    </w:p>
    <w:p>
      <w:pPr>
        <w:pStyle w:val="Heading3"/>
      </w:pPr>
      <w:r>
        <w:t>HMI recovery considerations</w:t>
      </w:r>
    </w:p>
    <w:p>
      <w:pPr>
        <w:pStyle w:val="ListBullet"/>
      </w:pPr>
      <w:r>
        <w:t>Verify that the HMI application matches the approved PLC tag structure.</w:t>
      </w:r>
    </w:p>
    <w:p>
      <w:pPr>
        <w:pStyle w:val="ListBullet"/>
      </w:pPr>
      <w:r>
        <w:t>Record communication addresses and protocol settings.</w:t>
      </w:r>
    </w:p>
    <w:p>
      <w:pPr>
        <w:pStyle w:val="ListBullet"/>
      </w:pPr>
      <w:r>
        <w:t>Preserve required recipes and machine-specific data separately if the application stores them outside the main project.</w:t>
      </w:r>
    </w:p>
    <w:p>
      <w:pPr>
        <w:pStyle w:val="ListBullet"/>
      </w:pPr>
      <w:r>
        <w:t>Confirm that licenses and runtime versions are available for recovery.</w:t>
      </w:r>
    </w:p>
    <w:p>
      <w:pPr>
        <w:pStyle w:val="ListBullet"/>
      </w:pPr>
      <w:r>
        <w:t>Protect credentials and encryption keys through the approved secure process.</w:t>
      </w:r>
    </w:p>
    <w:p>
      <w:pPr>
        <w:pStyle w:val="ListBullet"/>
      </w:pPr>
      <w:r>
        <w:t>Verify screen operation, alarms, controls, and communication after restoration.</w:t>
      </w:r>
    </w:p>
    <w:p>
      <w:r>
        <w:t>An HMI project can open successfully while still failing to communicate with the PLC because the IP address, driver, controller path, or firmware compatibility is incorrect.</w:t>
      </w:r>
    </w:p>
    <w:p>
      <w:pPr>
        <w:pStyle w:val="Heading2"/>
      </w:pPr>
      <w:r>
        <w:t>7. Robot Backup</w:t>
      </w:r>
    </w:p>
    <w:p>
      <w:r>
        <w:t>Industrial robot systems often contain several interdependent configuration elements. Recovering only the motion program may not restore the complete robot application.</w:t>
      </w:r>
    </w:p>
    <w:p>
      <w:pPr>
        <w:pStyle w:val="Heading3"/>
      </w:pPr>
      <w:r>
        <w:t>Typical contents</w:t>
      </w:r>
    </w:p>
    <w:p>
      <w:pPr>
        <w:pStyle w:val="ListBullet"/>
      </w:pPr>
      <w:r>
        <w:t>Robot programs and subprograms.</w:t>
      </w:r>
    </w:p>
    <w:p>
      <w:pPr>
        <w:pStyle w:val="ListBullet"/>
      </w:pPr>
      <w:r>
        <w:t>Tool data and tool-center-point definitions.</w:t>
      </w:r>
    </w:p>
    <w:p>
      <w:pPr>
        <w:pStyle w:val="ListBullet"/>
      </w:pPr>
      <w:r>
        <w:t>User frames, work frames, and coordinate-system definitions.</w:t>
      </w:r>
    </w:p>
    <w:p>
      <w:pPr>
        <w:pStyle w:val="ListBullet"/>
      </w:pPr>
      <w:r>
        <w:t>Payload data and relevant load settings.</w:t>
      </w:r>
    </w:p>
    <w:p>
      <w:pPr>
        <w:pStyle w:val="ListBullet"/>
      </w:pPr>
      <w:r>
        <w:t>Motion configuration and application-specific settings.</w:t>
      </w:r>
    </w:p>
    <w:p>
      <w:pPr>
        <w:pStyle w:val="ListBullet"/>
      </w:pPr>
      <w:r>
        <w:t>Robot-controller configuration files.</w:t>
      </w:r>
    </w:p>
    <w:p>
      <w:pPr>
        <w:pStyle w:val="ListBullet"/>
      </w:pPr>
      <w:r>
        <w:t>I/O assignments and communication configuration.</w:t>
      </w:r>
    </w:p>
    <w:p>
      <w:pPr>
        <w:pStyle w:val="ListBullet"/>
      </w:pPr>
      <w:r>
        <w:t>External-axis configuration where applicable.</w:t>
      </w:r>
    </w:p>
    <w:p>
      <w:pPr>
        <w:pStyle w:val="ListBullet"/>
      </w:pPr>
      <w:r>
        <w:t>Calibration, mastering, and reference-position information where supported.</w:t>
      </w:r>
    </w:p>
    <w:p>
      <w:pPr>
        <w:pStyle w:val="ListBullet"/>
      </w:pPr>
      <w:r>
        <w:t>Relevant safety configuration and validation records.</w:t>
      </w:r>
    </w:p>
    <w:p>
      <w:pPr>
        <w:pStyle w:val="ListBullet"/>
      </w:pPr>
      <w:r>
        <w:t>Controller software version and application options.</w:t>
      </w:r>
    </w:p>
    <w:p>
      <w:pPr>
        <w:pStyle w:val="ListBullet"/>
      </w:pPr>
      <w:r>
        <w:t>Required technology packages, libraries, and external files.</w:t>
      </w:r>
    </w:p>
    <w:p>
      <w:pPr>
        <w:pStyle w:val="Heading3"/>
      </w:pPr>
      <w:r>
        <w:t>Robot recovery precautions</w:t>
      </w:r>
    </w:p>
    <w:p>
      <w:pPr>
        <w:tabs>
          <w:tab w:pos="403" w:val="left"/>
        </w:tabs>
        <w:spacing w:after="40" w:line="276" w:lineRule="auto"/>
        <w:ind w:left="403" w:hanging="403"/>
        <w:jc w:val="left"/>
      </w:pPr>
      <w:r>
        <w:rPr>
          <w:color w:val="1A2E4A"/>
        </w:rPr>
        <w:t>1.</w:t>
        <w:tab/>
      </w:r>
      <w:r>
        <w:t>Identify the robot model, controller generation, software version, and installed options.</w:t>
      </w:r>
    </w:p>
    <w:p>
      <w:pPr>
        <w:tabs>
          <w:tab w:pos="403" w:val="left"/>
        </w:tabs>
        <w:spacing w:after="40" w:line="276" w:lineRule="auto"/>
        <w:ind w:left="403" w:hanging="403"/>
        <w:jc w:val="left"/>
      </w:pPr>
      <w:r>
        <w:rPr>
          <w:color w:val="1A2E4A"/>
        </w:rPr>
        <w:t>2.</w:t>
        <w:tab/>
      </w:r>
      <w:r>
        <w:t>Obtain the approved robot backup using the manufacturer's supported procedure.</w:t>
      </w:r>
    </w:p>
    <w:p>
      <w:pPr>
        <w:tabs>
          <w:tab w:pos="403" w:val="left"/>
        </w:tabs>
        <w:spacing w:after="40" w:line="276" w:lineRule="auto"/>
        <w:ind w:left="403" w:hanging="403"/>
        <w:jc w:val="left"/>
      </w:pPr>
      <w:r>
        <w:rPr>
          <w:color w:val="1A2E4A"/>
        </w:rPr>
        <w:t>3.</w:t>
        <w:tab/>
      </w:r>
      <w:r>
        <w:t>Record tool data, work frames, mastering status, and other machine-specific configuration that may not be contained in the same file.</w:t>
      </w:r>
    </w:p>
    <w:p>
      <w:pPr>
        <w:tabs>
          <w:tab w:pos="403" w:val="left"/>
        </w:tabs>
        <w:spacing w:after="40" w:line="276" w:lineRule="auto"/>
        <w:ind w:left="403" w:hanging="403"/>
        <w:jc w:val="left"/>
      </w:pPr>
      <w:r>
        <w:rPr>
          <w:color w:val="1A2E4A"/>
        </w:rPr>
        <w:t>4.</w:t>
        <w:tab/>
      </w:r>
      <w:r>
        <w:t>Preserve any required safety configuration separately under the approved access and validation procedure.</w:t>
      </w:r>
    </w:p>
    <w:p>
      <w:pPr>
        <w:tabs>
          <w:tab w:pos="403" w:val="left"/>
        </w:tabs>
        <w:spacing w:after="40" w:line="276" w:lineRule="auto"/>
        <w:ind w:left="403" w:hanging="403"/>
        <w:jc w:val="left"/>
      </w:pPr>
      <w:r>
        <w:rPr>
          <w:color w:val="1A2E4A"/>
        </w:rPr>
        <w:t>5.</w:t>
        <w:tab/>
      </w:r>
      <w:r>
        <w:t>Confirm compatibility before restoring the backup to replacement hardware.</w:t>
      </w:r>
    </w:p>
    <w:p>
      <w:pPr>
        <w:tabs>
          <w:tab w:pos="403" w:val="left"/>
        </w:tabs>
        <w:spacing w:after="40" w:line="276" w:lineRule="auto"/>
        <w:ind w:left="403" w:hanging="403"/>
        <w:jc w:val="left"/>
      </w:pPr>
      <w:r>
        <w:rPr>
          <w:color w:val="1A2E4A"/>
        </w:rPr>
        <w:t>6.</w:t>
        <w:tab/>
      </w:r>
      <w:r>
        <w:t>Verify calibration and mastering status before executing motion.</w:t>
      </w:r>
    </w:p>
    <w:p>
      <w:pPr>
        <w:tabs>
          <w:tab w:pos="403" w:val="left"/>
        </w:tabs>
        <w:spacing w:after="40" w:line="276" w:lineRule="auto"/>
        <w:ind w:left="403" w:hanging="403"/>
        <w:jc w:val="left"/>
      </w:pPr>
      <w:r>
        <w:rPr>
          <w:color w:val="1A2E4A"/>
        </w:rPr>
        <w:t>7.</w:t>
        <w:tab/>
      </w:r>
      <w:r>
        <w:t>Perform recovery testing in a controlled state, with the cell safeguarded and personnel clear of hazardous motion.</w:t>
      </w:r>
    </w:p>
    <w:p>
      <w:pPr>
        <w:tabs>
          <w:tab w:pos="403" w:val="left"/>
        </w:tabs>
        <w:spacing w:after="40" w:line="276" w:lineRule="auto"/>
        <w:ind w:left="403" w:hanging="403"/>
        <w:jc w:val="left"/>
      </w:pPr>
      <w:r>
        <w:rPr>
          <w:color w:val="1A2E4A"/>
        </w:rPr>
        <w:t>8.</w:t>
        <w:tab/>
      </w:r>
      <w:r>
        <w:t>Validate the required safety functions and production sequence before returning the robot to automatic operation.</w:t>
      </w:r>
    </w:p>
    <w:p>
      <w:r>
        <w:t>A robot program can be syntactically valid and still move the machine incorrectly if tool data, work frames, mastering, or external-axis configuration is wrong.</w:t>
      </w:r>
    </w:p>
    <w:p>
      <w:pPr>
        <w:pStyle w:val="Heading2"/>
      </w:pPr>
      <w:r>
        <w:t>8. CNC Backup</w:t>
      </w:r>
    </w:p>
    <w:p>
      <w:r>
        <w:t>CNC systems may contain control parameters, machine-builder configuration, production programs, tool data, offsets, compensation tables, and other data needed for accurate machining.</w:t>
      </w:r>
    </w:p>
    <w:p>
      <w:pPr>
        <w:pStyle w:val="Heading3"/>
      </w:pPr>
      <w:r>
        <w:t>Typical contents</w:t>
      </w:r>
    </w:p>
    <w:p>
      <w:pPr>
        <w:pStyle w:val="ListBullet"/>
      </w:pPr>
      <w:r>
        <w:t>CNC system parameters.</w:t>
      </w:r>
    </w:p>
    <w:p>
      <w:pPr>
        <w:pStyle w:val="ListBullet"/>
      </w:pPr>
      <w:r>
        <w:t>Machine-builder parameters and configuration.</w:t>
      </w:r>
    </w:p>
    <w:p>
      <w:pPr>
        <w:pStyle w:val="ListBullet"/>
      </w:pPr>
      <w:r>
        <w:t>Part programs and subprograms.</w:t>
      </w:r>
    </w:p>
    <w:p>
      <w:pPr>
        <w:pStyle w:val="ListBullet"/>
      </w:pPr>
      <w:r>
        <w:t>Tool data and tool-life information where applicable.</w:t>
      </w:r>
    </w:p>
    <w:p>
      <w:pPr>
        <w:pStyle w:val="ListBullet"/>
      </w:pPr>
      <w:r>
        <w:t>Work offsets and tool offsets.</w:t>
      </w:r>
    </w:p>
    <w:p>
      <w:pPr>
        <w:pStyle w:val="ListBullet"/>
      </w:pPr>
      <w:r>
        <w:t>Pitch-error compensation and other compensation data where applicable.</w:t>
      </w:r>
    </w:p>
    <w:p>
      <w:pPr>
        <w:pStyle w:val="ListBullet"/>
      </w:pPr>
      <w:r>
        <w:t>Servo and spindle-related configuration.</w:t>
      </w:r>
    </w:p>
    <w:p>
      <w:pPr>
        <w:pStyle w:val="ListBullet"/>
      </w:pPr>
      <w:r>
        <w:t>PLC or PMC programs and associated data where supported.</w:t>
      </w:r>
    </w:p>
    <w:p>
      <w:pPr>
        <w:pStyle w:val="ListBullet"/>
      </w:pPr>
      <w:r>
        <w:t>Machine-specific macros and cycles.</w:t>
      </w:r>
    </w:p>
    <w:p>
      <w:pPr>
        <w:pStyle w:val="ListBullet"/>
      </w:pPr>
      <w:r>
        <w:t>Axis configuration and travel-related settings.</w:t>
      </w:r>
    </w:p>
    <w:p>
      <w:pPr>
        <w:pStyle w:val="ListBullet"/>
      </w:pPr>
      <w:r>
        <w:t>Network settings and communication configuration.</w:t>
      </w:r>
    </w:p>
    <w:p>
      <w:pPr>
        <w:pStyle w:val="ListBullet"/>
      </w:pPr>
      <w:r>
        <w:t>Controller software version and required options.</w:t>
      </w:r>
    </w:p>
    <w:p>
      <w:pPr>
        <w:pStyle w:val="ListBullet"/>
      </w:pPr>
      <w:r>
        <w:t>Recovery instructions and verification records.</w:t>
      </w:r>
    </w:p>
    <w:p>
      <w:pPr>
        <w:pStyle w:val="Heading3"/>
      </w:pPr>
      <w:r>
        <w:t>CNC recovery precautions</w:t>
      </w:r>
    </w:p>
    <w:p>
      <w:pPr>
        <w:pStyle w:val="ListBullet"/>
      </w:pPr>
      <w:r>
        <w:t>Distinguish standard CNC parameters from machine-builder-specific configuration.</w:t>
      </w:r>
    </w:p>
    <w:p>
      <w:pPr>
        <w:pStyle w:val="ListBullet"/>
      </w:pPr>
      <w:r>
        <w:t>Verify the exact CNC model, software version, and machine-builder configuration.</w:t>
      </w:r>
    </w:p>
    <w:p>
      <w:pPr>
        <w:pStyle w:val="ListBullet"/>
      </w:pPr>
      <w:r>
        <w:t>Preserve tool and work offsets if they are required for production recovery.</w:t>
      </w:r>
    </w:p>
    <w:p>
      <w:pPr>
        <w:pStyle w:val="ListBullet"/>
      </w:pPr>
      <w:r>
        <w:t>Record axis configuration, compensation data, and relevant reference information.</w:t>
      </w:r>
    </w:p>
    <w:p>
      <w:pPr>
        <w:pStyle w:val="ListBullet"/>
      </w:pPr>
      <w:r>
        <w:t>Do not load parameters from a similar-looking machine without confirming compatibility.</w:t>
      </w:r>
    </w:p>
    <w:p>
      <w:pPr>
        <w:pStyle w:val="ListBullet"/>
      </w:pPr>
      <w:r>
        <w:t>Verify axis directions, travel limits, reference return, spindle operation, interlocks, and required accuracy checks according to the approved procedure.</w:t>
      </w:r>
    </w:p>
    <w:p>
      <w:pPr>
        <w:pStyle w:val="ListBullet"/>
      </w:pPr>
      <w:r>
        <w:t>Obtain authorization before restoring machine-builder PLC/PMC or safety-related configuration.</w:t>
      </w:r>
    </w:p>
    <w:p>
      <w:r>
        <w:t>Critical warning: Incorrect CNC parameters can cause axis movement, collision, loss of reference, or damage to the machine. Recovery must follow the machine builder's instructions and the site's authorization procedure.</w:t>
      </w:r>
    </w:p>
    <w:p>
      <w:pPr>
        <w:pStyle w:val="Heading2"/>
      </w:pPr>
      <w:r>
        <w:t>9. Backup of Drive and Servo Systems</w:t>
      </w:r>
    </w:p>
    <w:p>
      <w:r>
        <w:t>Although drive and servo parameter backups are the next study topic in the user's plan, they are also important elements of a complete automation recovery package.</w:t>
      </w:r>
    </w:p>
    <w:p>
      <w:r>
        <w:t>For each drive or servo system, record:</w:t>
      </w:r>
    </w:p>
    <w:p>
      <w:pPr>
        <w:pStyle w:val="ListBullet"/>
      </w:pPr>
      <w:r>
        <w:t>Manufacturer and model.</w:t>
      </w:r>
    </w:p>
    <w:p>
      <w:pPr>
        <w:pStyle w:val="ListBullet"/>
      </w:pPr>
      <w:r>
        <w:t>Hardware and firmware revisions.</w:t>
      </w:r>
    </w:p>
    <w:p>
      <w:pPr>
        <w:pStyle w:val="ListBullet"/>
      </w:pPr>
      <w:r>
        <w:t>Motor identification and rated data.</w:t>
      </w:r>
    </w:p>
    <w:p>
      <w:pPr>
        <w:pStyle w:val="ListBullet"/>
      </w:pPr>
      <w:r>
        <w:t>Encoder or feedback configuration.</w:t>
      </w:r>
    </w:p>
    <w:p>
      <w:pPr>
        <w:pStyle w:val="ListBullet"/>
      </w:pPr>
      <w:r>
        <w:t>Control mode and command source.</w:t>
      </w:r>
    </w:p>
    <w:p>
      <w:pPr>
        <w:pStyle w:val="ListBullet"/>
      </w:pPr>
      <w:r>
        <w:t>Acceleration and deceleration settings.</w:t>
      </w:r>
    </w:p>
    <w:p>
      <w:pPr>
        <w:pStyle w:val="ListBullet"/>
      </w:pPr>
      <w:r>
        <w:t>Speed, torque, and current limits.</w:t>
      </w:r>
    </w:p>
    <w:p>
      <w:pPr>
        <w:pStyle w:val="ListBullet"/>
      </w:pPr>
      <w:r>
        <w:t>Motor protection and thermal settings.</w:t>
      </w:r>
    </w:p>
    <w:p>
      <w:pPr>
        <w:pStyle w:val="ListBullet"/>
      </w:pPr>
      <w:r>
        <w:t>Communication configuration.</w:t>
      </w:r>
    </w:p>
    <w:p>
      <w:pPr>
        <w:pStyle w:val="ListBullet"/>
      </w:pPr>
      <w:r>
        <w:t>Application-specific settings.</w:t>
      </w:r>
    </w:p>
    <w:p>
      <w:pPr>
        <w:pStyle w:val="ListBullet"/>
      </w:pPr>
      <w:r>
        <w:t>Safety-related drive configuration where applicable.</w:t>
      </w:r>
    </w:p>
    <w:p>
      <w:pPr>
        <w:pStyle w:val="ListBullet"/>
      </w:pPr>
      <w:r>
        <w:t>Backup method, revision, and verification status.</w:t>
      </w:r>
    </w:p>
    <w:p>
      <w:r>
        <w:t>A parameter file should be associated with the correct device and machine. Similar drive models may use different firmware, option cards, motor combinations, or parameter structures.</w:t>
      </w:r>
    </w:p>
    <w:p>
      <w:pPr>
        <w:pStyle w:val="Heading2"/>
      </w:pPr>
      <w:r>
        <w:t>10. Backup Naming Convention and Folder Structure</w:t>
      </w:r>
    </w:p>
    <w:p>
      <w:r>
        <w:t>A consistent naming convention helps identify the correct machine, subsystem, revision, and backup date.</w:t>
      </w:r>
    </w:p>
    <w:p>
      <w:r>
        <w:t>One illustrative structure is:</w:t>
      </w:r>
    </w:p>
    <w:p>
      <w:pPr>
        <w:shd w:val="clear" w:color="auto" w:fill="F4F4F4"/>
        <w:spacing w:before="0" w:after="0" w:line="240" w:lineRule="auto"/>
        <w:ind w:left="216" w:right="216"/>
        <w:jc w:val="left"/>
      </w:pPr>
      <w:r>
        <w:rPr>
          <w:rFonts w:ascii="Consolas" w:hAnsi="Consolas"/>
          <w:color w:val="202020"/>
          <w:sz w:val="18"/>
        </w:rPr>
        <w:t>PROJECT_ID/</w:t>
      </w:r>
    </w:p>
    <w:p>
      <w:pPr>
        <w:shd w:val="clear" w:color="auto" w:fill="F4F4F4"/>
        <w:spacing w:before="0" w:after="0" w:line="240" w:lineRule="auto"/>
        <w:ind w:left="216" w:right="216"/>
        <w:jc w:val="left"/>
      </w:pPr>
      <w:r>
        <w:rPr>
          <w:rFonts w:ascii="Consolas" w:hAnsi="Consolas"/>
          <w:color w:val="202020"/>
          <w:sz w:val="18"/>
        </w:rPr>
        <w:t xml:space="preserve">    MACHINE_ID/</w:t>
      </w:r>
    </w:p>
    <w:p>
      <w:pPr>
        <w:shd w:val="clear" w:color="auto" w:fill="F4F4F4"/>
        <w:spacing w:before="0" w:after="0" w:line="240" w:lineRule="auto"/>
        <w:ind w:left="216" w:right="216"/>
        <w:jc w:val="left"/>
      </w:pPr>
      <w:r>
        <w:rPr>
          <w:rFonts w:ascii="Consolas" w:hAnsi="Consolas"/>
          <w:color w:val="202020"/>
          <w:sz w:val="18"/>
        </w:rPr>
        <w:t xml:space="preserve">        01_PLC/</w:t>
      </w:r>
    </w:p>
    <w:p>
      <w:pPr>
        <w:shd w:val="clear" w:color="auto" w:fill="F4F4F4"/>
        <w:spacing w:before="0" w:after="0" w:line="240" w:lineRule="auto"/>
        <w:ind w:left="216" w:right="216"/>
        <w:jc w:val="left"/>
      </w:pPr>
      <w:r>
        <w:rPr>
          <w:rFonts w:ascii="Consolas" w:hAnsi="Consolas"/>
          <w:color w:val="202020"/>
          <w:sz w:val="18"/>
        </w:rPr>
        <w:t xml:space="preserve">            Engineering_Project/</w:t>
      </w:r>
    </w:p>
    <w:p>
      <w:pPr>
        <w:shd w:val="clear" w:color="auto" w:fill="F4F4F4"/>
        <w:spacing w:before="0" w:after="0" w:line="240" w:lineRule="auto"/>
        <w:ind w:left="216" w:right="216"/>
        <w:jc w:val="left"/>
      </w:pPr>
      <w:r>
        <w:rPr>
          <w:rFonts w:ascii="Consolas" w:hAnsi="Consolas"/>
          <w:color w:val="202020"/>
          <w:sz w:val="18"/>
        </w:rPr>
        <w:t xml:space="preserve">            Hardware_Configuration/</w:t>
      </w:r>
    </w:p>
    <w:p>
      <w:pPr>
        <w:shd w:val="clear" w:color="auto" w:fill="F4F4F4"/>
        <w:spacing w:before="0" w:after="0" w:line="240" w:lineRule="auto"/>
        <w:ind w:left="216" w:right="216"/>
        <w:jc w:val="left"/>
      </w:pPr>
      <w:r>
        <w:rPr>
          <w:rFonts w:ascii="Consolas" w:hAnsi="Consolas"/>
          <w:color w:val="202020"/>
          <w:sz w:val="18"/>
        </w:rPr>
        <w:t xml:space="preserve">            Dependencies/</w:t>
      </w:r>
    </w:p>
    <w:p>
      <w:pPr>
        <w:shd w:val="clear" w:color="auto" w:fill="F4F4F4"/>
        <w:spacing w:before="0" w:after="0" w:line="240" w:lineRule="auto"/>
        <w:ind w:left="216" w:right="216"/>
        <w:jc w:val="left"/>
      </w:pPr>
      <w:r>
        <w:rPr>
          <w:rFonts w:ascii="Consolas" w:hAnsi="Consolas"/>
          <w:color w:val="202020"/>
          <w:sz w:val="18"/>
        </w:rPr>
        <w:t xml:space="preserve">        02_HMI/</w:t>
      </w:r>
    </w:p>
    <w:p>
      <w:pPr>
        <w:shd w:val="clear" w:color="auto" w:fill="F4F4F4"/>
        <w:spacing w:before="0" w:after="0" w:line="240" w:lineRule="auto"/>
        <w:ind w:left="216" w:right="216"/>
        <w:jc w:val="left"/>
      </w:pPr>
      <w:r>
        <w:rPr>
          <w:rFonts w:ascii="Consolas" w:hAnsi="Consolas"/>
          <w:color w:val="202020"/>
          <w:sz w:val="18"/>
        </w:rPr>
        <w:t xml:space="preserve">            Application/</w:t>
      </w:r>
    </w:p>
    <w:p>
      <w:pPr>
        <w:shd w:val="clear" w:color="auto" w:fill="F4F4F4"/>
        <w:spacing w:before="0" w:after="0" w:line="240" w:lineRule="auto"/>
        <w:ind w:left="216" w:right="216"/>
        <w:jc w:val="left"/>
      </w:pPr>
      <w:r>
        <w:rPr>
          <w:rFonts w:ascii="Consolas" w:hAnsi="Consolas"/>
          <w:color w:val="202020"/>
          <w:sz w:val="18"/>
        </w:rPr>
        <w:t xml:space="preserve">            Recipes/</w:t>
      </w:r>
    </w:p>
    <w:p>
      <w:pPr>
        <w:shd w:val="clear" w:color="auto" w:fill="F4F4F4"/>
        <w:spacing w:before="0" w:after="0" w:line="240" w:lineRule="auto"/>
        <w:ind w:left="216" w:right="216"/>
        <w:jc w:val="left"/>
      </w:pPr>
      <w:r>
        <w:rPr>
          <w:rFonts w:ascii="Consolas" w:hAnsi="Consolas"/>
          <w:color w:val="202020"/>
          <w:sz w:val="18"/>
        </w:rPr>
        <w:t xml:space="preserve">            Runtime_Configuration/</w:t>
      </w:r>
    </w:p>
    <w:p>
      <w:pPr>
        <w:shd w:val="clear" w:color="auto" w:fill="F4F4F4"/>
        <w:spacing w:before="0" w:after="0" w:line="240" w:lineRule="auto"/>
        <w:ind w:left="216" w:right="216"/>
        <w:jc w:val="left"/>
      </w:pPr>
      <w:r>
        <w:rPr>
          <w:rFonts w:ascii="Consolas" w:hAnsi="Consolas"/>
          <w:color w:val="202020"/>
          <w:sz w:val="18"/>
        </w:rPr>
        <w:t xml:space="preserve">        03_ROBOT/</w:t>
      </w:r>
    </w:p>
    <w:p>
      <w:pPr>
        <w:shd w:val="clear" w:color="auto" w:fill="F4F4F4"/>
        <w:spacing w:before="0" w:after="0" w:line="240" w:lineRule="auto"/>
        <w:ind w:left="216" w:right="216"/>
        <w:jc w:val="left"/>
      </w:pPr>
      <w:r>
        <w:rPr>
          <w:rFonts w:ascii="Consolas" w:hAnsi="Consolas"/>
          <w:color w:val="202020"/>
          <w:sz w:val="18"/>
        </w:rPr>
        <w:t xml:space="preserve">            Programs/</w:t>
      </w:r>
    </w:p>
    <w:p>
      <w:pPr>
        <w:shd w:val="clear" w:color="auto" w:fill="F4F4F4"/>
        <w:spacing w:before="0" w:after="0" w:line="240" w:lineRule="auto"/>
        <w:ind w:left="216" w:right="216"/>
        <w:jc w:val="left"/>
      </w:pPr>
      <w:r>
        <w:rPr>
          <w:rFonts w:ascii="Consolas" w:hAnsi="Consolas"/>
          <w:color w:val="202020"/>
          <w:sz w:val="18"/>
        </w:rPr>
        <w:t xml:space="preserve">            Controller_Configuration/</w:t>
      </w:r>
    </w:p>
    <w:p>
      <w:pPr>
        <w:shd w:val="clear" w:color="auto" w:fill="F4F4F4"/>
        <w:spacing w:before="0" w:after="0" w:line="240" w:lineRule="auto"/>
        <w:ind w:left="216" w:right="216"/>
        <w:jc w:val="left"/>
      </w:pPr>
      <w:r>
        <w:rPr>
          <w:rFonts w:ascii="Consolas" w:hAnsi="Consolas"/>
          <w:color w:val="202020"/>
          <w:sz w:val="18"/>
        </w:rPr>
        <w:t xml:space="preserve">            Calibration_Records/</w:t>
      </w:r>
    </w:p>
    <w:p>
      <w:pPr>
        <w:shd w:val="clear" w:color="auto" w:fill="F4F4F4"/>
        <w:spacing w:before="0" w:after="0" w:line="240" w:lineRule="auto"/>
        <w:ind w:left="216" w:right="216"/>
        <w:jc w:val="left"/>
      </w:pPr>
      <w:r>
        <w:rPr>
          <w:rFonts w:ascii="Consolas" w:hAnsi="Consolas"/>
          <w:color w:val="202020"/>
          <w:sz w:val="18"/>
        </w:rPr>
        <w:t xml:space="preserve">        04_CNC/</w:t>
      </w:r>
    </w:p>
    <w:p>
      <w:pPr>
        <w:shd w:val="clear" w:color="auto" w:fill="F4F4F4"/>
        <w:spacing w:before="0" w:after="0" w:line="240" w:lineRule="auto"/>
        <w:ind w:left="216" w:right="216"/>
        <w:jc w:val="left"/>
      </w:pPr>
      <w:r>
        <w:rPr>
          <w:rFonts w:ascii="Consolas" w:hAnsi="Consolas"/>
          <w:color w:val="202020"/>
          <w:sz w:val="18"/>
        </w:rPr>
        <w:t xml:space="preserve">            Parameters/</w:t>
      </w:r>
    </w:p>
    <w:p>
      <w:pPr>
        <w:shd w:val="clear" w:color="auto" w:fill="F4F4F4"/>
        <w:spacing w:before="0" w:after="0" w:line="240" w:lineRule="auto"/>
        <w:ind w:left="216" w:right="216"/>
        <w:jc w:val="left"/>
      </w:pPr>
      <w:r>
        <w:rPr>
          <w:rFonts w:ascii="Consolas" w:hAnsi="Consolas"/>
          <w:color w:val="202020"/>
          <w:sz w:val="18"/>
        </w:rPr>
        <w:t xml:space="preserve">            Part_Programs/</w:t>
      </w:r>
    </w:p>
    <w:p>
      <w:pPr>
        <w:shd w:val="clear" w:color="auto" w:fill="F4F4F4"/>
        <w:spacing w:before="0" w:after="0" w:line="240" w:lineRule="auto"/>
        <w:ind w:left="216" w:right="216"/>
        <w:jc w:val="left"/>
      </w:pPr>
      <w:r>
        <w:rPr>
          <w:rFonts w:ascii="Consolas" w:hAnsi="Consolas"/>
          <w:color w:val="202020"/>
          <w:sz w:val="18"/>
        </w:rPr>
        <w:t xml:space="preserve">            Compensation_Data/</w:t>
      </w:r>
    </w:p>
    <w:p>
      <w:pPr>
        <w:shd w:val="clear" w:color="auto" w:fill="F4F4F4"/>
        <w:spacing w:before="0" w:after="0" w:line="240" w:lineRule="auto"/>
        <w:ind w:left="216" w:right="216"/>
        <w:jc w:val="left"/>
      </w:pPr>
      <w:r>
        <w:rPr>
          <w:rFonts w:ascii="Consolas" w:hAnsi="Consolas"/>
          <w:color w:val="202020"/>
          <w:sz w:val="18"/>
        </w:rPr>
        <w:t xml:space="preserve">        05_DRIVES_SERVOS/</w:t>
      </w:r>
    </w:p>
    <w:p>
      <w:pPr>
        <w:shd w:val="clear" w:color="auto" w:fill="F4F4F4"/>
        <w:spacing w:before="0" w:after="0" w:line="240" w:lineRule="auto"/>
        <w:ind w:left="216" w:right="216"/>
        <w:jc w:val="left"/>
      </w:pPr>
      <w:r>
        <w:rPr>
          <w:rFonts w:ascii="Consolas" w:hAnsi="Consolas"/>
          <w:color w:val="202020"/>
          <w:sz w:val="18"/>
        </w:rPr>
        <w:t xml:space="preserve">            Device_Parameters/</w:t>
      </w:r>
    </w:p>
    <w:p>
      <w:pPr>
        <w:shd w:val="clear" w:color="auto" w:fill="F4F4F4"/>
        <w:spacing w:before="0" w:after="0" w:line="240" w:lineRule="auto"/>
        <w:ind w:left="216" w:right="216"/>
        <w:jc w:val="left"/>
      </w:pPr>
      <w:r>
        <w:rPr>
          <w:rFonts w:ascii="Consolas" w:hAnsi="Consolas"/>
          <w:color w:val="202020"/>
          <w:sz w:val="18"/>
        </w:rPr>
        <w:t xml:space="preserve">        06_NETWORK/</w:t>
      </w:r>
    </w:p>
    <w:p>
      <w:pPr>
        <w:shd w:val="clear" w:color="auto" w:fill="F4F4F4"/>
        <w:spacing w:before="0" w:after="0" w:line="240" w:lineRule="auto"/>
        <w:ind w:left="216" w:right="216"/>
        <w:jc w:val="left"/>
      </w:pPr>
      <w:r>
        <w:rPr>
          <w:rFonts w:ascii="Consolas" w:hAnsi="Consolas"/>
          <w:color w:val="202020"/>
          <w:sz w:val="18"/>
        </w:rPr>
        <w:t xml:space="preserve">            Network_Configuration/</w:t>
      </w:r>
    </w:p>
    <w:p>
      <w:pPr>
        <w:shd w:val="clear" w:color="auto" w:fill="F4F4F4"/>
        <w:spacing w:before="0" w:after="0" w:line="240" w:lineRule="auto"/>
        <w:ind w:left="216" w:right="216"/>
        <w:jc w:val="left"/>
      </w:pPr>
      <w:r>
        <w:rPr>
          <w:rFonts w:ascii="Consolas" w:hAnsi="Consolas"/>
          <w:color w:val="202020"/>
          <w:sz w:val="18"/>
        </w:rPr>
        <w:t xml:space="preserve">        07_DOCUMENTATION/</w:t>
      </w:r>
    </w:p>
    <w:p>
      <w:pPr>
        <w:shd w:val="clear" w:color="auto" w:fill="F4F4F4"/>
        <w:spacing w:before="0" w:after="0" w:line="240" w:lineRule="auto"/>
        <w:ind w:left="216" w:right="216"/>
        <w:jc w:val="left"/>
      </w:pPr>
      <w:r>
        <w:rPr>
          <w:rFonts w:ascii="Consolas" w:hAnsi="Consolas"/>
          <w:color w:val="202020"/>
          <w:sz w:val="18"/>
        </w:rPr>
        <w:t xml:space="preserve">            Recovery_Procedure/</w:t>
      </w:r>
    </w:p>
    <w:p>
      <w:pPr>
        <w:shd w:val="clear" w:color="auto" w:fill="F4F4F4"/>
        <w:spacing w:before="0" w:after="0" w:line="240" w:lineRule="auto"/>
        <w:ind w:left="216" w:right="216"/>
        <w:jc w:val="left"/>
      </w:pPr>
      <w:r>
        <w:rPr>
          <w:rFonts w:ascii="Consolas" w:hAnsi="Consolas"/>
          <w:color w:val="202020"/>
          <w:sz w:val="18"/>
        </w:rPr>
        <w:t xml:space="preserve">            Backup_Register/</w:t>
      </w:r>
    </w:p>
    <w:p>
      <w:pPr>
        <w:shd w:val="clear" w:color="auto" w:fill="F4F4F4"/>
        <w:spacing w:before="0" w:after="0" w:line="240" w:lineRule="auto"/>
        <w:ind w:left="216" w:right="216"/>
        <w:jc w:val="left"/>
      </w:pPr>
      <w:r>
        <w:rPr>
          <w:rFonts w:ascii="Consolas" w:hAnsi="Consolas"/>
          <w:color w:val="202020"/>
          <w:sz w:val="18"/>
        </w:rPr>
        <w:t xml:space="preserve">            Verification_Reports/</w:t>
      </w:r>
    </w:p>
    <w:p/>
    <w:p>
      <w:r>
        <w:t>The actual folder structure should follow the organization's document-management and cybersecurity requirements. Sensitive files should not be exposed through broadly accessible folders.</w:t>
      </w:r>
    </w:p>
    <w:p>
      <w:r>
        <w:t>Example filename:</w:t>
      </w:r>
    </w:p>
    <w:p>
      <w:r>
        <w:rPr>
          <w:rFonts w:ascii="Consolas" w:hAnsi="Consolas"/>
          <w:color w:val="333333"/>
          <w:sz w:val="19"/>
          <w:shd w:val="clear" w:color="auto" w:fill="EFEFEF"/>
        </w:rPr>
        <w:t>MACHINE_101_PLC_TIA_PROJECT_REV_C_2026-10-16</w:t>
      </w:r>
    </w:p>
    <w:p>
      <w:r>
        <w:t>Recommended metadata includes:</w:t>
      </w:r>
    </w:p>
    <w:p>
      <w:pPr>
        <w:pStyle w:val="ListBullet"/>
      </w:pPr>
      <w:r>
        <w:t>Project and machine ID.</w:t>
      </w:r>
    </w:p>
    <w:p>
      <w:pPr>
        <w:pStyle w:val="ListBullet"/>
      </w:pPr>
      <w:r>
        <w:t>Subsystem or device identifier.</w:t>
      </w:r>
    </w:p>
    <w:p>
      <w:pPr>
        <w:pStyle w:val="ListBullet"/>
      </w:pPr>
      <w:r>
        <w:t>Backup type.</w:t>
      </w:r>
    </w:p>
    <w:p>
      <w:pPr>
        <w:pStyle w:val="ListBullet"/>
      </w:pPr>
      <w:r>
        <w:t>Approved revision or release identifier.</w:t>
      </w:r>
    </w:p>
    <w:p>
      <w:pPr>
        <w:pStyle w:val="ListBullet"/>
      </w:pPr>
      <w:r>
        <w:t>Backup date.</w:t>
      </w:r>
    </w:p>
    <w:p>
      <w:pPr>
        <w:pStyle w:val="ListBullet"/>
      </w:pPr>
      <w:r>
        <w:t>Software and firmware version.</w:t>
      </w:r>
    </w:p>
    <w:p>
      <w:pPr>
        <w:pStyle w:val="ListBullet"/>
      </w:pPr>
      <w:r>
        <w:t>Backup owner.</w:t>
      </w:r>
    </w:p>
    <w:p>
      <w:pPr>
        <w:pStyle w:val="ListBullet"/>
      </w:pPr>
      <w:r>
        <w:t>Verification status.</w:t>
      </w:r>
    </w:p>
    <w:p>
      <w:r>
        <w:t>Do not rely on filenames alone to establish authenticity. Maintain a controlled register and, where practical, cryptographic integrity checks.</w:t>
      </w:r>
    </w:p>
    <w:p>
      <w:pPr>
        <w:pStyle w:val="Heading2"/>
      </w:pPr>
      <w:r>
        <w:t>11. Backup Storage Strategy: 3-2-1 Rule</w:t>
      </w:r>
    </w:p>
    <w:p>
      <w:r>
        <w:t>The 3-2-1 backup rule is a common starting point for resilience:</w:t>
      </w:r>
    </w:p>
    <w:p>
      <w:pPr>
        <w:pStyle w:val="ListBullet"/>
      </w:pPr>
      <w:r>
        <w:t>Maintain three copies of important data, including the working copy.</w:t>
      </w:r>
    </w:p>
    <w:p>
      <w:pPr>
        <w:pStyle w:val="ListBullet"/>
      </w:pPr>
      <w:r>
        <w:t>Store copies on at least two different types of storage or storage systems.</w:t>
      </w:r>
    </w:p>
    <w:p>
      <w:pPr>
        <w:pStyle w:val="ListBullet"/>
      </w:pPr>
      <w:r>
        <w:t>Keep at least one copy offline or otherwise isolated from routine access.</w:t>
      </w:r>
    </w:p>
    <w:p>
      <w:r>
        <w:t>For industrial automation, the rule must be adapted to production requirements, cybersecurity controls, recovery time, and the physical environment.</w:t>
      </w:r>
    </w:p>
    <w:p>
      <w:r>
        <w:t>An example arrangement is:</w:t>
      </w:r>
    </w:p>
    <w:p>
      <w:pPr>
        <w:shd w:val="clear" w:color="auto" w:fill="F4F4F4"/>
        <w:spacing w:before="0" w:after="0" w:line="240" w:lineRule="auto"/>
        <w:ind w:left="216" w:right="216"/>
        <w:jc w:val="left"/>
      </w:pPr>
      <w:r>
        <w:rPr>
          <w:rFonts w:ascii="Consolas" w:hAnsi="Consolas"/>
          <w:color w:val="202020"/>
          <w:sz w:val="18"/>
        </w:rPr>
        <w:t>Approved Automation Backup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Copy 1: Controlled Engineering Repository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Copy 2: Separate Backup Storage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Copy 3: Offline or Isolated Recovery Copy</w:t>
      </w:r>
    </w:p>
    <w:p/>
    <w:p>
      <w:r>
        <w:t>The copies should not all depend on the same computer, network credentials, or storage system. Otherwise, one ransomware incident or storage failure could destroy every copy at once, which rather defeats the purpose of making backups.</w:t>
      </w:r>
    </w:p>
    <w:p>
      <w:pPr>
        <w:pStyle w:val="Heading3"/>
      </w:pPr>
      <w:r>
        <w:t>Storage options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Storage method</w:t>
            </w:r>
          </w:p>
        </w:tc>
        <w:tc>
          <w:tcPr>
            <w:tcW w:type="dxa" w:w="3600"/>
            <w:shd w:val="clear" w:color="auto" w:fill="EEF2F7"/>
          </w:tcPr>
          <w:p>
            <w:pPr>
              <w:spacing w:after="0" w:before="0" w:line="240" w:lineRule="auto"/>
              <w:jc w:val="left"/>
            </w:pPr>
            <w:r>
              <w:rPr>
                <w:b/>
                <w:color w:val="1A2E4A"/>
              </w:rPr>
              <w:t>Advantages</w:t>
            </w:r>
          </w:p>
        </w:tc>
        <w:tc>
          <w:tcPr>
            <w:tcW w:type="dxa" w:w="3600"/>
            <w:shd w:val="clear" w:color="auto" w:fill="EEF2F7"/>
          </w:tcPr>
          <w:p>
            <w:pPr>
              <w:spacing w:after="0" w:before="0" w:line="240" w:lineRule="auto"/>
              <w:jc w:val="left"/>
            </w:pPr>
            <w:r>
              <w:rPr>
                <w:b/>
                <w:color w:val="1A2E4A"/>
              </w:rPr>
              <w:t>Risks and controls</w:t>
            </w:r>
          </w:p>
        </w:tc>
      </w:tr>
      <w:tr>
        <w:tc>
          <w:tcPr>
            <w:tcW w:type="dxa" w:w="3600"/>
          </w:tcPr>
          <w:p>
            <w:pPr>
              <w:spacing w:after="0" w:before="0" w:line="240" w:lineRule="auto"/>
              <w:jc w:val="left"/>
            </w:pPr>
            <w:r>
              <w:t>Engineering workstation</w:t>
            </w:r>
          </w:p>
        </w:tc>
        <w:tc>
          <w:tcPr>
            <w:tcW w:type="dxa" w:w="3600"/>
          </w:tcPr>
          <w:p>
            <w:pPr>
              <w:spacing w:after="0" w:before="0" w:line="240" w:lineRule="auto"/>
              <w:jc w:val="left"/>
            </w:pPr>
            <w:r>
              <w:t>Convenient for routine work</w:t>
            </w:r>
          </w:p>
        </w:tc>
        <w:tc>
          <w:tcPr>
            <w:tcW w:type="dxa" w:w="3600"/>
          </w:tcPr>
          <w:p>
            <w:pPr>
              <w:spacing w:after="0" w:before="0" w:line="240" w:lineRule="auto"/>
              <w:jc w:val="left"/>
            </w:pPr>
            <w:r>
              <w:t>Vulnerable to disk failure, malware, and accidental deletion</w:t>
            </w:r>
          </w:p>
        </w:tc>
      </w:tr>
      <w:tr>
        <w:tc>
          <w:tcPr>
            <w:tcW w:type="dxa" w:w="3600"/>
          </w:tcPr>
          <w:p>
            <w:pPr>
              <w:spacing w:after="0" w:before="0" w:line="240" w:lineRule="auto"/>
              <w:jc w:val="left"/>
            </w:pPr>
            <w:r>
              <w:t>Controlled network repository</w:t>
            </w:r>
          </w:p>
        </w:tc>
        <w:tc>
          <w:tcPr>
            <w:tcW w:type="dxa" w:w="3600"/>
          </w:tcPr>
          <w:p>
            <w:pPr>
              <w:spacing w:after="0" w:before="0" w:line="240" w:lineRule="auto"/>
              <w:jc w:val="left"/>
            </w:pPr>
            <w:r>
              <w:t>Centralized access and version management</w:t>
            </w:r>
          </w:p>
        </w:tc>
        <w:tc>
          <w:tcPr>
            <w:tcW w:type="dxa" w:w="3600"/>
          </w:tcPr>
          <w:p>
            <w:pPr>
              <w:spacing w:after="0" w:before="0" w:line="240" w:lineRule="auto"/>
              <w:jc w:val="left"/>
            </w:pPr>
            <w:r>
              <w:t>Requires access controls and protection against ransomware</w:t>
            </w:r>
          </w:p>
        </w:tc>
      </w:tr>
      <w:tr>
        <w:tc>
          <w:tcPr>
            <w:tcW w:type="dxa" w:w="3600"/>
          </w:tcPr>
          <w:p>
            <w:pPr>
              <w:spacing w:after="0" w:before="0" w:line="240" w:lineRule="auto"/>
              <w:jc w:val="left"/>
            </w:pPr>
            <w:r>
              <w:t>Dedicated backup server</w:t>
            </w:r>
          </w:p>
        </w:tc>
        <w:tc>
          <w:tcPr>
            <w:tcW w:type="dxa" w:w="3600"/>
          </w:tcPr>
          <w:p>
            <w:pPr>
              <w:spacing w:after="0" w:before="0" w:line="240" w:lineRule="auto"/>
              <w:jc w:val="left"/>
            </w:pPr>
            <w:r>
              <w:t>Supports structured retention and recovery</w:t>
            </w:r>
          </w:p>
        </w:tc>
        <w:tc>
          <w:tcPr>
            <w:tcW w:type="dxa" w:w="3600"/>
          </w:tcPr>
          <w:p>
            <w:pPr>
              <w:spacing w:after="0" w:before="0" w:line="240" w:lineRule="auto"/>
              <w:jc w:val="left"/>
            </w:pPr>
            <w:r>
              <w:t>Must be secured and independently recoverable</w:t>
            </w:r>
          </w:p>
        </w:tc>
      </w:tr>
      <w:tr>
        <w:tc>
          <w:tcPr>
            <w:tcW w:type="dxa" w:w="3600"/>
          </w:tcPr>
          <w:p>
            <w:pPr>
              <w:spacing w:after="0" w:before="0" w:line="240" w:lineRule="auto"/>
              <w:jc w:val="left"/>
            </w:pPr>
            <w:r>
              <w:t>Offline removable storage</w:t>
            </w:r>
          </w:p>
        </w:tc>
        <w:tc>
          <w:tcPr>
            <w:tcW w:type="dxa" w:w="3600"/>
          </w:tcPr>
          <w:p>
            <w:pPr>
              <w:spacing w:after="0" w:before="0" w:line="240" w:lineRule="auto"/>
              <w:jc w:val="left"/>
            </w:pPr>
            <w:r>
              <w:t>Reduces exposure to network-based attacks</w:t>
            </w:r>
          </w:p>
        </w:tc>
        <w:tc>
          <w:tcPr>
            <w:tcW w:type="dxa" w:w="3600"/>
          </w:tcPr>
          <w:p>
            <w:pPr>
              <w:spacing w:after="0" w:before="0" w:line="240" w:lineRule="auto"/>
              <w:jc w:val="left"/>
            </w:pPr>
            <w:r>
              <w:t>Requires physical security, media checks, and controlled handling</w:t>
            </w:r>
          </w:p>
        </w:tc>
      </w:tr>
      <w:tr>
        <w:tc>
          <w:tcPr>
            <w:tcW w:type="dxa" w:w="3600"/>
          </w:tcPr>
          <w:p>
            <w:pPr>
              <w:spacing w:after="0" w:before="0" w:line="240" w:lineRule="auto"/>
              <w:jc w:val="left"/>
            </w:pPr>
            <w:r>
              <w:t>Isolated backup system</w:t>
            </w:r>
          </w:p>
        </w:tc>
        <w:tc>
          <w:tcPr>
            <w:tcW w:type="dxa" w:w="3600"/>
          </w:tcPr>
          <w:p>
            <w:pPr>
              <w:spacing w:after="0" w:before="0" w:line="240" w:lineRule="auto"/>
              <w:jc w:val="left"/>
            </w:pPr>
            <w:r>
              <w:t>Limits access from ordinary production networks</w:t>
            </w:r>
          </w:p>
        </w:tc>
        <w:tc>
          <w:tcPr>
            <w:tcW w:type="dxa" w:w="3600"/>
          </w:tcPr>
          <w:p>
            <w:pPr>
              <w:spacing w:after="0" w:before="0" w:line="240" w:lineRule="auto"/>
              <w:jc w:val="left"/>
            </w:pPr>
            <w:r>
              <w:t>Requires tested recovery access and maintenance</w:t>
            </w:r>
          </w:p>
        </w:tc>
      </w:tr>
      <w:tr>
        <w:tc>
          <w:tcPr>
            <w:tcW w:type="dxa" w:w="3600"/>
          </w:tcPr>
          <w:p>
            <w:pPr>
              <w:spacing w:after="0" w:before="0" w:line="240" w:lineRule="auto"/>
              <w:jc w:val="left"/>
            </w:pPr>
            <w:r>
              <w:t>Approved cloud repository</w:t>
            </w:r>
          </w:p>
        </w:tc>
        <w:tc>
          <w:tcPr>
            <w:tcW w:type="dxa" w:w="3600"/>
          </w:tcPr>
          <w:p>
            <w:pPr>
              <w:spacing w:after="0" w:before="0" w:line="240" w:lineRule="auto"/>
              <w:jc w:val="left"/>
            </w:pPr>
            <w:r>
              <w:t>Can provide geographically separate storage</w:t>
            </w:r>
          </w:p>
        </w:tc>
        <w:tc>
          <w:tcPr>
            <w:tcW w:type="dxa" w:w="3600"/>
          </w:tcPr>
          <w:p>
            <w:pPr>
              <w:spacing w:after="0" w:before="0" w:line="240" w:lineRule="auto"/>
              <w:jc w:val="left"/>
            </w:pPr>
            <w:r>
              <w:t>Requires policy approval, secure access, and compatibility with OT constraints</w:t>
            </w:r>
          </w:p>
        </w:tc>
      </w:tr>
    </w:tbl>
    <w:p/>
    <w:p>
      <w:r>
        <w:t>Storage selection should consider confidentiality, integrity, availability, data sensitivity, retention requirements, and the consequences of losing the backup.</w:t>
      </w:r>
    </w:p>
    <w:p>
      <w:pPr>
        <w:pStyle w:val="Heading2"/>
      </w:pPr>
      <w:r>
        <w:t>12. Backup Integrity, Version Control, and Traceability</w:t>
      </w:r>
    </w:p>
    <w:p>
      <w:r>
        <w:t>A backup must be identifiable and protected against silent corruption or unauthorized changes.</w:t>
      </w:r>
    </w:p>
    <w:p>
      <w:pPr>
        <w:pStyle w:val="Heading3"/>
      </w:pPr>
      <w:r>
        <w:t>Integrity verification</w:t>
      </w:r>
    </w:p>
    <w:p>
      <w:r>
        <w:t>Where suitable, use cryptographic hashes such as SHA-256 to detect changes to files.</w:t>
      </w:r>
    </w:p>
    <w:p>
      <w:r>
        <w:t xml:space="preserve">For a file </w:t>
      </w:r>
      <m:oMath>
        <m:r>
          <m:t>F</m:t>
        </m:r>
      </m:oMath>
      <w:r>
        <w:t>, its digest can be represented as:</w:t>
      </w:r>
    </w:p>
    <w:p>
      <w:pPr>
        <w:spacing w:before="120" w:after="160"/>
        <w:jc w:val="center"/>
      </w:pPr>
      <m:oMathPara>
        <m:oMath>
          <m:r>
            <m:t>H=</m:t>
          </m:r>
          <m:r>
            <m:t>SHA256</m:t>
          </m:r>
          <m:r>
            <m:t>(F)</m:t>
          </m:r>
        </m:oMath>
      </m:oMathPara>
    </w:p>
    <w:p>
      <w:r>
        <w:t>If the file changes, its digest will normally change. Matching digests provide strong evidence that two files are identical, assuming the hashing method and comparison process are trustworthy.</w:t>
      </w:r>
    </w:p>
    <w:p>
      <w:r>
        <w:t>A hash does not prove that the file is technically correct, safe to execute, complete, or restorable. It only supports integrity verification.</w:t>
      </w:r>
    </w:p>
    <w:p>
      <w:pPr>
        <w:pStyle w:val="Heading3"/>
      </w:pPr>
      <w:r>
        <w:t>Version-control requirements</w:t>
      </w:r>
    </w:p>
    <w:p>
      <w:pPr>
        <w:pStyle w:val="ListBullet"/>
      </w:pPr>
      <w:r>
        <w:t>Preserve the approved baseline separately from working copies.</w:t>
      </w:r>
    </w:p>
    <w:p>
      <w:pPr>
        <w:pStyle w:val="ListBullet"/>
      </w:pPr>
      <w:r>
        <w:t>Record who created, changed, checked, and approved each backup.</w:t>
      </w:r>
    </w:p>
    <w:p>
      <w:pPr>
        <w:pStyle w:val="ListBullet"/>
      </w:pPr>
      <w:r>
        <w:t>Maintain a revision history and meaningful change descriptions.</w:t>
      </w:r>
    </w:p>
    <w:p>
      <w:pPr>
        <w:pStyle w:val="ListBullet"/>
      </w:pPr>
      <w:r>
        <w:t>Avoid overwriting the last known-good backup without authorization.</w:t>
      </w:r>
    </w:p>
    <w:p>
      <w:pPr>
        <w:pStyle w:val="ListBullet"/>
      </w:pPr>
      <w:r>
        <w:t>Associate backups with the machine and installed hardware.</w:t>
      </w:r>
    </w:p>
    <w:p>
      <w:pPr>
        <w:pStyle w:val="ListBullet"/>
      </w:pPr>
      <w:r>
        <w:t>Record firmware, engineering software, and dependencies.</w:t>
      </w:r>
    </w:p>
    <w:p>
      <w:pPr>
        <w:pStyle w:val="ListBullet"/>
      </w:pPr>
      <w:r>
        <w:t>Restrict write access to approved personnel.</w:t>
      </w:r>
    </w:p>
    <w:p>
      <w:pPr>
        <w:pStyle w:val="ListBullet"/>
      </w:pPr>
      <w:r>
        <w:t>Verify that restored files match the intended approved revision.</w:t>
      </w:r>
    </w:p>
    <w:p>
      <w:r>
        <w:t>For PLC source projects, version-control tools can support comparison and history where the engineering file format and workflow permit. Binary project files may require vendor-specific comparison tools or documented exports to make changes understandable.</w:t>
      </w:r>
    </w:p>
    <w:p>
      <w:pPr>
        <w:pStyle w:val="Heading2"/>
      </w:pPr>
      <w:r>
        <w:t>13. Backup Register</w:t>
      </w:r>
    </w:p>
    <w:p>
      <w:r>
        <w:t>A backup register is the controlled inventory of automation backups.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BACKUP_ID</w:t>
            </w:r>
          </w:p>
        </w:tc>
        <w:tc>
          <w:tcPr>
            <w:tcW w:type="dxa" w:w="5400"/>
          </w:tcPr>
          <w:p>
            <w:pPr>
              <w:spacing w:after="0" w:before="0" w:line="240" w:lineRule="auto"/>
              <w:jc w:val="left"/>
            </w:pPr>
            <w:r>
              <w:t>Unique backup record</w:t>
            </w:r>
          </w:p>
        </w:tc>
      </w:tr>
      <w:tr>
        <w:tc>
          <w:tcPr>
            <w:tcW w:type="dxa" w:w="5400"/>
          </w:tcPr>
          <w:p>
            <w:pPr>
              <w:spacing w:after="0" w:before="0" w:line="240" w:lineRule="auto"/>
              <w:jc w:val="left"/>
            </w:pPr>
            <w:r>
              <w:t>PROJECT_ID</w:t>
            </w:r>
          </w:p>
        </w:tc>
        <w:tc>
          <w:tcPr>
            <w:tcW w:type="dxa" w:w="5400"/>
          </w:tcPr>
          <w:p>
            <w:pPr>
              <w:spacing w:after="0" w:before="0" w:line="240" w:lineRule="auto"/>
              <w:jc w:val="left"/>
            </w:pPr>
            <w:r>
              <w:t>Project reference</w:t>
            </w:r>
          </w:p>
        </w:tc>
      </w:tr>
      <w:tr>
        <w:tc>
          <w:tcPr>
            <w:tcW w:type="dxa" w:w="5400"/>
          </w:tcPr>
          <w:p>
            <w:pPr>
              <w:spacing w:after="0" w:before="0" w:line="240" w:lineRule="auto"/>
              <w:jc w:val="left"/>
            </w:pPr>
            <w:r>
              <w:t>MACHINE_ID</w:t>
            </w:r>
          </w:p>
        </w:tc>
        <w:tc>
          <w:tcPr>
            <w:tcW w:type="dxa" w:w="5400"/>
          </w:tcPr>
          <w:p>
            <w:pPr>
              <w:spacing w:after="0" w:before="0" w:line="240" w:lineRule="auto"/>
              <w:jc w:val="left"/>
            </w:pPr>
            <w:r>
              <w:t>Machine or station reference</w:t>
            </w:r>
          </w:p>
        </w:tc>
      </w:tr>
      <w:tr>
        <w:tc>
          <w:tcPr>
            <w:tcW w:type="dxa" w:w="5400"/>
          </w:tcPr>
          <w:p>
            <w:pPr>
              <w:spacing w:after="0" w:before="0" w:line="240" w:lineRule="auto"/>
              <w:jc w:val="left"/>
            </w:pPr>
            <w:r>
              <w:t>DEVICE_TYPE</w:t>
            </w:r>
          </w:p>
        </w:tc>
        <w:tc>
          <w:tcPr>
            <w:tcW w:type="dxa" w:w="5400"/>
          </w:tcPr>
          <w:p>
            <w:pPr>
              <w:spacing w:after="0" w:before="0" w:line="240" w:lineRule="auto"/>
              <w:jc w:val="left"/>
            </w:pPr>
            <w:r>
              <w:t>PLC, HMI, robot, CNC, drive, or other device</w:t>
            </w:r>
          </w:p>
        </w:tc>
      </w:tr>
      <w:tr>
        <w:tc>
          <w:tcPr>
            <w:tcW w:type="dxa" w:w="5400"/>
          </w:tcPr>
          <w:p>
            <w:pPr>
              <w:spacing w:after="0" w:before="0" w:line="240" w:lineRule="auto"/>
              <w:jc w:val="left"/>
            </w:pPr>
            <w:r>
              <w:t>DEVICE_TAG</w:t>
            </w:r>
          </w:p>
        </w:tc>
        <w:tc>
          <w:tcPr>
            <w:tcW w:type="dxa" w:w="5400"/>
          </w:tcPr>
          <w:p>
            <w:pPr>
              <w:spacing w:after="0" w:before="0" w:line="240" w:lineRule="auto"/>
              <w:jc w:val="left"/>
            </w:pPr>
            <w:r>
              <w:t>Unique installed device identifier</w:t>
            </w:r>
          </w:p>
        </w:tc>
      </w:tr>
      <w:tr>
        <w:tc>
          <w:tcPr>
            <w:tcW w:type="dxa" w:w="5400"/>
          </w:tcPr>
          <w:p>
            <w:pPr>
              <w:spacing w:after="0" w:before="0" w:line="240" w:lineRule="auto"/>
              <w:jc w:val="left"/>
            </w:pPr>
            <w:r>
              <w:t>MANUFACTURER_MODEL</w:t>
            </w:r>
          </w:p>
        </w:tc>
        <w:tc>
          <w:tcPr>
            <w:tcW w:type="dxa" w:w="5400"/>
          </w:tcPr>
          <w:p>
            <w:pPr>
              <w:spacing w:after="0" w:before="0" w:line="240" w:lineRule="auto"/>
              <w:jc w:val="left"/>
            </w:pPr>
            <w:r>
              <w:t>Device manufacturer and model</w:t>
            </w:r>
          </w:p>
        </w:tc>
      </w:tr>
      <w:tr>
        <w:tc>
          <w:tcPr>
            <w:tcW w:type="dxa" w:w="5400"/>
          </w:tcPr>
          <w:p>
            <w:pPr>
              <w:spacing w:after="0" w:before="0" w:line="240" w:lineRule="auto"/>
              <w:jc w:val="left"/>
            </w:pPr>
            <w:r>
              <w:t>SERIAL_NUMBER</w:t>
            </w:r>
          </w:p>
        </w:tc>
        <w:tc>
          <w:tcPr>
            <w:tcW w:type="dxa" w:w="5400"/>
          </w:tcPr>
          <w:p>
            <w:pPr>
              <w:spacing w:after="0" w:before="0" w:line="240" w:lineRule="auto"/>
              <w:jc w:val="left"/>
            </w:pPr>
            <w:r>
              <w:t>Device serial number where required</w:t>
            </w:r>
          </w:p>
        </w:tc>
      </w:tr>
      <w:tr>
        <w:tc>
          <w:tcPr>
            <w:tcW w:type="dxa" w:w="5400"/>
          </w:tcPr>
          <w:p>
            <w:pPr>
              <w:spacing w:after="0" w:before="0" w:line="240" w:lineRule="auto"/>
              <w:jc w:val="left"/>
            </w:pPr>
            <w:r>
              <w:t>BACKUP_TYPE</w:t>
            </w:r>
          </w:p>
        </w:tc>
        <w:tc>
          <w:tcPr>
            <w:tcW w:type="dxa" w:w="5400"/>
          </w:tcPr>
          <w:p>
            <w:pPr>
              <w:spacing w:after="0" w:before="0" w:line="240" w:lineRule="auto"/>
              <w:jc w:val="left"/>
            </w:pPr>
            <w:r>
              <w:t>Project, image, parameters, recipe, or configuration</w:t>
            </w:r>
          </w:p>
        </w:tc>
      </w:tr>
      <w:tr>
        <w:tc>
          <w:tcPr>
            <w:tcW w:type="dxa" w:w="5400"/>
          </w:tcPr>
          <w:p>
            <w:pPr>
              <w:spacing w:after="0" w:before="0" w:line="240" w:lineRule="auto"/>
              <w:jc w:val="left"/>
            </w:pPr>
            <w:r>
              <w:t>BACKUP_DATE</w:t>
            </w:r>
          </w:p>
        </w:tc>
        <w:tc>
          <w:tcPr>
            <w:tcW w:type="dxa" w:w="5400"/>
          </w:tcPr>
          <w:p>
            <w:pPr>
              <w:spacing w:after="0" w:before="0" w:line="240" w:lineRule="auto"/>
              <w:jc w:val="left"/>
            </w:pPr>
            <w:r>
              <w:t>Date the backup was created</w:t>
            </w:r>
          </w:p>
        </w:tc>
      </w:tr>
      <w:tr>
        <w:tc>
          <w:tcPr>
            <w:tcW w:type="dxa" w:w="5400"/>
          </w:tcPr>
          <w:p>
            <w:pPr>
              <w:spacing w:after="0" w:before="0" w:line="240" w:lineRule="auto"/>
              <w:jc w:val="left"/>
            </w:pPr>
            <w:r>
              <w:t>SOURCE_REVISION</w:t>
            </w:r>
          </w:p>
        </w:tc>
        <w:tc>
          <w:tcPr>
            <w:tcW w:type="dxa" w:w="5400"/>
          </w:tcPr>
          <w:p>
            <w:pPr>
              <w:spacing w:after="0" w:before="0" w:line="240" w:lineRule="auto"/>
              <w:jc w:val="left"/>
            </w:pPr>
            <w:r>
              <w:t>Approved software or configuration revision</w:t>
            </w:r>
          </w:p>
        </w:tc>
      </w:tr>
      <w:tr>
        <w:tc>
          <w:tcPr>
            <w:tcW w:type="dxa" w:w="5400"/>
          </w:tcPr>
          <w:p>
            <w:pPr>
              <w:spacing w:after="0" w:before="0" w:line="240" w:lineRule="auto"/>
              <w:jc w:val="left"/>
            </w:pPr>
            <w:r>
              <w:t>SOFTWARE_VERSION</w:t>
            </w:r>
          </w:p>
        </w:tc>
        <w:tc>
          <w:tcPr>
            <w:tcW w:type="dxa" w:w="5400"/>
          </w:tcPr>
          <w:p>
            <w:pPr>
              <w:spacing w:after="0" w:before="0" w:line="240" w:lineRule="auto"/>
              <w:jc w:val="left"/>
            </w:pPr>
            <w:r>
              <w:t>Engineering or runtime software version</w:t>
            </w:r>
          </w:p>
        </w:tc>
      </w:tr>
      <w:tr>
        <w:tc>
          <w:tcPr>
            <w:tcW w:type="dxa" w:w="5400"/>
          </w:tcPr>
          <w:p>
            <w:pPr>
              <w:spacing w:after="0" w:before="0" w:line="240" w:lineRule="auto"/>
              <w:jc w:val="left"/>
            </w:pPr>
            <w:r>
              <w:t>FIRMWARE_VERSION</w:t>
            </w:r>
          </w:p>
        </w:tc>
        <w:tc>
          <w:tcPr>
            <w:tcW w:type="dxa" w:w="5400"/>
          </w:tcPr>
          <w:p>
            <w:pPr>
              <w:spacing w:after="0" w:before="0" w:line="240" w:lineRule="auto"/>
              <w:jc w:val="left"/>
            </w:pPr>
            <w:r>
              <w:t>Device firmware version</w:t>
            </w:r>
          </w:p>
        </w:tc>
      </w:tr>
      <w:tr>
        <w:tc>
          <w:tcPr>
            <w:tcW w:type="dxa" w:w="5400"/>
          </w:tcPr>
          <w:p>
            <w:pPr>
              <w:spacing w:after="0" w:before="0" w:line="240" w:lineRule="auto"/>
              <w:jc w:val="left"/>
            </w:pPr>
            <w:r>
              <w:t>FILE_LOCATION</w:t>
            </w:r>
          </w:p>
        </w:tc>
        <w:tc>
          <w:tcPr>
            <w:tcW w:type="dxa" w:w="5400"/>
          </w:tcPr>
          <w:p>
            <w:pPr>
              <w:spacing w:after="0" w:before="0" w:line="240" w:lineRule="auto"/>
              <w:jc w:val="left"/>
            </w:pPr>
            <w:r>
              <w:t>Controlled repository reference</w:t>
            </w:r>
          </w:p>
        </w:tc>
      </w:tr>
      <w:tr>
        <w:tc>
          <w:tcPr>
            <w:tcW w:type="dxa" w:w="5400"/>
          </w:tcPr>
          <w:p>
            <w:pPr>
              <w:spacing w:after="0" w:before="0" w:line="240" w:lineRule="auto"/>
              <w:jc w:val="left"/>
            </w:pPr>
            <w:r>
              <w:t>INTEGRITY_CHECK</w:t>
            </w:r>
          </w:p>
        </w:tc>
        <w:tc>
          <w:tcPr>
            <w:tcW w:type="dxa" w:w="5400"/>
          </w:tcPr>
          <w:p>
            <w:pPr>
              <w:spacing w:after="0" w:before="0" w:line="240" w:lineRule="auto"/>
              <w:jc w:val="left"/>
            </w:pPr>
            <w:r>
              <w:t>Recorded verification result</w:t>
            </w:r>
          </w:p>
        </w:tc>
      </w:tr>
      <w:tr>
        <w:tc>
          <w:tcPr>
            <w:tcW w:type="dxa" w:w="5400"/>
          </w:tcPr>
          <w:p>
            <w:pPr>
              <w:spacing w:after="0" w:before="0" w:line="240" w:lineRule="auto"/>
              <w:jc w:val="left"/>
            </w:pPr>
            <w:r>
              <w:t>RESTORE_TEST_STATUS</w:t>
            </w:r>
          </w:p>
        </w:tc>
        <w:tc>
          <w:tcPr>
            <w:tcW w:type="dxa" w:w="5400"/>
          </w:tcPr>
          <w:p>
            <w:pPr>
              <w:spacing w:after="0" w:before="0" w:line="240" w:lineRule="auto"/>
              <w:jc w:val="left"/>
            </w:pPr>
            <w:r>
              <w:t>Recovery verification status</w:t>
            </w:r>
          </w:p>
        </w:tc>
      </w:tr>
      <w:tr>
        <w:tc>
          <w:tcPr>
            <w:tcW w:type="dxa" w:w="5400"/>
          </w:tcPr>
          <w:p>
            <w:pPr>
              <w:spacing w:after="0" w:before="0" w:line="240" w:lineRule="auto"/>
              <w:jc w:val="left"/>
            </w:pPr>
            <w:r>
              <w:t>APPROVED_BY</w:t>
            </w:r>
          </w:p>
        </w:tc>
        <w:tc>
          <w:tcPr>
            <w:tcW w:type="dxa" w:w="5400"/>
          </w:tcPr>
          <w:p>
            <w:pPr>
              <w:spacing w:after="0" w:before="0" w:line="240" w:lineRule="auto"/>
              <w:jc w:val="left"/>
            </w:pPr>
            <w:r>
              <w:t>Authorized approver where required</w:t>
            </w:r>
          </w:p>
        </w:tc>
      </w:tr>
      <w:tr>
        <w:tc>
          <w:tcPr>
            <w:tcW w:type="dxa" w:w="5400"/>
          </w:tcPr>
          <w:p>
            <w:pPr>
              <w:spacing w:after="0" w:before="0" w:line="240" w:lineRule="auto"/>
              <w:jc w:val="left"/>
            </w:pPr>
            <w:r>
              <w:t>LAST_VERIFIED_DATE</w:t>
            </w:r>
          </w:p>
        </w:tc>
        <w:tc>
          <w:tcPr>
            <w:tcW w:type="dxa" w:w="5400"/>
          </w:tcPr>
          <w:p>
            <w:pPr>
              <w:spacing w:after="0" w:before="0" w:line="240" w:lineRule="auto"/>
              <w:jc w:val="left"/>
            </w:pPr>
            <w:r>
              <w:t>Date of the latest verification</w:t>
            </w:r>
          </w:p>
        </w:tc>
      </w:tr>
      <w:tr>
        <w:tc>
          <w:tcPr>
            <w:tcW w:type="dxa" w:w="5400"/>
          </w:tcPr>
          <w:p>
            <w:pPr>
              <w:spacing w:after="0" w:before="0" w:line="240" w:lineRule="auto"/>
              <w:jc w:val="left"/>
            </w:pPr>
            <w:r>
              <w:t>RETENTION_STATUS</w:t>
            </w:r>
          </w:p>
        </w:tc>
        <w:tc>
          <w:tcPr>
            <w:tcW w:type="dxa" w:w="5400"/>
          </w:tcPr>
          <w:p>
            <w:pPr>
              <w:spacing w:after="0" w:before="0" w:line="240" w:lineRule="auto"/>
              <w:jc w:val="left"/>
            </w:pPr>
            <w:r>
              <w:t>Active, archived, or superseded</w:t>
            </w:r>
          </w:p>
        </w:tc>
      </w:tr>
      <w:tr>
        <w:tc>
          <w:tcPr>
            <w:tcW w:type="dxa" w:w="5400"/>
          </w:tcPr>
          <w:p>
            <w:pPr>
              <w:spacing w:after="0" w:before="0" w:line="240" w:lineRule="auto"/>
              <w:jc w:val="left"/>
            </w:pPr>
            <w:r>
              <w:t>REMARKS</w:t>
            </w:r>
          </w:p>
        </w:tc>
        <w:tc>
          <w:tcPr>
            <w:tcW w:type="dxa" w:w="5400"/>
          </w:tcPr>
          <w:p>
            <w:pPr>
              <w:spacing w:after="0" w:before="0" w:line="240" w:lineRule="auto"/>
              <w:jc w:val="left"/>
            </w:pPr>
            <w:r>
              <w:t>Dependencies, limitations, or recovery notes</w:t>
            </w:r>
          </w:p>
        </w:tc>
      </w:tr>
    </w:tbl>
    <w:p/>
    <w:p>
      <w:r>
        <w:t>A backup register should distinguish between a backup that has merely been copied, one whose integrity has been checked, and one whose recovery capability has been tested.</w:t>
      </w:r>
    </w:p>
    <w:p>
      <w:pPr>
        <w:pStyle w:val="Heading2"/>
      </w:pPr>
      <w:r>
        <w:t>14. Restoration and Recovery Testing</w:t>
      </w:r>
    </w:p>
    <w:p>
      <w:r>
        <w:t>A successful backup process includes a recovery strategy and evidence that the strategy works.</w:t>
      </w:r>
    </w:p>
    <w:p>
      <w:r>
        <w:t>Restoration tests should be planned according to the system's criticality, recovery requirements, and the risk of interfering with production.</w:t>
      </w:r>
    </w:p>
    <w:p>
      <w:pPr>
        <w:pStyle w:val="Heading3"/>
      </w:pPr>
      <w:r>
        <w:t>Step-by-step recovery procedure</w:t>
      </w:r>
    </w:p>
    <w:p>
      <w:pPr>
        <w:tabs>
          <w:tab w:pos="403" w:val="left"/>
        </w:tabs>
        <w:spacing w:after="40" w:line="276" w:lineRule="auto"/>
        <w:ind w:left="403" w:hanging="403"/>
        <w:jc w:val="left"/>
      </w:pPr>
      <w:r>
        <w:rPr>
          <w:color w:val="1A2E4A"/>
        </w:rPr>
        <w:t>1.</w:t>
        <w:tab/>
      </w:r>
      <w:r>
        <w:t>Identify the failure and determine which system components require recovery.</w:t>
      </w:r>
    </w:p>
    <w:p>
      <w:pPr>
        <w:tabs>
          <w:tab w:pos="403" w:val="left"/>
        </w:tabs>
        <w:spacing w:after="40" w:line="276" w:lineRule="auto"/>
        <w:ind w:left="403" w:hanging="403"/>
        <w:jc w:val="left"/>
      </w:pPr>
      <w:r>
        <w:rPr>
          <w:color w:val="1A2E4A"/>
        </w:rPr>
        <w:t>2.</w:t>
        <w:tab/>
      </w:r>
      <w:r>
        <w:t>Confirm the exact machine, device model, hardware revision, and firmware.</w:t>
      </w:r>
    </w:p>
    <w:p>
      <w:pPr>
        <w:tabs>
          <w:tab w:pos="403" w:val="left"/>
        </w:tabs>
        <w:spacing w:after="40" w:line="276" w:lineRule="auto"/>
        <w:ind w:left="403" w:hanging="403"/>
        <w:jc w:val="left"/>
      </w:pPr>
      <w:r>
        <w:rPr>
          <w:color w:val="1A2E4A"/>
        </w:rPr>
        <w:t>3.</w:t>
        <w:tab/>
      </w:r>
      <w:r>
        <w:t>Identify the latest approved, suitable backup.</w:t>
      </w:r>
    </w:p>
    <w:p>
      <w:pPr>
        <w:tabs>
          <w:tab w:pos="403" w:val="left"/>
        </w:tabs>
        <w:spacing w:after="40" w:line="276" w:lineRule="auto"/>
        <w:ind w:left="403" w:hanging="403"/>
        <w:jc w:val="left"/>
      </w:pPr>
      <w:r>
        <w:rPr>
          <w:color w:val="1A2E4A"/>
        </w:rPr>
        <w:t>4.</w:t>
        <w:tab/>
      </w:r>
      <w:r>
        <w:t>Review its integrity, compatibility, dependencies, and recorded limitations.</w:t>
      </w:r>
    </w:p>
    <w:p>
      <w:pPr>
        <w:tabs>
          <w:tab w:pos="403" w:val="left"/>
        </w:tabs>
        <w:spacing w:after="40" w:line="276" w:lineRule="auto"/>
        <w:ind w:left="403" w:hanging="403"/>
        <w:jc w:val="left"/>
      </w:pPr>
      <w:r>
        <w:rPr>
          <w:color w:val="1A2E4A"/>
        </w:rPr>
        <w:t>5.</w:t>
        <w:tab/>
      </w:r>
      <w:r>
        <w:t>Obtain the required authorization and prepare the target system.</w:t>
      </w:r>
    </w:p>
    <w:p>
      <w:pPr>
        <w:tabs>
          <w:tab w:pos="403" w:val="left"/>
        </w:tabs>
        <w:spacing w:after="40" w:line="276" w:lineRule="auto"/>
        <w:ind w:left="403" w:hanging="403"/>
        <w:jc w:val="left"/>
      </w:pPr>
      <w:r>
        <w:rPr>
          <w:color w:val="1A2E4A"/>
        </w:rPr>
        <w:t>6.</w:t>
        <w:tab/>
      </w:r>
      <w:r>
        <w:t>Isolate hazardous energy and protect personnel according to the approved procedure.</w:t>
      </w:r>
    </w:p>
    <w:p>
      <w:pPr>
        <w:tabs>
          <w:tab w:pos="403" w:val="left"/>
        </w:tabs>
        <w:spacing w:after="40" w:line="276" w:lineRule="auto"/>
        <w:ind w:left="403" w:hanging="403"/>
        <w:jc w:val="left"/>
      </w:pPr>
      <w:r>
        <w:rPr>
          <w:color w:val="1A2E4A"/>
        </w:rPr>
        <w:t>7.</w:t>
        <w:tab/>
      </w:r>
      <w:r>
        <w:t>Restore the project or configuration using the manufacturer's supported method.</w:t>
      </w:r>
    </w:p>
    <w:p>
      <w:pPr>
        <w:tabs>
          <w:tab w:pos="403" w:val="left"/>
        </w:tabs>
        <w:spacing w:after="40" w:line="276" w:lineRule="auto"/>
        <w:ind w:left="403" w:hanging="403"/>
        <w:jc w:val="left"/>
      </w:pPr>
      <w:r>
        <w:rPr>
          <w:color w:val="1A2E4A"/>
        </w:rPr>
        <w:t>8.</w:t>
        <w:tab/>
      </w:r>
      <w:r>
        <w:t>Verify hardware recognition, communications, configuration, and relevant software versions.</w:t>
      </w:r>
    </w:p>
    <w:p>
      <w:pPr>
        <w:tabs>
          <w:tab w:pos="403" w:val="left"/>
        </w:tabs>
        <w:spacing w:after="40" w:line="276" w:lineRule="auto"/>
        <w:ind w:left="403" w:hanging="403"/>
        <w:jc w:val="left"/>
      </w:pPr>
      <w:r>
        <w:rPr>
          <w:color w:val="1A2E4A"/>
        </w:rPr>
        <w:t>9.</w:t>
        <w:tab/>
      </w:r>
      <w:r>
        <w:t>Test functions in a controlled manner, beginning with non-hazardous checks where feasible.</w:t>
      </w:r>
    </w:p>
    <w:p>
      <w:pPr>
        <w:tabs>
          <w:tab w:pos="403" w:val="left"/>
        </w:tabs>
        <w:spacing w:after="40" w:line="276" w:lineRule="auto"/>
        <w:ind w:left="403" w:hanging="403"/>
        <w:jc w:val="left"/>
      </w:pPr>
      <w:r>
        <w:rPr>
          <w:color w:val="1A2E4A"/>
        </w:rPr>
        <w:t>10.</w:t>
        <w:tab/>
      </w:r>
      <w:r>
        <w:t>Validate safety functions, interlocks, and required protective measures before enabling hazardous operation.</w:t>
      </w:r>
    </w:p>
    <w:p>
      <w:pPr>
        <w:tabs>
          <w:tab w:pos="403" w:val="left"/>
        </w:tabs>
        <w:spacing w:after="40" w:line="276" w:lineRule="auto"/>
        <w:ind w:left="403" w:hanging="403"/>
        <w:jc w:val="left"/>
      </w:pPr>
      <w:r>
        <w:rPr>
          <w:color w:val="1A2E4A"/>
        </w:rPr>
        <w:t>11.</w:t>
        <w:tab/>
      </w:r>
      <w:r>
        <w:t>Perform the required functional, quality, and performance tests.</w:t>
      </w:r>
    </w:p>
    <w:p>
      <w:pPr>
        <w:tabs>
          <w:tab w:pos="403" w:val="left"/>
        </w:tabs>
        <w:spacing w:after="40" w:line="276" w:lineRule="auto"/>
        <w:ind w:left="403" w:hanging="403"/>
        <w:jc w:val="left"/>
      </w:pPr>
      <w:r>
        <w:rPr>
          <w:color w:val="1A2E4A"/>
        </w:rPr>
        <w:t>12.</w:t>
        <w:tab/>
      </w:r>
      <w:r>
        <w:t>Record the result, update the configuration register, and retain the recovery evidence.</w:t>
      </w:r>
    </w:p>
    <w:p>
      <w:pPr>
        <w:pStyle w:val="Heading3"/>
      </w:pPr>
      <w:r>
        <w:t>Recovery test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Test type</w:t>
            </w:r>
          </w:p>
        </w:tc>
        <w:tc>
          <w:tcPr>
            <w:tcW w:type="dxa" w:w="5400"/>
            <w:shd w:val="clear" w:color="auto" w:fill="EEF2F7"/>
          </w:tcPr>
          <w:p>
            <w:pPr>
              <w:spacing w:after="0" w:before="0" w:line="240" w:lineRule="auto"/>
              <w:jc w:val="left"/>
            </w:pPr>
            <w:r>
              <w:rPr>
                <w:b/>
                <w:color w:val="1A2E4A"/>
              </w:rPr>
              <w:t>What it establishes</w:t>
            </w:r>
          </w:p>
        </w:tc>
      </w:tr>
      <w:tr>
        <w:tc>
          <w:tcPr>
            <w:tcW w:type="dxa" w:w="5400"/>
          </w:tcPr>
          <w:p>
            <w:pPr>
              <w:spacing w:after="0" w:before="0" w:line="240" w:lineRule="auto"/>
              <w:jc w:val="left"/>
            </w:pPr>
            <w:r>
              <w:t>File integrity check</w:t>
            </w:r>
          </w:p>
        </w:tc>
        <w:tc>
          <w:tcPr>
            <w:tcW w:type="dxa" w:w="5400"/>
          </w:tcPr>
          <w:p>
            <w:pPr>
              <w:spacing w:after="0" w:before="0" w:line="240" w:lineRule="auto"/>
              <w:jc w:val="left"/>
            </w:pPr>
            <w:r>
              <w:t>The stored file matches the expected integrity reference</w:t>
            </w:r>
          </w:p>
        </w:tc>
      </w:tr>
      <w:tr>
        <w:tc>
          <w:tcPr>
            <w:tcW w:type="dxa" w:w="5400"/>
          </w:tcPr>
          <w:p>
            <w:pPr>
              <w:spacing w:after="0" w:before="0" w:line="240" w:lineRule="auto"/>
              <w:jc w:val="left"/>
            </w:pPr>
            <w:r>
              <w:t>File-open test</w:t>
            </w:r>
          </w:p>
        </w:tc>
        <w:tc>
          <w:tcPr>
            <w:tcW w:type="dxa" w:w="5400"/>
          </w:tcPr>
          <w:p>
            <w:pPr>
              <w:spacing w:after="0" w:before="0" w:line="240" w:lineRule="auto"/>
              <w:jc w:val="left"/>
            </w:pPr>
            <w:r>
              <w:t>The project can be opened by the required software</w:t>
            </w:r>
          </w:p>
        </w:tc>
      </w:tr>
      <w:tr>
        <w:tc>
          <w:tcPr>
            <w:tcW w:type="dxa" w:w="5400"/>
          </w:tcPr>
          <w:p>
            <w:pPr>
              <w:spacing w:after="0" w:before="0" w:line="240" w:lineRule="auto"/>
              <w:jc w:val="left"/>
            </w:pPr>
            <w:r>
              <w:t>Configuration comparison</w:t>
            </w:r>
          </w:p>
        </w:tc>
        <w:tc>
          <w:tcPr>
            <w:tcW w:type="dxa" w:w="5400"/>
          </w:tcPr>
          <w:p>
            <w:pPr>
              <w:spacing w:after="0" w:before="0" w:line="240" w:lineRule="auto"/>
              <w:jc w:val="left"/>
            </w:pPr>
            <w:r>
              <w:t>The backup matches the intended approved configuration</w:t>
            </w:r>
          </w:p>
        </w:tc>
      </w:tr>
      <w:tr>
        <w:tc>
          <w:tcPr>
            <w:tcW w:type="dxa" w:w="5400"/>
          </w:tcPr>
          <w:p>
            <w:pPr>
              <w:spacing w:after="0" w:before="0" w:line="240" w:lineRule="auto"/>
              <w:jc w:val="left"/>
            </w:pPr>
            <w:r>
              <w:t>Test-environment restore</w:t>
            </w:r>
          </w:p>
        </w:tc>
        <w:tc>
          <w:tcPr>
            <w:tcW w:type="dxa" w:w="5400"/>
          </w:tcPr>
          <w:p>
            <w:pPr>
              <w:spacing w:after="0" w:before="0" w:line="240" w:lineRule="auto"/>
              <w:jc w:val="left"/>
            </w:pPr>
            <w:r>
              <w:t>The backup can be restored in a controlled test environment</w:t>
            </w:r>
          </w:p>
        </w:tc>
      </w:tr>
      <w:tr>
        <w:tc>
          <w:tcPr>
            <w:tcW w:type="dxa" w:w="5400"/>
          </w:tcPr>
          <w:p>
            <w:pPr>
              <w:spacing w:after="0" w:before="0" w:line="240" w:lineRule="auto"/>
              <w:jc w:val="left"/>
            </w:pPr>
            <w:r>
              <w:t>Hardware recovery test</w:t>
            </w:r>
          </w:p>
        </w:tc>
        <w:tc>
          <w:tcPr>
            <w:tcW w:type="dxa" w:w="5400"/>
          </w:tcPr>
          <w:p>
            <w:pPr>
              <w:spacing w:after="0" w:before="0" w:line="240" w:lineRule="auto"/>
              <w:jc w:val="left"/>
            </w:pPr>
            <w:r>
              <w:t>The configuration can be loaded into compatible hardware</w:t>
            </w:r>
          </w:p>
        </w:tc>
      </w:tr>
      <w:tr>
        <w:tc>
          <w:tcPr>
            <w:tcW w:type="dxa" w:w="5400"/>
          </w:tcPr>
          <w:p>
            <w:pPr>
              <w:spacing w:after="0" w:before="0" w:line="240" w:lineRule="auto"/>
              <w:jc w:val="left"/>
            </w:pPr>
            <w:r>
              <w:t>Functional recovery test</w:t>
            </w:r>
          </w:p>
        </w:tc>
        <w:tc>
          <w:tcPr>
            <w:tcW w:type="dxa" w:w="5400"/>
          </w:tcPr>
          <w:p>
            <w:pPr>
              <w:spacing w:after="0" w:before="0" w:line="240" w:lineRule="auto"/>
              <w:jc w:val="left"/>
            </w:pPr>
            <w:r>
              <w:t>The recovered system performs the required functions</w:t>
            </w:r>
          </w:p>
        </w:tc>
      </w:tr>
      <w:tr>
        <w:tc>
          <w:tcPr>
            <w:tcW w:type="dxa" w:w="5400"/>
          </w:tcPr>
          <w:p>
            <w:pPr>
              <w:spacing w:after="0" w:before="0" w:line="240" w:lineRule="auto"/>
              <w:jc w:val="left"/>
            </w:pPr>
            <w:r>
              <w:t>Full recovery exercise</w:t>
            </w:r>
          </w:p>
        </w:tc>
        <w:tc>
          <w:tcPr>
            <w:tcW w:type="dxa" w:w="5400"/>
          </w:tcPr>
          <w:p>
            <w:pPr>
              <w:spacing w:after="0" w:before="0" w:line="240" w:lineRule="auto"/>
              <w:jc w:val="left"/>
            </w:pPr>
            <w:r>
              <w:t>The documented process restores the system within the required conditions</w:t>
            </w:r>
          </w:p>
        </w:tc>
      </w:tr>
    </w:tbl>
    <w:p/>
    <w:p>
      <w:r>
        <w:t>A file-open test is useful, but it is not equivalent to a full hardware recovery test. The appropriate level of evidence depends on system criticality and available test equipment.</w:t>
      </w:r>
    </w:p>
    <w:p>
      <w:pPr>
        <w:pStyle w:val="Heading2"/>
      </w:pPr>
      <w:r>
        <w:t>15. Recovery Objectives: RPO and RTO</w:t>
      </w:r>
    </w:p>
    <w:p>
      <w:r>
        <w:t>Two useful terms for recovery planning are Recovery Point Objective (RPO) and Recovery Time Objective (RTO).</w:t>
      </w:r>
    </w:p>
    <w:p>
      <w:pPr>
        <w:pStyle w:val="ListBullet"/>
      </w:pPr>
      <w:r>
        <w:t>RPO: The maximum acceptable loss of recent data, expressed as a time interval.</w:t>
      </w:r>
    </w:p>
    <w:p>
      <w:pPr>
        <w:pStyle w:val="ListBullet"/>
      </w:pPr>
      <w:r>
        <w:t>RTO: The target time within which the system or service must be restored.</w:t>
      </w:r>
    </w:p>
    <w:p>
      <w:r>
        <w:t>For example, a quality database may require an RPO of 15 minutes, while a PLC application may be backed up after each approved change. These are different backup strategies because the data changes at different rates and has different recovery requirements.</w:t>
      </w:r>
    </w:p>
    <w:p>
      <w:r>
        <w:t>An RTO of four hours means the recovery plan targets restoration within that period. It does not guarantee that recovery will finish in four hours unless the complete process has been evaluated and adequately tested.</w:t>
      </w:r>
    </w:p>
    <w:p>
      <w:r>
        <w:t>RTO planning should include:</w:t>
      </w:r>
    </w:p>
    <w:p>
      <w:pPr>
        <w:pStyle w:val="ListBullet"/>
      </w:pPr>
      <w:r>
        <w:t>Backup availability and transfer time.</w:t>
      </w:r>
    </w:p>
    <w:p>
      <w:pPr>
        <w:pStyle w:val="ListBullet"/>
      </w:pPr>
      <w:r>
        <w:t>Engineering software and license availability.</w:t>
      </w:r>
    </w:p>
    <w:p>
      <w:pPr>
        <w:pStyle w:val="ListBullet"/>
      </w:pPr>
      <w:r>
        <w:t>Replacement hardware availability.</w:t>
      </w:r>
    </w:p>
    <w:p>
      <w:pPr>
        <w:pStyle w:val="ListBullet"/>
      </w:pPr>
      <w:r>
        <w:t>Firmware compatibility.</w:t>
      </w:r>
    </w:p>
    <w:p>
      <w:pPr>
        <w:pStyle w:val="ListBullet"/>
      </w:pPr>
      <w:r>
        <w:t>Restoration and configuration time.</w:t>
      </w:r>
    </w:p>
    <w:p>
      <w:pPr>
        <w:pStyle w:val="ListBullet"/>
      </w:pPr>
      <w:r>
        <w:t>Testing and safety validation.</w:t>
      </w:r>
    </w:p>
    <w:p>
      <w:pPr>
        <w:pStyle w:val="ListBullet"/>
      </w:pPr>
      <w:r>
        <w:t>Production restart and quality approval.</w:t>
      </w:r>
    </w:p>
    <w:p>
      <w:pPr>
        <w:pStyle w:val="Heading2"/>
      </w:pPr>
      <w:r>
        <w:t>16. OT Cybersecurity and Backup Protection</w:t>
      </w:r>
    </w:p>
    <w:p>
      <w:r>
        <w:t>Operational technology (OT) backups are valuable recovery assets and can also become targets during a cyber incident.</w:t>
      </w:r>
    </w:p>
    <w:p>
      <w:r>
        <w:t>Important controls include:</w:t>
      </w:r>
    </w:p>
    <w:p>
      <w:pPr>
        <w:pStyle w:val="ListBullet"/>
      </w:pPr>
      <w:r>
        <w:t>Restrict backup access using role-based permissions.</w:t>
      </w:r>
    </w:p>
    <w:p>
      <w:pPr>
        <w:pStyle w:val="ListBullet"/>
      </w:pPr>
      <w:r>
        <w:t>Separate backup administration from ordinary production access where feasible.</w:t>
      </w:r>
    </w:p>
    <w:p>
      <w:pPr>
        <w:pStyle w:val="ListBullet"/>
      </w:pPr>
      <w:r>
        <w:t>Use multifactor authentication for supported systems and repositories.</w:t>
      </w:r>
    </w:p>
    <w:p>
      <w:pPr>
        <w:pStyle w:val="ListBullet"/>
      </w:pPr>
      <w:r>
        <w:t>Maintain offline or isolated recovery copies.</w:t>
      </w:r>
    </w:p>
    <w:p>
      <w:pPr>
        <w:pStyle w:val="ListBullet"/>
      </w:pPr>
      <w:r>
        <w:t>Protect sensitive credentials, certificates, keys, and security configuration.</w:t>
      </w:r>
    </w:p>
    <w:p>
      <w:pPr>
        <w:pStyle w:val="ListBullet"/>
      </w:pPr>
      <w:r>
        <w:t>Scan files using approved procedures before introducing them into production systems.</w:t>
      </w:r>
    </w:p>
    <w:p>
      <w:pPr>
        <w:pStyle w:val="ListBullet"/>
      </w:pPr>
      <w:r>
        <w:t>Record the provenance and integrity of recovered files.</w:t>
      </w:r>
    </w:p>
    <w:p>
      <w:pPr>
        <w:pStyle w:val="ListBullet"/>
      </w:pPr>
      <w:r>
        <w:t>Keep required engineering software, drivers, and installation media available through approved channels.</w:t>
      </w:r>
    </w:p>
    <w:p>
      <w:pPr>
        <w:pStyle w:val="ListBullet"/>
      </w:pPr>
      <w:r>
        <w:t>Avoid connecting unknown removable media directly to production equipment.</w:t>
      </w:r>
    </w:p>
    <w:p>
      <w:pPr>
        <w:pStyle w:val="ListBullet"/>
      </w:pPr>
      <w:r>
        <w:t>Test recovery procedures without compromising live production.</w:t>
      </w:r>
    </w:p>
    <w:p>
      <w:pPr>
        <w:pStyle w:val="ListBullet"/>
      </w:pPr>
      <w:r>
        <w:t>Preserve logs and records needed to investigate security incidents.</w:t>
      </w:r>
    </w:p>
    <w:p>
      <w:r>
        <w:t>Do not place passwords, private keys, or other secrets in ordinary backup registers or filenames. Store them using the organization's approved secrets-management method.</w:t>
      </w:r>
    </w:p>
    <w:p>
      <w:pPr>
        <w:pStyle w:val="Heading2"/>
      </w:pPr>
      <w:r>
        <w:t>17. Common Backup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Preventive control</w:t>
            </w:r>
          </w:p>
        </w:tc>
      </w:tr>
      <w:tr>
        <w:tc>
          <w:tcPr>
            <w:tcW w:type="dxa" w:w="3600"/>
          </w:tcPr>
          <w:p>
            <w:pPr>
              <w:spacing w:after="0" w:before="0" w:line="240" w:lineRule="auto"/>
              <w:jc w:val="left"/>
            </w:pPr>
            <w:r>
              <w:t>Backup contains an obsolete program</w:t>
            </w:r>
          </w:p>
        </w:tc>
        <w:tc>
          <w:tcPr>
            <w:tcW w:type="dxa" w:w="3600"/>
          </w:tcPr>
          <w:p>
            <w:pPr>
              <w:spacing w:after="0" w:before="0" w:line="240" w:lineRule="auto"/>
              <w:jc w:val="left"/>
            </w:pPr>
            <w:r>
              <w:t>Recovery restores the wrong behavior</w:t>
            </w:r>
          </w:p>
        </w:tc>
        <w:tc>
          <w:tcPr>
            <w:tcW w:type="dxa" w:w="3600"/>
          </w:tcPr>
          <w:p>
            <w:pPr>
              <w:spacing w:after="0" w:before="0" w:line="240" w:lineRule="auto"/>
              <w:jc w:val="left"/>
            </w:pPr>
            <w:r>
              <w:t>Verify revision and compare against the approved baseline</w:t>
            </w:r>
          </w:p>
        </w:tc>
      </w:tr>
      <w:tr>
        <w:tc>
          <w:tcPr>
            <w:tcW w:type="dxa" w:w="3600"/>
          </w:tcPr>
          <w:p>
            <w:pPr>
              <w:spacing w:after="0" w:before="0" w:line="240" w:lineRule="auto"/>
              <w:jc w:val="left"/>
            </w:pPr>
            <w:r>
              <w:t>PLC upload lacks original source information</w:t>
            </w:r>
          </w:p>
        </w:tc>
        <w:tc>
          <w:tcPr>
            <w:tcW w:type="dxa" w:w="3600"/>
          </w:tcPr>
          <w:p>
            <w:pPr>
              <w:spacing w:after="0" w:before="0" w:line="240" w:lineRule="auto"/>
              <w:jc w:val="left"/>
            </w:pPr>
            <w:r>
              <w:t>Limited ability to understand or maintain the application</w:t>
            </w:r>
          </w:p>
        </w:tc>
        <w:tc>
          <w:tcPr>
            <w:tcW w:type="dxa" w:w="3600"/>
          </w:tcPr>
          <w:p>
            <w:pPr>
              <w:spacing w:after="0" w:before="0" w:line="240" w:lineRule="auto"/>
              <w:jc w:val="left"/>
            </w:pPr>
            <w:r>
              <w:t>Preserve the original engineering project</w:t>
            </w:r>
          </w:p>
        </w:tc>
      </w:tr>
      <w:tr>
        <w:tc>
          <w:tcPr>
            <w:tcW w:type="dxa" w:w="3600"/>
          </w:tcPr>
          <w:p>
            <w:pPr>
              <w:spacing w:after="0" w:before="0" w:line="240" w:lineRule="auto"/>
              <w:jc w:val="left"/>
            </w:pPr>
            <w:r>
              <w:t>HMI recipe data is omitted</w:t>
            </w:r>
          </w:p>
        </w:tc>
        <w:tc>
          <w:tcPr>
            <w:tcW w:type="dxa" w:w="3600"/>
          </w:tcPr>
          <w:p>
            <w:pPr>
              <w:spacing w:after="0" w:before="0" w:line="240" w:lineRule="auto"/>
              <w:jc w:val="left"/>
            </w:pPr>
            <w:r>
              <w:t>Production settings are lost</w:t>
            </w:r>
          </w:p>
        </w:tc>
        <w:tc>
          <w:tcPr>
            <w:tcW w:type="dxa" w:w="3600"/>
          </w:tcPr>
          <w:p>
            <w:pPr>
              <w:spacing w:after="0" w:before="0" w:line="240" w:lineRule="auto"/>
              <w:jc w:val="left"/>
            </w:pPr>
            <w:r>
              <w:t>Inventory external and runtime data</w:t>
            </w:r>
          </w:p>
        </w:tc>
      </w:tr>
      <w:tr>
        <w:tc>
          <w:tcPr>
            <w:tcW w:type="dxa" w:w="3600"/>
          </w:tcPr>
          <w:p>
            <w:pPr>
              <w:spacing w:after="0" w:before="0" w:line="240" w:lineRule="auto"/>
              <w:jc w:val="left"/>
            </w:pPr>
            <w:r>
              <w:t>Robot mastering data is missing</w:t>
            </w:r>
          </w:p>
        </w:tc>
        <w:tc>
          <w:tcPr>
            <w:tcW w:type="dxa" w:w="3600"/>
          </w:tcPr>
          <w:p>
            <w:pPr>
              <w:spacing w:after="0" w:before="0" w:line="240" w:lineRule="auto"/>
              <w:jc w:val="left"/>
            </w:pPr>
            <w:r>
              <w:t>Motion accuracy or recovery is compromised</w:t>
            </w:r>
          </w:p>
        </w:tc>
        <w:tc>
          <w:tcPr>
            <w:tcW w:type="dxa" w:w="3600"/>
          </w:tcPr>
          <w:p>
            <w:pPr>
              <w:spacing w:after="0" w:before="0" w:line="240" w:lineRule="auto"/>
              <w:jc w:val="left"/>
            </w:pPr>
            <w:r>
              <w:t>Preserve required calibration and mastering records</w:t>
            </w:r>
          </w:p>
        </w:tc>
      </w:tr>
      <w:tr>
        <w:tc>
          <w:tcPr>
            <w:tcW w:type="dxa" w:w="3600"/>
          </w:tcPr>
          <w:p>
            <w:pPr>
              <w:spacing w:after="0" w:before="0" w:line="240" w:lineRule="auto"/>
              <w:jc w:val="left"/>
            </w:pPr>
            <w:r>
              <w:t>CNC offsets are missing</w:t>
            </w:r>
          </w:p>
        </w:tc>
        <w:tc>
          <w:tcPr>
            <w:tcW w:type="dxa" w:w="3600"/>
          </w:tcPr>
          <w:p>
            <w:pPr>
              <w:spacing w:after="0" w:before="0" w:line="240" w:lineRule="auto"/>
              <w:jc w:val="left"/>
            </w:pPr>
            <w:r>
              <w:t>Machining setup may be lost</w:t>
            </w:r>
          </w:p>
        </w:tc>
        <w:tc>
          <w:tcPr>
            <w:tcW w:type="dxa" w:w="3600"/>
          </w:tcPr>
          <w:p>
            <w:pPr>
              <w:spacing w:after="0" w:before="0" w:line="240" w:lineRule="auto"/>
              <w:jc w:val="left"/>
            </w:pPr>
            <w:r>
              <w:t>Include required production and compensation data</w:t>
            </w:r>
          </w:p>
        </w:tc>
      </w:tr>
      <w:tr>
        <w:tc>
          <w:tcPr>
            <w:tcW w:type="dxa" w:w="3600"/>
          </w:tcPr>
          <w:p>
            <w:pPr>
              <w:spacing w:after="0" w:before="0" w:line="240" w:lineRule="auto"/>
              <w:jc w:val="left"/>
            </w:pPr>
            <w:r>
              <w:t>Firmware is incompatible</w:t>
            </w:r>
          </w:p>
        </w:tc>
        <w:tc>
          <w:tcPr>
            <w:tcW w:type="dxa" w:w="3600"/>
          </w:tcPr>
          <w:p>
            <w:pPr>
              <w:spacing w:after="0" w:before="0" w:line="240" w:lineRule="auto"/>
              <w:jc w:val="left"/>
            </w:pPr>
            <w:r>
              <w:t>Restore or download fails</w:t>
            </w:r>
          </w:p>
        </w:tc>
        <w:tc>
          <w:tcPr>
            <w:tcW w:type="dxa" w:w="3600"/>
          </w:tcPr>
          <w:p>
            <w:pPr>
              <w:spacing w:after="0" w:before="0" w:line="240" w:lineRule="auto"/>
              <w:jc w:val="left"/>
            </w:pPr>
            <w:r>
              <w:t>Record versions and verify compatibility</w:t>
            </w:r>
          </w:p>
        </w:tc>
      </w:tr>
      <w:tr>
        <w:tc>
          <w:tcPr>
            <w:tcW w:type="dxa" w:w="3600"/>
          </w:tcPr>
          <w:p>
            <w:pPr>
              <w:spacing w:after="0" w:before="0" w:line="240" w:lineRule="auto"/>
              <w:jc w:val="left"/>
            </w:pPr>
            <w:r>
              <w:t>All copies are stored on one PC</w:t>
            </w:r>
          </w:p>
        </w:tc>
        <w:tc>
          <w:tcPr>
            <w:tcW w:type="dxa" w:w="3600"/>
          </w:tcPr>
          <w:p>
            <w:pPr>
              <w:spacing w:after="0" w:before="0" w:line="240" w:lineRule="auto"/>
              <w:jc w:val="left"/>
            </w:pPr>
            <w:r>
              <w:t>A single failure destroys every copy</w:t>
            </w:r>
          </w:p>
        </w:tc>
        <w:tc>
          <w:tcPr>
            <w:tcW w:type="dxa" w:w="3600"/>
          </w:tcPr>
          <w:p>
            <w:pPr>
              <w:spacing w:after="0" w:before="0" w:line="240" w:lineRule="auto"/>
              <w:jc w:val="left"/>
            </w:pPr>
            <w:r>
              <w:t>Maintain independent storage copies</w:t>
            </w:r>
          </w:p>
        </w:tc>
      </w:tr>
      <w:tr>
        <w:tc>
          <w:tcPr>
            <w:tcW w:type="dxa" w:w="3600"/>
          </w:tcPr>
          <w:p>
            <w:pPr>
              <w:spacing w:after="0" w:before="0" w:line="240" w:lineRule="auto"/>
              <w:jc w:val="left"/>
            </w:pPr>
            <w:r>
              <w:t>Backup repository is writable by compromised accounts</w:t>
            </w:r>
          </w:p>
        </w:tc>
        <w:tc>
          <w:tcPr>
            <w:tcW w:type="dxa" w:w="3600"/>
          </w:tcPr>
          <w:p>
            <w:pPr>
              <w:spacing w:after="0" w:before="0" w:line="240" w:lineRule="auto"/>
              <w:jc w:val="left"/>
            </w:pPr>
            <w:r>
              <w:t>Malware may corrupt or encrypt all backups</w:t>
            </w:r>
          </w:p>
        </w:tc>
        <w:tc>
          <w:tcPr>
            <w:tcW w:type="dxa" w:w="3600"/>
          </w:tcPr>
          <w:p>
            <w:pPr>
              <w:spacing w:after="0" w:before="0" w:line="240" w:lineRule="auto"/>
              <w:jc w:val="left"/>
            </w:pPr>
            <w:r>
              <w:t>Restrict access and isolate recovery copies</w:t>
            </w:r>
          </w:p>
        </w:tc>
      </w:tr>
      <w:tr>
        <w:tc>
          <w:tcPr>
            <w:tcW w:type="dxa" w:w="3600"/>
          </w:tcPr>
          <w:p>
            <w:pPr>
              <w:spacing w:after="0" w:before="0" w:line="240" w:lineRule="auto"/>
              <w:jc w:val="left"/>
            </w:pPr>
            <w:r>
              <w:t>No restore test is performed</w:t>
            </w:r>
          </w:p>
        </w:tc>
        <w:tc>
          <w:tcPr>
            <w:tcW w:type="dxa" w:w="3600"/>
          </w:tcPr>
          <w:p>
            <w:pPr>
              <w:spacing w:after="0" w:before="0" w:line="240" w:lineRule="auto"/>
              <w:jc w:val="left"/>
            </w:pPr>
            <w:r>
              <w:t>Recovery failure is discovered during a breakdown</w:t>
            </w:r>
          </w:p>
        </w:tc>
        <w:tc>
          <w:tcPr>
            <w:tcW w:type="dxa" w:w="3600"/>
          </w:tcPr>
          <w:p>
            <w:pPr>
              <w:spacing w:after="0" w:before="0" w:line="240" w:lineRule="auto"/>
              <w:jc w:val="left"/>
            </w:pPr>
            <w:r>
              <w:t>Test recovery according to risk</w:t>
            </w:r>
          </w:p>
        </w:tc>
      </w:tr>
      <w:tr>
        <w:tc>
          <w:tcPr>
            <w:tcW w:type="dxa" w:w="3600"/>
          </w:tcPr>
          <w:p>
            <w:pPr>
              <w:spacing w:after="0" w:before="0" w:line="240" w:lineRule="auto"/>
              <w:jc w:val="left"/>
            </w:pPr>
            <w:r>
              <w:t>Licenses and dependencies are missing</w:t>
            </w:r>
          </w:p>
        </w:tc>
        <w:tc>
          <w:tcPr>
            <w:tcW w:type="dxa" w:w="3600"/>
          </w:tcPr>
          <w:p>
            <w:pPr>
              <w:spacing w:after="0" w:before="0" w:line="240" w:lineRule="auto"/>
              <w:jc w:val="left"/>
            </w:pPr>
            <w:r>
              <w:t>Engineering software cannot rebuild or open the project</w:t>
            </w:r>
          </w:p>
        </w:tc>
        <w:tc>
          <w:tcPr>
            <w:tcW w:type="dxa" w:w="3600"/>
          </w:tcPr>
          <w:p>
            <w:pPr>
              <w:spacing w:after="0" w:before="0" w:line="240" w:lineRule="auto"/>
              <w:jc w:val="left"/>
            </w:pPr>
            <w:r>
              <w:t>Inventory licensing and required installation components</w:t>
            </w:r>
          </w:p>
        </w:tc>
      </w:tr>
      <w:tr>
        <w:tc>
          <w:tcPr>
            <w:tcW w:type="dxa" w:w="3600"/>
          </w:tcPr>
          <w:p>
            <w:pPr>
              <w:spacing w:after="0" w:before="0" w:line="240" w:lineRule="auto"/>
              <w:jc w:val="left"/>
            </w:pPr>
            <w:r>
              <w:t>Safety configuration is not validated</w:t>
            </w:r>
          </w:p>
        </w:tc>
        <w:tc>
          <w:tcPr>
            <w:tcW w:type="dxa" w:w="3600"/>
          </w:tcPr>
          <w:p>
            <w:pPr>
              <w:spacing w:after="0" w:before="0" w:line="240" w:lineRule="auto"/>
              <w:jc w:val="left"/>
            </w:pPr>
            <w:r>
              <w:t>Unsafe operation after recovery</w:t>
            </w:r>
          </w:p>
        </w:tc>
        <w:tc>
          <w:tcPr>
            <w:tcW w:type="dxa" w:w="3600"/>
          </w:tcPr>
          <w:p>
            <w:pPr>
              <w:spacing w:after="0" w:before="0" w:line="240" w:lineRule="auto"/>
              <w:jc w:val="left"/>
            </w:pPr>
            <w:r>
              <w:t>Apply required safety verification and authorization</w:t>
            </w:r>
          </w:p>
        </w:tc>
      </w:tr>
      <w:tr>
        <w:tc>
          <w:tcPr>
            <w:tcW w:type="dxa" w:w="3600"/>
          </w:tcPr>
          <w:p>
            <w:pPr>
              <w:spacing w:after="0" w:before="0" w:line="240" w:lineRule="auto"/>
              <w:jc w:val="left"/>
            </w:pPr>
            <w:r>
              <w:t>Backup is mislabeled</w:t>
            </w:r>
          </w:p>
        </w:tc>
        <w:tc>
          <w:tcPr>
            <w:tcW w:type="dxa" w:w="3600"/>
          </w:tcPr>
          <w:p>
            <w:pPr>
              <w:spacing w:after="0" w:before="0" w:line="240" w:lineRule="auto"/>
              <w:jc w:val="left"/>
            </w:pPr>
            <w:r>
              <w:t>Wrong machine or revision is restored</w:t>
            </w:r>
          </w:p>
        </w:tc>
        <w:tc>
          <w:tcPr>
            <w:tcW w:type="dxa" w:w="3600"/>
          </w:tcPr>
          <w:p>
            <w:pPr>
              <w:spacing w:after="0" w:before="0" w:line="240" w:lineRule="auto"/>
              <w:jc w:val="left"/>
            </w:pPr>
            <w:r>
              <w:t>Use a controlled register and device identifiers</w:t>
            </w:r>
          </w:p>
        </w:tc>
      </w:tr>
    </w:tbl>
    <w:p/>
    <w:p>
      <w:pPr>
        <w:pStyle w:val="Heading2"/>
      </w:pPr>
      <w:r>
        <w:t>18. Handover Backup Acceptance Checklist</w:t>
      </w:r>
    </w:p>
    <w:p>
      <w:pPr>
        <w:pStyle w:val="ListBullet"/>
      </w:pPr>
      <w:r>
        <w:t>PLC engineering projects and required configuration files are included.</w:t>
      </w:r>
    </w:p>
    <w:p>
      <w:pPr>
        <w:pStyle w:val="ListBullet"/>
      </w:pPr>
      <w:r>
        <w:t>HMI applications and required external data are included.</w:t>
      </w:r>
    </w:p>
    <w:p>
      <w:pPr>
        <w:pStyle w:val="ListBullet"/>
      </w:pPr>
      <w:r>
        <w:t>Robot programs and required controller configuration are included.</w:t>
      </w:r>
    </w:p>
    <w:p>
      <w:pPr>
        <w:pStyle w:val="ListBullet"/>
      </w:pPr>
      <w:r>
        <w:t>CNC parameters, programs, offsets, and other agreed data are included.</w:t>
      </w:r>
    </w:p>
    <w:p>
      <w:pPr>
        <w:pStyle w:val="ListBullet"/>
      </w:pPr>
      <w:r>
        <w:t>Drive and servo configuration backups are included where required.</w:t>
      </w:r>
    </w:p>
    <w:p>
      <w:pPr>
        <w:pStyle w:val="ListBullet"/>
      </w:pPr>
      <w:r>
        <w:t>Relevant network, industrial PC, and database backups are included where applicable.</w:t>
      </w:r>
    </w:p>
    <w:p>
      <w:pPr>
        <w:pStyle w:val="ListBullet"/>
      </w:pPr>
      <w:r>
        <w:t>Device models, serial numbers, firmware, and software versions are recorded.</w:t>
      </w:r>
    </w:p>
    <w:p>
      <w:pPr>
        <w:pStyle w:val="ListBullet"/>
      </w:pPr>
      <w:r>
        <w:t>Backup revisions correspond to the approved installed configuration.</w:t>
      </w:r>
    </w:p>
    <w:p>
      <w:pPr>
        <w:pStyle w:val="ListBullet"/>
      </w:pPr>
      <w:r>
        <w:t>Required dependencies, libraries, and installation files are identified.</w:t>
      </w:r>
    </w:p>
    <w:p>
      <w:pPr>
        <w:pStyle w:val="ListBullet"/>
      </w:pPr>
      <w:r>
        <w:t>Safety-related configuration is controlled and supported by required validation records.</w:t>
      </w:r>
    </w:p>
    <w:p>
      <w:pPr>
        <w:pStyle w:val="ListBullet"/>
      </w:pPr>
      <w:r>
        <w:t>Backup files are stored in approved, access-controlled locations.</w:t>
      </w:r>
    </w:p>
    <w:p>
      <w:pPr>
        <w:pStyle w:val="ListBullet"/>
      </w:pPr>
      <w:r>
        <w:t>Independent and offline or isolated copies are maintained where required.</w:t>
      </w:r>
    </w:p>
    <w:p>
      <w:pPr>
        <w:pStyle w:val="ListBullet"/>
      </w:pPr>
      <w:r>
        <w:t>File integrity checks are completed where applicable.</w:t>
      </w:r>
    </w:p>
    <w:p>
      <w:pPr>
        <w:pStyle w:val="ListBullet"/>
      </w:pPr>
      <w:r>
        <w:t>Restoration capability has been tested to the required level.</w:t>
      </w:r>
    </w:p>
    <w:p>
      <w:pPr>
        <w:pStyle w:val="ListBullet"/>
      </w:pPr>
      <w:r>
        <w:t>Recovery procedures and required engineering tools are available.</w:t>
      </w:r>
    </w:p>
    <w:p>
      <w:pPr>
        <w:pStyle w:val="ListBullet"/>
      </w:pPr>
      <w:r>
        <w:t>Credentials and sensitive configuration are handled securely.</w:t>
      </w:r>
    </w:p>
    <w:p>
      <w:pPr>
        <w:pStyle w:val="ListBullet"/>
      </w:pPr>
      <w:r>
        <w:t>The backup register and handover records are complete.</w:t>
      </w:r>
    </w:p>
    <w:p>
      <w:pPr>
        <w:pStyle w:val="ListBullet"/>
      </w:pPr>
      <w:r>
        <w:t>Any known recovery limitations are documented and formally addressed.</w:t>
      </w:r>
    </w:p>
    <w:p>
      <w:pPr>
        <w:pStyle w:val="Heading2"/>
      </w:pPr>
      <w:r>
        <w:t>19. Practical Industrial Example</w:t>
      </w:r>
    </w:p>
    <w:p>
      <w:r>
        <w:t>Consider an automated test station containing a Siemens S7-1500 PLC, HMI, robot controller, CNC machine, and several variable-frequency drives.</w:t>
      </w:r>
    </w:p>
    <w:p>
      <w:r>
        <w:t>During final handover, the engineering team creates the approved backups and records their versions in a centralized register.</w:t>
      </w:r>
    </w:p>
    <w:p>
      <w:r>
        <w:t>The PLC project is checked against the installed controller. The HMI application is checked for correct communication and recipe handling. The robot backup includes the required programs and machine-specific configuration. The CNC backup includes the agreed parameters and production data. Drive parameter files are associated with the correct installed drives.</w:t>
      </w:r>
    </w:p>
    <w:p>
      <w:r>
        <w:t>The files are stored in a controlled repository, with a separate protected recovery copy. Integrity checks are recorded, and representative restoration tests are performed using compatible equipment or an approved recovery environment.</w:t>
      </w:r>
    </w:p>
    <w:p>
      <w:r>
        <w:t>The handover package includes the backup register, recovery instructions, software and firmware compatibility information, and records of completed verification.</w:t>
      </w:r>
    </w:p>
    <w:p>
      <w:r>
        <w:t>If a controller later fails, the maintenance team can identify the correct backup, confirm compatibility, restore the system under an approved procedure, verify safety and functionality, and return the equipment to service with less uncertainty.</w:t>
      </w:r>
    </w:p>
    <w:p>
      <w:r>
        <w:t>Final principle: A complete automation backup package preserves not just software files, but the verified configuration, dependencies, version history, recovery instructions, and evidence needed to restore the intended machine behavior safely.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02_PLAN_WISE_2026\02_INDUSTRY3_0\16_Handover\01_Technical_Docs\04_Params - Parameters (Drive/Servo)</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Backups (PLC/HMI/Robot/CNC)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