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Certificates in Industrial Automation and Machine Handover</w:t>
      </w:r>
    </w:p>
    <w:p>
      <w:pPr>
        <w:pStyle w:val="Heading2"/>
      </w:pPr>
      <w:r>
        <w:t>1. Definition and Purpose</w:t>
      </w:r>
    </w:p>
    <w:p>
      <w:r>
        <w:t>A certificate is a formal document issued by a manufacturer, testing laboratory, inspection body, certification organization, calibration laboratory, or other authorized party to attest to a specified property, conformity claim, inspection result, qualification, or activity.</w:t>
      </w:r>
    </w:p>
    <w:p>
      <w:r>
        <w:t>In industrial automation, certificates may relate to electrical equipment, machinery, safety components, calibration, materials, personnel qualifications, environmental compliance, or manufacturing quality.</w:t>
      </w:r>
    </w:p>
    <w:p>
      <w:r>
        <w:t xml:space="preserve">The purpose of the </w:t>
      </w:r>
      <w:r>
        <w:rPr>
          <w:rFonts w:ascii="Consolas" w:hAnsi="Consolas"/>
          <w:color w:val="333333"/>
          <w:sz w:val="19"/>
          <w:shd w:val="clear" w:color="auto" w:fill="EFEFEF"/>
        </w:rPr>
        <w:t>08_Certificates</w:t>
      </w:r>
      <w:r>
        <w:t xml:space="preserve"> handover folder is to preserve the evidence needed to establish that relevant equipment, components, processes, or personnel satisfy the applicable requirements.</w:t>
      </w:r>
    </w:p>
    <w:p>
      <w:r>
        <w:t>A certificate does not automatically prove that an entire installed machine is safe or compliant. Its scope, issuing organization, applicable standards, product identity, validity, and limitations must be checked.</w:t>
      </w:r>
    </w:p>
    <w:p>
      <w:pPr>
        <w:pStyle w:val="Heading2"/>
      </w:pPr>
      <w:r>
        <w:t>2. Why Certificates Matter</w:t>
      </w:r>
    </w:p>
    <w:p>
      <w:r>
        <w:t>Certificates support several engineering and business functions:</w:t>
      </w:r>
    </w:p>
    <w:p>
      <w:pPr>
        <w:pStyle w:val="ListBullet"/>
      </w:pPr>
      <w:r>
        <w:t>Compliance: Provide evidence related to applicable legal, regulatory, contractual, or technical requirements.</w:t>
      </w:r>
    </w:p>
    <w:p>
      <w:pPr>
        <w:pStyle w:val="ListBullet"/>
      </w:pPr>
      <w:r>
        <w:t>Safety: Support verification of safety-related components and systems.</w:t>
      </w:r>
    </w:p>
    <w:p>
      <w:pPr>
        <w:pStyle w:val="ListBullet"/>
      </w:pPr>
      <w:r>
        <w:t>Quality assurance: Demonstrate specified product, process, or organizational conformity.</w:t>
      </w:r>
    </w:p>
    <w:p>
      <w:pPr>
        <w:pStyle w:val="ListBullet"/>
      </w:pPr>
      <w:r>
        <w:t>Traceability: Link equipment and components to an identified certification record.</w:t>
      </w:r>
    </w:p>
    <w:p>
      <w:pPr>
        <w:pStyle w:val="ListBullet"/>
      </w:pPr>
      <w:r>
        <w:t>Procurement: Help verify that purchased products meet specified requirements.</w:t>
      </w:r>
    </w:p>
    <w:p>
      <w:pPr>
        <w:pStyle w:val="ListBullet"/>
      </w:pPr>
      <w:r>
        <w:t>Maintenance: Confirm relevant calibration, inspection, and qualification status.</w:t>
      </w:r>
    </w:p>
    <w:p>
      <w:pPr>
        <w:pStyle w:val="ListBullet"/>
      </w:pPr>
      <w:r>
        <w:t>Audits: Provide controlled evidence for internal, customer, regulatory, or third-party audits.</w:t>
      </w:r>
    </w:p>
    <w:p>
      <w:pPr>
        <w:pStyle w:val="ListBullet"/>
      </w:pPr>
      <w:r>
        <w:t>Lifecycle management: Help identify restrictions, expiration dates, scope limitations, and required reassessments.</w:t>
      </w:r>
    </w:p>
    <w:p>
      <w:r>
        <w:t>The important distinction is that a certificate is evidence of a particular claim under defined conditions, not a universal guarantee of product suitability.</w:t>
      </w:r>
    </w:p>
    <w:p>
      <w:pPr>
        <w:pStyle w:val="Heading2"/>
      </w:pPr>
      <w:r>
        <w:t>3. Types of Certificates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Certificate type</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Typical example</w:t>
            </w:r>
          </w:p>
        </w:tc>
      </w:tr>
      <w:tr>
        <w:tc>
          <w:tcPr>
            <w:tcW w:type="dxa" w:w="3600"/>
          </w:tcPr>
          <w:p>
            <w:pPr>
              <w:spacing w:after="0" w:before="0" w:line="240" w:lineRule="auto"/>
              <w:jc w:val="left"/>
            </w:pPr>
            <w:r>
              <w:t>Product conformity certificate</w:t>
            </w:r>
          </w:p>
        </w:tc>
        <w:tc>
          <w:tcPr>
            <w:tcW w:type="dxa" w:w="3600"/>
          </w:tcPr>
          <w:p>
            <w:pPr>
              <w:spacing w:after="0" w:before="0" w:line="240" w:lineRule="auto"/>
              <w:jc w:val="left"/>
            </w:pPr>
            <w:r>
              <w:t>Records conformity with specified requirements</w:t>
            </w:r>
          </w:p>
        </w:tc>
        <w:tc>
          <w:tcPr>
            <w:tcW w:type="dxa" w:w="3600"/>
          </w:tcPr>
          <w:p>
            <w:pPr>
              <w:spacing w:after="0" w:before="0" w:line="240" w:lineRule="auto"/>
              <w:jc w:val="left"/>
            </w:pPr>
            <w:r>
              <w:t>Industrial electrical equipment</w:t>
            </w:r>
          </w:p>
        </w:tc>
      </w:tr>
      <w:tr>
        <w:tc>
          <w:tcPr>
            <w:tcW w:type="dxa" w:w="3600"/>
          </w:tcPr>
          <w:p>
            <w:pPr>
              <w:spacing w:after="0" w:before="0" w:line="240" w:lineRule="auto"/>
              <w:jc w:val="left"/>
            </w:pPr>
            <w:r>
              <w:t>Type examination certificate</w:t>
            </w:r>
          </w:p>
        </w:tc>
        <w:tc>
          <w:tcPr>
            <w:tcW w:type="dxa" w:w="3600"/>
          </w:tcPr>
          <w:p>
            <w:pPr>
              <w:spacing w:after="0" w:before="0" w:line="240" w:lineRule="auto"/>
              <w:jc w:val="left"/>
            </w:pPr>
            <w:r>
              <w:t>Records examination of a product type under an applicable scheme</w:t>
            </w:r>
          </w:p>
        </w:tc>
        <w:tc>
          <w:tcPr>
            <w:tcW w:type="dxa" w:w="3600"/>
          </w:tcPr>
          <w:p>
            <w:pPr>
              <w:spacing w:after="0" w:before="0" w:line="240" w:lineRule="auto"/>
              <w:jc w:val="left"/>
            </w:pPr>
            <w:r>
              <w:t>Certain regulated or safety-related equipment</w:t>
            </w:r>
          </w:p>
        </w:tc>
      </w:tr>
      <w:tr>
        <w:tc>
          <w:tcPr>
            <w:tcW w:type="dxa" w:w="3600"/>
          </w:tcPr>
          <w:p>
            <w:pPr>
              <w:spacing w:after="0" w:before="0" w:line="240" w:lineRule="auto"/>
              <w:jc w:val="left"/>
            </w:pPr>
            <w:r>
              <w:t>Functional safety certificate</w:t>
            </w:r>
          </w:p>
        </w:tc>
        <w:tc>
          <w:tcPr>
            <w:tcW w:type="dxa" w:w="3600"/>
          </w:tcPr>
          <w:p>
            <w:pPr>
              <w:spacing w:after="0" w:before="0" w:line="240" w:lineRule="auto"/>
              <w:jc w:val="left"/>
            </w:pPr>
            <w:r>
              <w:t>Documents a defined safety-related capability or assessment</w:t>
            </w:r>
          </w:p>
        </w:tc>
        <w:tc>
          <w:tcPr>
            <w:tcW w:type="dxa" w:w="3600"/>
          </w:tcPr>
          <w:p>
            <w:pPr>
              <w:spacing w:after="0" w:before="0" w:line="240" w:lineRule="auto"/>
              <w:jc w:val="left"/>
            </w:pPr>
            <w:r>
              <w:t>Safety PLC, safety relay, safety sensor</w:t>
            </w:r>
          </w:p>
        </w:tc>
      </w:tr>
      <w:tr>
        <w:tc>
          <w:tcPr>
            <w:tcW w:type="dxa" w:w="3600"/>
          </w:tcPr>
          <w:p>
            <w:pPr>
              <w:spacing w:after="0" w:before="0" w:line="240" w:lineRule="auto"/>
              <w:jc w:val="left"/>
            </w:pPr>
            <w:r>
              <w:t>Calibration certificate</w:t>
            </w:r>
          </w:p>
        </w:tc>
        <w:tc>
          <w:tcPr>
            <w:tcW w:type="dxa" w:w="3600"/>
          </w:tcPr>
          <w:p>
            <w:pPr>
              <w:spacing w:after="0" w:before="0" w:line="240" w:lineRule="auto"/>
              <w:jc w:val="left"/>
            </w:pPr>
            <w:r>
              <w:t>Records calibration results and measurement traceability</w:t>
            </w:r>
          </w:p>
        </w:tc>
        <w:tc>
          <w:tcPr>
            <w:tcW w:type="dxa" w:w="3600"/>
          </w:tcPr>
          <w:p>
            <w:pPr>
              <w:spacing w:after="0" w:before="0" w:line="240" w:lineRule="auto"/>
              <w:jc w:val="left"/>
            </w:pPr>
            <w:r>
              <w:t>Pressure transmitter, temperature instrument</w:t>
            </w:r>
          </w:p>
        </w:tc>
      </w:tr>
      <w:tr>
        <w:tc>
          <w:tcPr>
            <w:tcW w:type="dxa" w:w="3600"/>
          </w:tcPr>
          <w:p>
            <w:pPr>
              <w:spacing w:after="0" w:before="0" w:line="240" w:lineRule="auto"/>
              <w:jc w:val="left"/>
            </w:pPr>
            <w:r>
              <w:t>Inspection certificate</w:t>
            </w:r>
          </w:p>
        </w:tc>
        <w:tc>
          <w:tcPr>
            <w:tcW w:type="dxa" w:w="3600"/>
          </w:tcPr>
          <w:p>
            <w:pPr>
              <w:spacing w:after="0" w:before="0" w:line="240" w:lineRule="auto"/>
              <w:jc w:val="left"/>
            </w:pPr>
            <w:r>
              <w:t>Records an inspection performed against defined criteria</w:t>
            </w:r>
          </w:p>
        </w:tc>
        <w:tc>
          <w:tcPr>
            <w:tcW w:type="dxa" w:w="3600"/>
          </w:tcPr>
          <w:p>
            <w:pPr>
              <w:spacing w:after="0" w:before="0" w:line="240" w:lineRule="auto"/>
              <w:jc w:val="left"/>
            </w:pPr>
            <w:r>
              <w:t>Electrical panel inspection</w:t>
            </w:r>
          </w:p>
        </w:tc>
      </w:tr>
      <w:tr>
        <w:tc>
          <w:tcPr>
            <w:tcW w:type="dxa" w:w="3600"/>
          </w:tcPr>
          <w:p>
            <w:pPr>
              <w:spacing w:after="0" w:before="0" w:line="240" w:lineRule="auto"/>
              <w:jc w:val="left"/>
            </w:pPr>
            <w:r>
              <w:t>Test certificate</w:t>
            </w:r>
          </w:p>
        </w:tc>
        <w:tc>
          <w:tcPr>
            <w:tcW w:type="dxa" w:w="3600"/>
          </w:tcPr>
          <w:p>
            <w:pPr>
              <w:spacing w:after="0" w:before="0" w:line="240" w:lineRule="auto"/>
              <w:jc w:val="left"/>
            </w:pPr>
            <w:r>
              <w:t>Records specified test results or product characteristics</w:t>
            </w:r>
          </w:p>
        </w:tc>
        <w:tc>
          <w:tcPr>
            <w:tcW w:type="dxa" w:w="3600"/>
          </w:tcPr>
          <w:p>
            <w:pPr>
              <w:spacing w:after="0" w:before="0" w:line="240" w:lineRule="auto"/>
              <w:jc w:val="left"/>
            </w:pPr>
            <w:r>
              <w:t>Cable, motor, or component test</w:t>
            </w:r>
          </w:p>
        </w:tc>
      </w:tr>
      <w:tr>
        <w:tc>
          <w:tcPr>
            <w:tcW w:type="dxa" w:w="3600"/>
          </w:tcPr>
          <w:p>
            <w:pPr>
              <w:spacing w:after="0" w:before="0" w:line="240" w:lineRule="auto"/>
              <w:jc w:val="left"/>
            </w:pPr>
            <w:r>
              <w:t>Material certificate</w:t>
            </w:r>
          </w:p>
        </w:tc>
        <w:tc>
          <w:tcPr>
            <w:tcW w:type="dxa" w:w="3600"/>
          </w:tcPr>
          <w:p>
            <w:pPr>
              <w:spacing w:after="0" w:before="0" w:line="240" w:lineRule="auto"/>
              <w:jc w:val="left"/>
            </w:pPr>
            <w:r>
              <w:t>Records material properties or composition</w:t>
            </w:r>
          </w:p>
        </w:tc>
        <w:tc>
          <w:tcPr>
            <w:tcW w:type="dxa" w:w="3600"/>
          </w:tcPr>
          <w:p>
            <w:pPr>
              <w:spacing w:after="0" w:before="0" w:line="240" w:lineRule="auto"/>
              <w:jc w:val="left"/>
            </w:pPr>
            <w:r>
              <w:t>Structural steel or pressure-related material</w:t>
            </w:r>
          </w:p>
        </w:tc>
      </w:tr>
      <w:tr>
        <w:tc>
          <w:tcPr>
            <w:tcW w:type="dxa" w:w="3600"/>
          </w:tcPr>
          <w:p>
            <w:pPr>
              <w:spacing w:after="0" w:before="0" w:line="240" w:lineRule="auto"/>
              <w:jc w:val="left"/>
            </w:pPr>
            <w:r>
              <w:t>Quality management system certificate</w:t>
            </w:r>
          </w:p>
        </w:tc>
        <w:tc>
          <w:tcPr>
            <w:tcW w:type="dxa" w:w="3600"/>
          </w:tcPr>
          <w:p>
            <w:pPr>
              <w:spacing w:after="0" w:before="0" w:line="240" w:lineRule="auto"/>
              <w:jc w:val="left"/>
            </w:pPr>
            <w:r>
              <w:t>Records certification of an organization's management system</w:t>
            </w:r>
          </w:p>
        </w:tc>
        <w:tc>
          <w:tcPr>
            <w:tcW w:type="dxa" w:w="3600"/>
          </w:tcPr>
          <w:p>
            <w:pPr>
              <w:spacing w:after="0" w:before="0" w:line="240" w:lineRule="auto"/>
              <w:jc w:val="left"/>
            </w:pPr>
            <w:r>
              <w:t>ISO 9001 certification</w:t>
            </w:r>
          </w:p>
        </w:tc>
      </w:tr>
      <w:tr>
        <w:tc>
          <w:tcPr>
            <w:tcW w:type="dxa" w:w="3600"/>
          </w:tcPr>
          <w:p>
            <w:pPr>
              <w:spacing w:after="0" w:before="0" w:line="240" w:lineRule="auto"/>
              <w:jc w:val="left"/>
            </w:pPr>
            <w:r>
              <w:t>Environmental management certificate</w:t>
            </w:r>
          </w:p>
        </w:tc>
        <w:tc>
          <w:tcPr>
            <w:tcW w:type="dxa" w:w="3600"/>
          </w:tcPr>
          <w:p>
            <w:pPr>
              <w:spacing w:after="0" w:before="0" w:line="240" w:lineRule="auto"/>
              <w:jc w:val="left"/>
            </w:pPr>
            <w:r>
              <w:t>Records certification of an environmental management system</w:t>
            </w:r>
          </w:p>
        </w:tc>
        <w:tc>
          <w:tcPr>
            <w:tcW w:type="dxa" w:w="3600"/>
          </w:tcPr>
          <w:p>
            <w:pPr>
              <w:spacing w:after="0" w:before="0" w:line="240" w:lineRule="auto"/>
              <w:jc w:val="left"/>
            </w:pPr>
            <w:r>
              <w:t>ISO 14001 certification</w:t>
            </w:r>
          </w:p>
        </w:tc>
      </w:tr>
      <w:tr>
        <w:tc>
          <w:tcPr>
            <w:tcW w:type="dxa" w:w="3600"/>
          </w:tcPr>
          <w:p>
            <w:pPr>
              <w:spacing w:after="0" w:before="0" w:line="240" w:lineRule="auto"/>
              <w:jc w:val="left"/>
            </w:pPr>
            <w:r>
              <w:t>Personnel competency certificate</w:t>
            </w:r>
          </w:p>
        </w:tc>
        <w:tc>
          <w:tcPr>
            <w:tcW w:type="dxa" w:w="3600"/>
          </w:tcPr>
          <w:p>
            <w:pPr>
              <w:spacing w:after="0" w:before="0" w:line="240" w:lineRule="auto"/>
              <w:jc w:val="left"/>
            </w:pPr>
            <w:r>
              <w:t>Records a person's qualification or assessed competency</w:t>
            </w:r>
          </w:p>
        </w:tc>
        <w:tc>
          <w:tcPr>
            <w:tcW w:type="dxa" w:w="3600"/>
          </w:tcPr>
          <w:p>
            <w:pPr>
              <w:spacing w:after="0" w:before="0" w:line="240" w:lineRule="auto"/>
              <w:jc w:val="left"/>
            </w:pPr>
            <w:r>
              <w:t>Electrical safety or equipment-specific training</w:t>
            </w:r>
          </w:p>
        </w:tc>
      </w:tr>
      <w:tr>
        <w:tc>
          <w:tcPr>
            <w:tcW w:type="dxa" w:w="3600"/>
          </w:tcPr>
          <w:p>
            <w:pPr>
              <w:spacing w:after="0" w:before="0" w:line="240" w:lineRule="auto"/>
              <w:jc w:val="left"/>
            </w:pPr>
            <w:r>
              <w:t>Hazardous-area certificate</w:t>
            </w:r>
          </w:p>
        </w:tc>
        <w:tc>
          <w:tcPr>
            <w:tcW w:type="dxa" w:w="3600"/>
          </w:tcPr>
          <w:p>
            <w:pPr>
              <w:spacing w:after="0" w:before="0" w:line="240" w:lineRule="auto"/>
              <w:jc w:val="left"/>
            </w:pPr>
            <w:r>
              <w:t>Records relevant approval for equipment intended for classified hazardous locations</w:t>
            </w:r>
          </w:p>
        </w:tc>
        <w:tc>
          <w:tcPr>
            <w:tcW w:type="dxa" w:w="3600"/>
          </w:tcPr>
          <w:p>
            <w:pPr>
              <w:spacing w:after="0" w:before="0" w:line="240" w:lineRule="auto"/>
              <w:jc w:val="left"/>
            </w:pPr>
            <w:r>
              <w:t>Ex-rated instrumentation</w:t>
            </w:r>
          </w:p>
        </w:tc>
      </w:tr>
      <w:tr>
        <w:tc>
          <w:tcPr>
            <w:tcW w:type="dxa" w:w="3600"/>
          </w:tcPr>
          <w:p>
            <w:pPr>
              <w:spacing w:after="0" w:before="0" w:line="240" w:lineRule="auto"/>
              <w:jc w:val="left"/>
            </w:pPr>
            <w:r>
              <w:t>Cybersecurity certificate</w:t>
            </w:r>
          </w:p>
        </w:tc>
        <w:tc>
          <w:tcPr>
            <w:tcW w:type="dxa" w:w="3600"/>
          </w:tcPr>
          <w:p>
            <w:pPr>
              <w:spacing w:after="0" w:before="0" w:line="240" w:lineRule="auto"/>
              <w:jc w:val="left"/>
            </w:pPr>
            <w:r>
              <w:t>Records a defined security assessment or certification</w:t>
            </w:r>
          </w:p>
        </w:tc>
        <w:tc>
          <w:tcPr>
            <w:tcW w:type="dxa" w:w="3600"/>
          </w:tcPr>
          <w:p>
            <w:pPr>
              <w:spacing w:after="0" w:before="0" w:line="240" w:lineRule="auto"/>
              <w:jc w:val="left"/>
            </w:pPr>
            <w:r>
              <w:t>Industrial automation product or system</w:t>
            </w:r>
          </w:p>
        </w:tc>
      </w:tr>
    </w:tbl>
    <w:p/>
    <w:p>
      <w:r>
        <w:t>These document types are not interchangeable. For example, a manufacturer's product test report is not necessarily a third-party product certification, and an organization's ISO 9001 certificate does not certify every product it manufactures.</w:t>
      </w:r>
    </w:p>
    <w:p>
      <w:pPr>
        <w:pStyle w:val="Heading2"/>
      </w:pPr>
      <w:r>
        <w:t>4. Product Conformity and Regulatory Documents</w:t>
      </w:r>
    </w:p>
    <w:p>
      <w:pPr>
        <w:pStyle w:val="Heading3"/>
      </w:pPr>
      <w:r>
        <w:t>4.1 Declaration of Conformity Versus Certificate</w:t>
      </w:r>
    </w:p>
    <w:p>
      <w:r>
        <w:t>These documents serve different purposes.</w:t>
      </w:r>
    </w:p>
    <w:p>
      <w:r>
        <w:t>A Declaration of Conformity is generally a formal statement by the responsible manufacturer or other legally designated party that a product meets specified applicable requirements.</w:t>
      </w:r>
    </w:p>
    <w:p>
      <w:r>
        <w:t>A certificate is issued by a certification body or other issuing organization within the scope of its authority and certification scheme.</w:t>
      </w:r>
    </w:p>
    <w:p>
      <w:r>
        <w:t>An inspection or test report records the results of specified inspections or tests. It may support a conformity assessment, but it is not automatically a certificate.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Document</w:t>
            </w:r>
          </w:p>
        </w:tc>
        <w:tc>
          <w:tcPr>
            <w:tcW w:type="dxa" w:w="3600"/>
            <w:shd w:val="clear" w:color="auto" w:fill="EEF2F7"/>
          </w:tcPr>
          <w:p>
            <w:pPr>
              <w:spacing w:after="0" w:before="0" w:line="240" w:lineRule="auto"/>
              <w:jc w:val="left"/>
            </w:pPr>
            <w:r>
              <w:rPr>
                <w:b/>
                <w:color w:val="1A2E4A"/>
              </w:rPr>
              <w:t>Issued by</w:t>
            </w:r>
          </w:p>
        </w:tc>
        <w:tc>
          <w:tcPr>
            <w:tcW w:type="dxa" w:w="3600"/>
            <w:shd w:val="clear" w:color="auto" w:fill="EEF2F7"/>
          </w:tcPr>
          <w:p>
            <w:pPr>
              <w:spacing w:after="0" w:before="0" w:line="240" w:lineRule="auto"/>
              <w:jc w:val="left"/>
            </w:pPr>
            <w:r>
              <w:rPr>
                <w:b/>
                <w:color w:val="1A2E4A"/>
              </w:rPr>
              <w:t>What it establishes</w:t>
            </w:r>
          </w:p>
        </w:tc>
      </w:tr>
      <w:tr>
        <w:tc>
          <w:tcPr>
            <w:tcW w:type="dxa" w:w="3600"/>
          </w:tcPr>
          <w:p>
            <w:pPr>
              <w:spacing w:after="0" w:before="0" w:line="240" w:lineRule="auto"/>
              <w:jc w:val="left"/>
            </w:pPr>
            <w:r>
              <w:t>Declaration of Conformity</w:t>
            </w:r>
          </w:p>
        </w:tc>
        <w:tc>
          <w:tcPr>
            <w:tcW w:type="dxa" w:w="3600"/>
          </w:tcPr>
          <w:p>
            <w:pPr>
              <w:spacing w:after="0" w:before="0" w:line="240" w:lineRule="auto"/>
              <w:jc w:val="left"/>
            </w:pPr>
            <w:r>
              <w:t>Responsible manufacturer or legally designated party, depending on the scheme</w:t>
            </w:r>
          </w:p>
        </w:tc>
        <w:tc>
          <w:tcPr>
            <w:tcW w:type="dxa" w:w="3600"/>
          </w:tcPr>
          <w:p>
            <w:pPr>
              <w:spacing w:after="0" w:before="0" w:line="240" w:lineRule="auto"/>
              <w:jc w:val="left"/>
            </w:pPr>
            <w:r>
              <w:t>Declared conformity with specified requirements</w:t>
            </w:r>
          </w:p>
        </w:tc>
      </w:tr>
      <w:tr>
        <w:tc>
          <w:tcPr>
            <w:tcW w:type="dxa" w:w="3600"/>
          </w:tcPr>
          <w:p>
            <w:pPr>
              <w:spacing w:after="0" w:before="0" w:line="240" w:lineRule="auto"/>
              <w:jc w:val="left"/>
            </w:pPr>
            <w:r>
              <w:t>Product certificate</w:t>
            </w:r>
          </w:p>
        </w:tc>
        <w:tc>
          <w:tcPr>
            <w:tcW w:type="dxa" w:w="3600"/>
          </w:tcPr>
          <w:p>
            <w:pPr>
              <w:spacing w:after="0" w:before="0" w:line="240" w:lineRule="auto"/>
              <w:jc w:val="left"/>
            </w:pPr>
            <w:r>
              <w:t>Authorized certification organization or other recognized issuer</w:t>
            </w:r>
          </w:p>
        </w:tc>
        <w:tc>
          <w:tcPr>
            <w:tcW w:type="dxa" w:w="3600"/>
          </w:tcPr>
          <w:p>
            <w:pPr>
              <w:spacing w:after="0" w:before="0" w:line="240" w:lineRule="auto"/>
              <w:jc w:val="left"/>
            </w:pPr>
            <w:r>
              <w:t>Certification within the stated scope and scheme</w:t>
            </w:r>
          </w:p>
        </w:tc>
      </w:tr>
      <w:tr>
        <w:tc>
          <w:tcPr>
            <w:tcW w:type="dxa" w:w="3600"/>
          </w:tcPr>
          <w:p>
            <w:pPr>
              <w:spacing w:after="0" w:before="0" w:line="240" w:lineRule="auto"/>
              <w:jc w:val="left"/>
            </w:pPr>
            <w:r>
              <w:t>Test report</w:t>
            </w:r>
          </w:p>
        </w:tc>
        <w:tc>
          <w:tcPr>
            <w:tcW w:type="dxa" w:w="3600"/>
          </w:tcPr>
          <w:p>
            <w:pPr>
              <w:spacing w:after="0" w:before="0" w:line="240" w:lineRule="auto"/>
              <w:jc w:val="left"/>
            </w:pPr>
            <w:r>
              <w:t>Testing laboratory or other competent test organization</w:t>
            </w:r>
          </w:p>
        </w:tc>
        <w:tc>
          <w:tcPr>
            <w:tcW w:type="dxa" w:w="3600"/>
          </w:tcPr>
          <w:p>
            <w:pPr>
              <w:spacing w:after="0" w:before="0" w:line="240" w:lineRule="auto"/>
              <w:jc w:val="left"/>
            </w:pPr>
            <w:r>
              <w:t>Recorded results of defined tests</w:t>
            </w:r>
          </w:p>
        </w:tc>
      </w:tr>
      <w:tr>
        <w:tc>
          <w:tcPr>
            <w:tcW w:type="dxa" w:w="3600"/>
          </w:tcPr>
          <w:p>
            <w:pPr>
              <w:spacing w:after="0" w:before="0" w:line="240" w:lineRule="auto"/>
              <w:jc w:val="left"/>
            </w:pPr>
            <w:r>
              <w:t>Inspection report</w:t>
            </w:r>
          </w:p>
        </w:tc>
        <w:tc>
          <w:tcPr>
            <w:tcW w:type="dxa" w:w="3600"/>
          </w:tcPr>
          <w:p>
            <w:pPr>
              <w:spacing w:after="0" w:before="0" w:line="240" w:lineRule="auto"/>
              <w:jc w:val="left"/>
            </w:pPr>
            <w:r>
              <w:t>Inspection organization or qualified inspector</w:t>
            </w:r>
          </w:p>
        </w:tc>
        <w:tc>
          <w:tcPr>
            <w:tcW w:type="dxa" w:w="3600"/>
          </w:tcPr>
          <w:p>
            <w:pPr>
              <w:spacing w:after="0" w:before="0" w:line="240" w:lineRule="auto"/>
              <w:jc w:val="left"/>
            </w:pPr>
            <w:r>
              <w:t>Findings from a defined inspection</w:t>
            </w:r>
          </w:p>
        </w:tc>
      </w:tr>
      <w:tr>
        <w:tc>
          <w:tcPr>
            <w:tcW w:type="dxa" w:w="3600"/>
          </w:tcPr>
          <w:p>
            <w:pPr>
              <w:spacing w:after="0" w:before="0" w:line="240" w:lineRule="auto"/>
              <w:jc w:val="left"/>
            </w:pPr>
            <w:r>
              <w:t>Supplier declaration</w:t>
            </w:r>
          </w:p>
        </w:tc>
        <w:tc>
          <w:tcPr>
            <w:tcW w:type="dxa" w:w="3600"/>
          </w:tcPr>
          <w:p>
            <w:pPr>
              <w:spacing w:after="0" w:before="0" w:line="240" w:lineRule="auto"/>
              <w:jc w:val="left"/>
            </w:pPr>
            <w:r>
              <w:t>Supplier, within the scope of its statement</w:t>
            </w:r>
          </w:p>
        </w:tc>
        <w:tc>
          <w:tcPr>
            <w:tcW w:type="dxa" w:w="3600"/>
          </w:tcPr>
          <w:p>
            <w:pPr>
              <w:spacing w:after="0" w:before="0" w:line="240" w:lineRule="auto"/>
              <w:jc w:val="left"/>
            </w:pPr>
            <w:r>
              <w:t>Supplier's stated claim, subject to applicable requirements</w:t>
            </w:r>
          </w:p>
        </w:tc>
      </w:tr>
    </w:tbl>
    <w:p/>
    <w:p>
      <w:r>
        <w:t>Always check the document's actual wording and legal role. The title alone is insufficient to determine its authority.</w:t>
      </w:r>
    </w:p>
    <w:p>
      <w:pPr>
        <w:pStyle w:val="Heading3"/>
      </w:pPr>
      <w:r>
        <w:t>4.2 Product Markings</w:t>
      </w:r>
    </w:p>
    <w:p>
      <w:r>
        <w:t>Industrial equipment may display markings related to conformity, electrical ratings, environmental protection, hazardous-area suitability, or safety approval.</w:t>
      </w:r>
    </w:p>
    <w:p>
      <w:r>
        <w:t>Examples include:</w:t>
      </w:r>
    </w:p>
    <w:p>
      <w:pPr>
        <w:pStyle w:val="ListBullet"/>
      </w:pPr>
      <w:r>
        <w:t>CE marking for applicable European Union legislation.</w:t>
      </w:r>
    </w:p>
    <w:p>
      <w:pPr>
        <w:pStyle w:val="ListBullet"/>
      </w:pPr>
      <w:r>
        <w:t>UKCA marking where applicable under relevant UK requirements.</w:t>
      </w:r>
    </w:p>
    <w:p>
      <w:pPr>
        <w:pStyle w:val="ListBullet"/>
      </w:pPr>
      <w:r>
        <w:t>UL certification marks for products certified under applicable UL schemes.</w:t>
      </w:r>
    </w:p>
    <w:p>
      <w:pPr>
        <w:pStyle w:val="ListBullet"/>
      </w:pPr>
      <w:r>
        <w:t>ETL certification marks for products certified under applicable Intertek schemes.</w:t>
      </w:r>
    </w:p>
    <w:p>
      <w:pPr>
        <w:pStyle w:val="ListBullet"/>
      </w:pPr>
      <w:r>
        <w:t>Ex markings for equipment approved for specified explosive-atmosphere applications.</w:t>
      </w:r>
    </w:p>
    <w:p>
      <w:pPr>
        <w:pStyle w:val="ListBullet"/>
      </w:pPr>
      <w:r>
        <w:t>IP ratings indicating degrees of protection provided by enclosures under the applicable standard.</w:t>
      </w:r>
    </w:p>
    <w:p>
      <w:r>
        <w:t>A marking should be checked against the applicable product category, jurisdiction, certification scheme, and intended use. A logo or label alone does not prove that the complete installed machine satisfies all applicable requirements.</w:t>
      </w:r>
    </w:p>
    <w:p>
      <w:pPr>
        <w:pStyle w:val="Heading2"/>
      </w:pPr>
      <w:r>
        <w:t>5. Functional Safety Certificates</w:t>
      </w:r>
    </w:p>
    <w:p>
      <w:r>
        <w:t>Functional safety is especially important in industrial automation because safety functions may depend on sensors, logic solvers, output devices, software, and system architecture.</w:t>
      </w:r>
    </w:p>
    <w:p>
      <w:r>
        <w:t>Relevant equipment may include:</w:t>
      </w:r>
    </w:p>
    <w:p>
      <w:pPr>
        <w:pStyle w:val="ListBullet"/>
      </w:pPr>
      <w:r>
        <w:t>Safety PLCs.</w:t>
      </w:r>
    </w:p>
    <w:p>
      <w:pPr>
        <w:pStyle w:val="ListBullet"/>
      </w:pPr>
      <w:r>
        <w:t>Safety relays.</w:t>
      </w:r>
    </w:p>
    <w:p>
      <w:pPr>
        <w:pStyle w:val="ListBullet"/>
      </w:pPr>
      <w:r>
        <w:t>Safety light curtains.</w:t>
      </w:r>
    </w:p>
    <w:p>
      <w:pPr>
        <w:pStyle w:val="ListBullet"/>
      </w:pPr>
      <w:r>
        <w:t>Safety laser scanners.</w:t>
      </w:r>
    </w:p>
    <w:p>
      <w:pPr>
        <w:pStyle w:val="ListBullet"/>
      </w:pPr>
      <w:r>
        <w:t>Guard interlock switches.</w:t>
      </w:r>
    </w:p>
    <w:p>
      <w:pPr>
        <w:pStyle w:val="ListBullet"/>
      </w:pPr>
      <w:r>
        <w:t>Emergency-stop devices.</w:t>
      </w:r>
    </w:p>
    <w:p>
      <w:pPr>
        <w:pStyle w:val="ListBullet"/>
      </w:pPr>
      <w:r>
        <w:t>Safe drive systems and safety-related motion functions.</w:t>
      </w:r>
    </w:p>
    <w:p>
      <w:pPr>
        <w:pStyle w:val="ListBullet"/>
      </w:pPr>
      <w:r>
        <w:t>Safety-rated communication equipment.</w:t>
      </w:r>
    </w:p>
    <w:p>
      <w:pPr>
        <w:pStyle w:val="Heading3"/>
      </w:pPr>
      <w:r>
        <w:t>5.1 Information to Verify</w:t>
      </w:r>
    </w:p>
    <w:p>
      <w:r>
        <w:t>A functional safety certificate or related safety document should be checked for:</w:t>
      </w:r>
    </w:p>
    <w:p>
      <w:pPr>
        <w:pStyle w:val="ListBullet"/>
      </w:pPr>
      <w:r>
        <w:t>Manufacturer and exact product model.</w:t>
      </w:r>
    </w:p>
    <w:p>
      <w:pPr>
        <w:pStyle w:val="ListBullet"/>
      </w:pPr>
      <w:r>
        <w:t>Certified product variants and options.</w:t>
      </w:r>
    </w:p>
    <w:p>
      <w:pPr>
        <w:pStyle w:val="ListBullet"/>
      </w:pPr>
      <w:r>
        <w:t>Applicable standard and edition.</w:t>
      </w:r>
    </w:p>
    <w:p>
      <w:pPr>
        <w:pStyle w:val="ListBullet"/>
      </w:pPr>
      <w:r>
        <w:t>Certification body or assessment organization.</w:t>
      </w:r>
    </w:p>
    <w:p>
      <w:pPr>
        <w:pStyle w:val="ListBullet"/>
      </w:pPr>
      <w:r>
        <w:t>Defined safety functions and limitations.</w:t>
      </w:r>
    </w:p>
    <w:p>
      <w:pPr>
        <w:pStyle w:val="ListBullet"/>
      </w:pPr>
      <w:r>
        <w:t>Applicable Performance Level (PL) or Safety Integrity Level (SIL), where specified.</w:t>
      </w:r>
    </w:p>
    <w:p>
      <w:pPr>
        <w:pStyle w:val="ListBullet"/>
      </w:pPr>
      <w:r>
        <w:t>Hardware and firmware applicability.</w:t>
      </w:r>
    </w:p>
    <w:p>
      <w:pPr>
        <w:pStyle w:val="ListBullet"/>
      </w:pPr>
      <w:r>
        <w:t>Required architecture, configuration, and external components.</w:t>
      </w:r>
    </w:p>
    <w:p>
      <w:pPr>
        <w:pStyle w:val="ListBullet"/>
      </w:pPr>
      <w:r>
        <w:t>Restrictions on installation and use.</w:t>
      </w:r>
    </w:p>
    <w:p>
      <w:pPr>
        <w:pStyle w:val="ListBullet"/>
      </w:pPr>
      <w:r>
        <w:t>Certificate identifier and status.</w:t>
      </w:r>
    </w:p>
    <w:p>
      <w:pPr>
        <w:pStyle w:val="ListBullet"/>
      </w:pPr>
      <w:r>
        <w:t>Related safety manual and supporting documentation.</w:t>
      </w:r>
    </w:p>
    <w:p>
      <w:pPr>
        <w:pStyle w:val="Heading3"/>
      </w:pPr>
      <w:r>
        <w:t>5.2 PL and SIL Are Not Interchangeable Labels</w:t>
      </w:r>
    </w:p>
    <w:p>
      <w:r>
        <w:t>Performance Level concepts are addressed by ISO 13849-1, while SIL concepts for machinery functional safety are addressed by IEC 62061 and related standards.</w:t>
      </w:r>
    </w:p>
    <w:p>
      <w:r>
        <w:t>The required level depends on the risk assessment and applicable design framework. A component's certification does not automatically establish the achieved safety performance of the complete machine.</w:t>
      </w:r>
    </w:p>
    <w:p>
      <w:r>
        <w:t>The overall safety function must be designed, integrated, verified, and validated as required.</w:t>
      </w:r>
    </w:p>
    <w:p>
      <w:pPr>
        <w:pStyle w:val="Heading3"/>
      </w:pPr>
      <w:r>
        <w:t>5.3 Example</w:t>
      </w:r>
    </w:p>
    <w:p>
      <w:r>
        <w:t>A safety light curtain may have a valid certificate, but the complete machine may still be unsafe if:</w:t>
      </w:r>
    </w:p>
    <w:p>
      <w:pPr>
        <w:pStyle w:val="ListBullet"/>
      </w:pPr>
      <w:r>
        <w:t>The selected model is unsuitable for the required application.</w:t>
      </w:r>
    </w:p>
    <w:p>
      <w:pPr>
        <w:pStyle w:val="ListBullet"/>
      </w:pPr>
      <w:r>
        <w:t>The safety distance is incorrect.</w:t>
      </w:r>
    </w:p>
    <w:p>
      <w:pPr>
        <w:pStyle w:val="ListBullet"/>
      </w:pPr>
      <w:r>
        <w:t>The safety controller is not configured correctly.</w:t>
      </w:r>
    </w:p>
    <w:p>
      <w:pPr>
        <w:pStyle w:val="ListBullet"/>
      </w:pPr>
      <w:r>
        <w:t>The final stopping elements do not achieve the required response.</w:t>
      </w:r>
    </w:p>
    <w:p>
      <w:pPr>
        <w:pStyle w:val="ListBullet"/>
      </w:pPr>
      <w:r>
        <w:t>The safety function has not been validated.</w:t>
      </w:r>
    </w:p>
    <w:p>
      <w:pPr>
        <w:pStyle w:val="ListBullet"/>
      </w:pPr>
      <w:r>
        <w:t>An unauthorized bypass defeats the protective function.</w:t>
      </w:r>
    </w:p>
    <w:p>
      <w:r>
        <w:t>The certificate is one part of the evidence package, not a replacement for system-level engineering.</w:t>
      </w:r>
    </w:p>
    <w:p>
      <w:pPr>
        <w:pStyle w:val="Heading2"/>
      </w:pPr>
      <w:r>
        <w:t>6. Calibration Certificates</w:t>
      </w:r>
    </w:p>
    <w:p>
      <w:pPr>
        <w:pStyle w:val="Heading3"/>
      </w:pPr>
      <w:r>
        <w:t>6.1 Definition</w:t>
      </w:r>
    </w:p>
    <w:p>
      <w:r>
        <w:t>A calibration certificate records the results of comparing an instrument's indications with reference standards or measurement standards under stated conditions.</w:t>
      </w:r>
    </w:p>
    <w:p>
      <w:r>
        <w:t>It may identify measurement errors, corrections, uncertainty, traceability, and the conditions under which the calibration was performed.</w:t>
      </w:r>
    </w:p>
    <w:p>
      <w:r>
        <w:t>Calibration does not necessarily mean that an instrument has been adjusted. Adjustment, repair, and calibration are different activities.</w:t>
      </w:r>
    </w:p>
    <w:p>
      <w:pPr>
        <w:pStyle w:val="Heading3"/>
      </w:pPr>
      <w:r>
        <w:t>6.2 Equipment Requiring Calibration</w:t>
      </w:r>
    </w:p>
    <w:p>
      <w:r>
        <w:t>Typical examples include:</w:t>
      </w:r>
    </w:p>
    <w:p>
      <w:pPr>
        <w:pStyle w:val="ListBullet"/>
      </w:pPr>
      <w:r>
        <w:t>Pressure transmitters and gauges.</w:t>
      </w:r>
    </w:p>
    <w:p>
      <w:pPr>
        <w:pStyle w:val="ListBullet"/>
      </w:pPr>
      <w:r>
        <w:t>Temperature sensors and indicators.</w:t>
      </w:r>
    </w:p>
    <w:p>
      <w:pPr>
        <w:pStyle w:val="ListBullet"/>
      </w:pPr>
      <w:r>
        <w:t>Flow and level instruments.</w:t>
      </w:r>
    </w:p>
    <w:p>
      <w:pPr>
        <w:pStyle w:val="ListBullet"/>
      </w:pPr>
      <w:r>
        <w:t>Electrical multimeters.</w:t>
      </w:r>
    </w:p>
    <w:p>
      <w:pPr>
        <w:pStyle w:val="ListBullet"/>
      </w:pPr>
      <w:r>
        <w:t>Clamp meters.</w:t>
      </w:r>
    </w:p>
    <w:p>
      <w:pPr>
        <w:pStyle w:val="ListBullet"/>
      </w:pPr>
      <w:r>
        <w:t>Insulation resistance testers.</w:t>
      </w:r>
    </w:p>
    <w:p>
      <w:pPr>
        <w:pStyle w:val="ListBullet"/>
      </w:pPr>
      <w:r>
        <w:t>Loop calibrators.</w:t>
      </w:r>
    </w:p>
    <w:p>
      <w:pPr>
        <w:pStyle w:val="ListBullet"/>
      </w:pPr>
      <w:r>
        <w:t>Torque tools.</w:t>
      </w:r>
    </w:p>
    <w:p>
      <w:pPr>
        <w:pStyle w:val="ListBullet"/>
      </w:pPr>
      <w:r>
        <w:t>Dimensional measuring instruments.</w:t>
      </w:r>
    </w:p>
    <w:p>
      <w:pPr>
        <w:pStyle w:val="ListBullet"/>
      </w:pPr>
      <w:r>
        <w:t>Reference instruments used during commissioning.</w:t>
      </w:r>
    </w:p>
    <w:p>
      <w:r>
        <w:t>Not every instrument needs a calibration certificate in every situation. The requirement depends on measurement criticality, quality procedures, applicable regulations, and the instrument's intended use.</w:t>
      </w:r>
    </w:p>
    <w:p>
      <w:pPr>
        <w:pStyle w:val="Heading3"/>
      </w:pPr>
      <w:r>
        <w:t>6.3 Essential Calibration Certificate Fields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Certificate number</w:t>
            </w:r>
          </w:p>
        </w:tc>
        <w:tc>
          <w:tcPr>
            <w:tcW w:type="dxa" w:w="5400"/>
          </w:tcPr>
          <w:p>
            <w:pPr>
              <w:spacing w:after="0" w:before="0" w:line="240" w:lineRule="auto"/>
              <w:jc w:val="left"/>
            </w:pPr>
            <w:r>
              <w:t>Unique certificate identifier</w:t>
            </w:r>
          </w:p>
        </w:tc>
      </w:tr>
      <w:tr>
        <w:tc>
          <w:tcPr>
            <w:tcW w:type="dxa" w:w="5400"/>
          </w:tcPr>
          <w:p>
            <w:pPr>
              <w:spacing w:after="0" w:before="0" w:line="240" w:lineRule="auto"/>
              <w:jc w:val="left"/>
            </w:pPr>
            <w:r>
              <w:t>Instrument identification</w:t>
            </w:r>
          </w:p>
        </w:tc>
        <w:tc>
          <w:tcPr>
            <w:tcW w:type="dxa" w:w="5400"/>
          </w:tcPr>
          <w:p>
            <w:pPr>
              <w:spacing w:after="0" w:before="0" w:line="240" w:lineRule="auto"/>
              <w:jc w:val="left"/>
            </w:pPr>
            <w:r>
              <w:t>Type, manufacturer, model, and serial number</w:t>
            </w:r>
          </w:p>
        </w:tc>
      </w:tr>
      <w:tr>
        <w:tc>
          <w:tcPr>
            <w:tcW w:type="dxa" w:w="5400"/>
          </w:tcPr>
          <w:p>
            <w:pPr>
              <w:spacing w:after="0" w:before="0" w:line="240" w:lineRule="auto"/>
              <w:jc w:val="left"/>
            </w:pPr>
            <w:r>
              <w:t>Customer or equipment reference</w:t>
            </w:r>
          </w:p>
        </w:tc>
        <w:tc>
          <w:tcPr>
            <w:tcW w:type="dxa" w:w="5400"/>
          </w:tcPr>
          <w:p>
            <w:pPr>
              <w:spacing w:after="0" w:before="0" w:line="240" w:lineRule="auto"/>
              <w:jc w:val="left"/>
            </w:pPr>
            <w:r>
              <w:t>Identifies the owner or associated asset</w:t>
            </w:r>
          </w:p>
        </w:tc>
      </w:tr>
      <w:tr>
        <w:tc>
          <w:tcPr>
            <w:tcW w:type="dxa" w:w="5400"/>
          </w:tcPr>
          <w:p>
            <w:pPr>
              <w:spacing w:after="0" w:before="0" w:line="240" w:lineRule="auto"/>
              <w:jc w:val="left"/>
            </w:pPr>
            <w:r>
              <w:t>Calibration date</w:t>
            </w:r>
          </w:p>
        </w:tc>
        <w:tc>
          <w:tcPr>
            <w:tcW w:type="dxa" w:w="5400"/>
          </w:tcPr>
          <w:p>
            <w:pPr>
              <w:spacing w:after="0" w:before="0" w:line="240" w:lineRule="auto"/>
              <w:jc w:val="left"/>
            </w:pPr>
            <w:r>
              <w:t>Date the calibration was performed</w:t>
            </w:r>
          </w:p>
        </w:tc>
      </w:tr>
      <w:tr>
        <w:tc>
          <w:tcPr>
            <w:tcW w:type="dxa" w:w="5400"/>
          </w:tcPr>
          <w:p>
            <w:pPr>
              <w:spacing w:after="0" w:before="0" w:line="240" w:lineRule="auto"/>
              <w:jc w:val="left"/>
            </w:pPr>
            <w:r>
              <w:t>Calibration procedure</w:t>
            </w:r>
          </w:p>
        </w:tc>
        <w:tc>
          <w:tcPr>
            <w:tcW w:type="dxa" w:w="5400"/>
          </w:tcPr>
          <w:p>
            <w:pPr>
              <w:spacing w:after="0" w:before="0" w:line="240" w:lineRule="auto"/>
              <w:jc w:val="left"/>
            </w:pPr>
            <w:r>
              <w:t>Method or procedure used</w:t>
            </w:r>
          </w:p>
        </w:tc>
      </w:tr>
      <w:tr>
        <w:tc>
          <w:tcPr>
            <w:tcW w:type="dxa" w:w="5400"/>
          </w:tcPr>
          <w:p>
            <w:pPr>
              <w:spacing w:after="0" w:before="0" w:line="240" w:lineRule="auto"/>
              <w:jc w:val="left"/>
            </w:pPr>
            <w:r>
              <w:t>Reference standards</w:t>
            </w:r>
          </w:p>
        </w:tc>
        <w:tc>
          <w:tcPr>
            <w:tcW w:type="dxa" w:w="5400"/>
          </w:tcPr>
          <w:p>
            <w:pPr>
              <w:spacing w:after="0" w:before="0" w:line="240" w:lineRule="auto"/>
              <w:jc w:val="left"/>
            </w:pPr>
            <w:r>
              <w:t>Standards or equipment used for calibration</w:t>
            </w:r>
          </w:p>
        </w:tc>
      </w:tr>
      <w:tr>
        <w:tc>
          <w:tcPr>
            <w:tcW w:type="dxa" w:w="5400"/>
          </w:tcPr>
          <w:p>
            <w:pPr>
              <w:spacing w:after="0" w:before="0" w:line="240" w:lineRule="auto"/>
              <w:jc w:val="left"/>
            </w:pPr>
            <w:r>
              <w:t>Results</w:t>
            </w:r>
          </w:p>
        </w:tc>
        <w:tc>
          <w:tcPr>
            <w:tcW w:type="dxa" w:w="5400"/>
          </w:tcPr>
          <w:p>
            <w:pPr>
              <w:spacing w:after="0" w:before="0" w:line="240" w:lineRule="auto"/>
              <w:jc w:val="left"/>
            </w:pPr>
            <w:r>
              <w:t>Observed values, errors, or corrections</w:t>
            </w:r>
          </w:p>
        </w:tc>
      </w:tr>
      <w:tr>
        <w:tc>
          <w:tcPr>
            <w:tcW w:type="dxa" w:w="5400"/>
          </w:tcPr>
          <w:p>
            <w:pPr>
              <w:spacing w:after="0" w:before="0" w:line="240" w:lineRule="auto"/>
              <w:jc w:val="left"/>
            </w:pPr>
            <w:r>
              <w:t>Measurement uncertainty</w:t>
            </w:r>
          </w:p>
        </w:tc>
        <w:tc>
          <w:tcPr>
            <w:tcW w:type="dxa" w:w="5400"/>
          </w:tcPr>
          <w:p>
            <w:pPr>
              <w:spacing w:after="0" w:before="0" w:line="240" w:lineRule="auto"/>
              <w:jc w:val="left"/>
            </w:pPr>
            <w:r>
              <w:t>Uncertainty associated with reported results</w:t>
            </w:r>
          </w:p>
        </w:tc>
      </w:tr>
      <w:tr>
        <w:tc>
          <w:tcPr>
            <w:tcW w:type="dxa" w:w="5400"/>
          </w:tcPr>
          <w:p>
            <w:pPr>
              <w:spacing w:after="0" w:before="0" w:line="240" w:lineRule="auto"/>
              <w:jc w:val="left"/>
            </w:pPr>
            <w:r>
              <w:t>Traceability</w:t>
            </w:r>
          </w:p>
        </w:tc>
        <w:tc>
          <w:tcPr>
            <w:tcW w:type="dxa" w:w="5400"/>
          </w:tcPr>
          <w:p>
            <w:pPr>
              <w:spacing w:after="0" w:before="0" w:line="240" w:lineRule="auto"/>
              <w:jc w:val="left"/>
            </w:pPr>
            <w:r>
              <w:t>Evidence linking measurements to recognized standards</w:t>
            </w:r>
          </w:p>
        </w:tc>
      </w:tr>
      <w:tr>
        <w:tc>
          <w:tcPr>
            <w:tcW w:type="dxa" w:w="5400"/>
          </w:tcPr>
          <w:p>
            <w:pPr>
              <w:spacing w:after="0" w:before="0" w:line="240" w:lineRule="auto"/>
              <w:jc w:val="left"/>
            </w:pPr>
            <w:r>
              <w:t>Environmental conditions</w:t>
            </w:r>
          </w:p>
        </w:tc>
        <w:tc>
          <w:tcPr>
            <w:tcW w:type="dxa" w:w="5400"/>
          </w:tcPr>
          <w:p>
            <w:pPr>
              <w:spacing w:after="0" w:before="0" w:line="240" w:lineRule="auto"/>
              <w:jc w:val="left"/>
            </w:pPr>
            <w:r>
              <w:t>Conditions relevant to the calibration</w:t>
            </w:r>
          </w:p>
        </w:tc>
      </w:tr>
      <w:tr>
        <w:tc>
          <w:tcPr>
            <w:tcW w:type="dxa" w:w="5400"/>
          </w:tcPr>
          <w:p>
            <w:pPr>
              <w:spacing w:after="0" w:before="0" w:line="240" w:lineRule="auto"/>
              <w:jc w:val="left"/>
            </w:pPr>
            <w:r>
              <w:t>As-found condition</w:t>
            </w:r>
          </w:p>
        </w:tc>
        <w:tc>
          <w:tcPr>
            <w:tcW w:type="dxa" w:w="5400"/>
          </w:tcPr>
          <w:p>
            <w:pPr>
              <w:spacing w:after="0" w:before="0" w:line="240" w:lineRule="auto"/>
              <w:jc w:val="left"/>
            </w:pPr>
            <w:r>
              <w:t>Results before adjustment, when recorded</w:t>
            </w:r>
          </w:p>
        </w:tc>
      </w:tr>
      <w:tr>
        <w:tc>
          <w:tcPr>
            <w:tcW w:type="dxa" w:w="5400"/>
          </w:tcPr>
          <w:p>
            <w:pPr>
              <w:spacing w:after="0" w:before="0" w:line="240" w:lineRule="auto"/>
              <w:jc w:val="left"/>
            </w:pPr>
            <w:r>
              <w:t>As-left condition</w:t>
            </w:r>
          </w:p>
        </w:tc>
        <w:tc>
          <w:tcPr>
            <w:tcW w:type="dxa" w:w="5400"/>
          </w:tcPr>
          <w:p>
            <w:pPr>
              <w:spacing w:after="0" w:before="0" w:line="240" w:lineRule="auto"/>
              <w:jc w:val="left"/>
            </w:pPr>
            <w:r>
              <w:t>Results after adjustment, when recorded</w:t>
            </w:r>
          </w:p>
        </w:tc>
      </w:tr>
      <w:tr>
        <w:tc>
          <w:tcPr>
            <w:tcW w:type="dxa" w:w="5400"/>
          </w:tcPr>
          <w:p>
            <w:pPr>
              <w:spacing w:after="0" w:before="0" w:line="240" w:lineRule="auto"/>
              <w:jc w:val="left"/>
            </w:pPr>
            <w:r>
              <w:t>Acceptance criteria</w:t>
            </w:r>
          </w:p>
        </w:tc>
        <w:tc>
          <w:tcPr>
            <w:tcW w:type="dxa" w:w="5400"/>
          </w:tcPr>
          <w:p>
            <w:pPr>
              <w:spacing w:after="0" w:before="0" w:line="240" w:lineRule="auto"/>
              <w:jc w:val="left"/>
            </w:pPr>
            <w:r>
              <w:t>Limits used to determine conformity, where applicable</w:t>
            </w:r>
          </w:p>
        </w:tc>
      </w:tr>
      <w:tr>
        <w:tc>
          <w:tcPr>
            <w:tcW w:type="dxa" w:w="5400"/>
          </w:tcPr>
          <w:p>
            <w:pPr>
              <w:spacing w:after="0" w:before="0" w:line="240" w:lineRule="auto"/>
              <w:jc w:val="left"/>
            </w:pPr>
            <w:r>
              <w:t>Calibration laboratory</w:t>
            </w:r>
          </w:p>
        </w:tc>
        <w:tc>
          <w:tcPr>
            <w:tcW w:type="dxa" w:w="5400"/>
          </w:tcPr>
          <w:p>
            <w:pPr>
              <w:spacing w:after="0" w:before="0" w:line="240" w:lineRule="auto"/>
              <w:jc w:val="left"/>
            </w:pPr>
            <w:r>
              <w:t>Organization performing the calibration</w:t>
            </w:r>
          </w:p>
        </w:tc>
      </w:tr>
      <w:tr>
        <w:tc>
          <w:tcPr>
            <w:tcW w:type="dxa" w:w="5400"/>
          </w:tcPr>
          <w:p>
            <w:pPr>
              <w:spacing w:after="0" w:before="0" w:line="240" w:lineRule="auto"/>
              <w:jc w:val="left"/>
            </w:pPr>
            <w:r>
              <w:t>Authorization</w:t>
            </w:r>
          </w:p>
        </w:tc>
        <w:tc>
          <w:tcPr>
            <w:tcW w:type="dxa" w:w="5400"/>
          </w:tcPr>
          <w:p>
            <w:pPr>
              <w:spacing w:after="0" w:before="0" w:line="240" w:lineRule="auto"/>
              <w:jc w:val="left"/>
            </w:pPr>
            <w:r>
              <w:t>Approval or identification of responsible personnel</w:t>
            </w:r>
          </w:p>
        </w:tc>
      </w:tr>
    </w:tbl>
    <w:p/>
    <w:p>
      <w:pPr>
        <w:pStyle w:val="Heading3"/>
      </w:pPr>
      <w:r>
        <w:t>6.4 Calibration Due Dates</w:t>
      </w:r>
    </w:p>
    <w:p>
      <w:r>
        <w:t>A calibration due date should be established under the organization's approved calibration program, based on relevant technical, quality, and regulatory requirements.</w:t>
      </w:r>
    </w:p>
    <w:p>
      <w:r>
        <w:t>A certificate may not itself specify the next due date. Do not assume that the date is universally fixed or automatically defined by the certificate issuer.</w:t>
      </w:r>
    </w:p>
    <w:p>
      <w:r>
        <w:t>Calibration interval decisions may consider:</w:t>
      </w:r>
    </w:p>
    <w:p>
      <w:pPr>
        <w:pStyle w:val="ListBullet"/>
      </w:pPr>
      <w:r>
        <w:t>Manufacturer recommendations.</w:t>
      </w:r>
    </w:p>
    <w:p>
      <w:pPr>
        <w:pStyle w:val="ListBullet"/>
      </w:pPr>
      <w:r>
        <w:t>Historical stability and calibration results.</w:t>
      </w:r>
    </w:p>
    <w:p>
      <w:pPr>
        <w:pStyle w:val="ListBullet"/>
      </w:pPr>
      <w:r>
        <w:t>Measurement risk and required accuracy.</w:t>
      </w:r>
    </w:p>
    <w:p>
      <w:pPr>
        <w:pStyle w:val="ListBullet"/>
      </w:pPr>
      <w:r>
        <w:t>Frequency and severity of use.</w:t>
      </w:r>
    </w:p>
    <w:p>
      <w:pPr>
        <w:pStyle w:val="ListBullet"/>
      </w:pPr>
      <w:r>
        <w:t>Environmental conditions.</w:t>
      </w:r>
    </w:p>
    <w:p>
      <w:pPr>
        <w:pStyle w:val="ListBullet"/>
      </w:pPr>
      <w:r>
        <w:t>Regulatory or customer requirements.</w:t>
      </w:r>
    </w:p>
    <w:p>
      <w:pPr>
        <w:pStyle w:val="Heading3"/>
      </w:pPr>
      <w:r>
        <w:t>6.5 Calibration Traceability</w:t>
      </w:r>
    </w:p>
    <w:p>
      <w:r>
        <w:t>Metrological traceability links a measurement result to a reference through a documented, unbroken chain of calibrations, with each step contributing to measurement uncertainty.</w:t>
      </w:r>
    </w:p>
    <w:p>
      <w:r>
        <w:t>Accreditation can provide additional confidence in a laboratory's competence and the scope of its activities. Verify that the laboratory's accreditation scope covers the relevant measurement and calibration activity.</w:t>
      </w:r>
    </w:p>
    <w:p>
      <w:r>
        <w:t>A calibration certificate should not be treated as proof of traceability merely because it contains the word calibrated.</w:t>
      </w:r>
    </w:p>
    <w:p>
      <w:pPr>
        <w:pStyle w:val="Heading2"/>
      </w:pPr>
      <w:r>
        <w:t>7. Electrical Equipment and Panel Certificates</w:t>
      </w:r>
    </w:p>
    <w:p>
      <w:r>
        <w:t>Depending on the project, equipment documentation may include certificates or reports associated with:</w:t>
      </w:r>
    </w:p>
    <w:p>
      <w:pPr>
        <w:pStyle w:val="ListBullet"/>
      </w:pPr>
      <w:r>
        <w:t>Low-voltage switchgear and controlgear assemblies.</w:t>
      </w:r>
    </w:p>
    <w:p>
      <w:pPr>
        <w:pStyle w:val="ListBullet"/>
      </w:pPr>
      <w:r>
        <w:t>Electrical components.</w:t>
      </w:r>
    </w:p>
    <w:p>
      <w:pPr>
        <w:pStyle w:val="ListBullet"/>
      </w:pPr>
      <w:r>
        <w:t>Motors and transformers.</w:t>
      </w:r>
    </w:p>
    <w:p>
      <w:pPr>
        <w:pStyle w:val="ListBullet"/>
      </w:pPr>
      <w:r>
        <w:t>Cables and connectors.</w:t>
      </w:r>
    </w:p>
    <w:p>
      <w:pPr>
        <w:pStyle w:val="ListBullet"/>
      </w:pPr>
      <w:r>
        <w:t>Protective devices.</w:t>
      </w:r>
    </w:p>
    <w:p>
      <w:pPr>
        <w:pStyle w:val="ListBullet"/>
      </w:pPr>
      <w:r>
        <w:t>Insulation systems.</w:t>
      </w:r>
    </w:p>
    <w:p>
      <w:pPr>
        <w:pStyle w:val="ListBullet"/>
      </w:pPr>
      <w:r>
        <w:t>Enclosures and environmental protection.</w:t>
      </w:r>
    </w:p>
    <w:p>
      <w:pPr>
        <w:pStyle w:val="ListBullet"/>
      </w:pPr>
      <w:r>
        <w:t>Electromagnetic compatibility.</w:t>
      </w:r>
    </w:p>
    <w:p>
      <w:pPr>
        <w:pStyle w:val="ListBullet"/>
      </w:pPr>
      <w:r>
        <w:t>Electrical safety testing.</w:t>
      </w:r>
    </w:p>
    <w:p>
      <w:pPr>
        <w:pStyle w:val="ListBullet"/>
      </w:pPr>
      <w:r>
        <w:t>Hazardous-area suitability.</w:t>
      </w:r>
    </w:p>
    <w:p>
      <w:pPr>
        <w:pStyle w:val="Heading3"/>
      </w:pPr>
      <w:r>
        <w:t>7.1 What to Verify</w:t>
      </w:r>
    </w:p>
    <w:p>
      <w:pPr>
        <w:pStyle w:val="ListBullet"/>
      </w:pPr>
      <w:r>
        <w:t>Product or assembly identification.</w:t>
      </w:r>
    </w:p>
    <w:p>
      <w:pPr>
        <w:pStyle w:val="ListBullet"/>
      </w:pPr>
      <w:r>
        <w:t>Rated voltage, current, and frequency.</w:t>
      </w:r>
    </w:p>
    <w:p>
      <w:pPr>
        <w:pStyle w:val="ListBullet"/>
      </w:pPr>
      <w:r>
        <w:t>Applicable product standard.</w:t>
      </w:r>
    </w:p>
    <w:p>
      <w:pPr>
        <w:pStyle w:val="ListBullet"/>
      </w:pPr>
      <w:r>
        <w:t>Test or certification scope.</w:t>
      </w:r>
    </w:p>
    <w:p>
      <w:pPr>
        <w:pStyle w:val="ListBullet"/>
      </w:pPr>
      <w:r>
        <w:t>Manufacturer and manufacturing location where relevant.</w:t>
      </w:r>
    </w:p>
    <w:p>
      <w:pPr>
        <w:pStyle w:val="ListBullet"/>
      </w:pPr>
      <w:r>
        <w:t>Model, type, or serial-number applicability.</w:t>
      </w:r>
    </w:p>
    <w:p>
      <w:pPr>
        <w:pStyle w:val="ListBullet"/>
      </w:pPr>
      <w:r>
        <w:t>Environmental and installation limitations.</w:t>
      </w:r>
    </w:p>
    <w:p>
      <w:pPr>
        <w:pStyle w:val="ListBullet"/>
      </w:pPr>
      <w:r>
        <w:t>Required protective measures.</w:t>
      </w:r>
    </w:p>
    <w:p>
      <w:pPr>
        <w:pStyle w:val="ListBullet"/>
      </w:pPr>
      <w:r>
        <w:t>Certificate or report number.</w:t>
      </w:r>
    </w:p>
    <w:p>
      <w:pPr>
        <w:pStyle w:val="ListBullet"/>
      </w:pPr>
      <w:r>
        <w:t>Issuing body and document status.</w:t>
      </w:r>
    </w:p>
    <w:p>
      <w:r>
        <w:t>A component certificate does not automatically certify the assembled electrical panel. Assembly design, protective coordination, wiring, temperature rise, short-circuit performance, and other applicable requirements must be addressed at the appropriate level.</w:t>
      </w:r>
    </w:p>
    <w:p>
      <w:pPr>
        <w:pStyle w:val="Heading2"/>
      </w:pPr>
      <w:r>
        <w:t>8. Hazardous-Area Certificates</w:t>
      </w:r>
    </w:p>
    <w:p>
      <w:r>
        <w:t>Equipment installed in potentially explosive atmospheres requires particular care.</w:t>
      </w:r>
    </w:p>
    <w:p>
      <w:r>
        <w:t>Examples include certain paint shops, solvent-handling areas, fuel systems, gas-handling facilities, and combustible-dust environments.</w:t>
      </w:r>
    </w:p>
    <w:p>
      <w:pPr>
        <w:pStyle w:val="Heading3"/>
      </w:pPr>
      <w:r>
        <w:t>8.1 Important Information</w:t>
      </w:r>
    </w:p>
    <w:p>
      <w:r>
        <w:t>Check:</w:t>
      </w:r>
    </w:p>
    <w:p>
      <w:pPr>
        <w:pStyle w:val="ListBullet"/>
      </w:pPr>
      <w:r>
        <w:t>Exact equipment model and certified variant.</w:t>
      </w:r>
    </w:p>
    <w:p>
      <w:pPr>
        <w:pStyle w:val="ListBullet"/>
      </w:pPr>
      <w:r>
        <w:t>Hazardous-area classification and intended use.</w:t>
      </w:r>
    </w:p>
    <w:p>
      <w:pPr>
        <w:pStyle w:val="ListBullet"/>
      </w:pPr>
      <w:r>
        <w:t>Gas or dust group, where applicable.</w:t>
      </w:r>
    </w:p>
    <w:p>
      <w:pPr>
        <w:pStyle w:val="ListBullet"/>
      </w:pPr>
      <w:r>
        <w:t>Equipment protection level or applicable category.</w:t>
      </w:r>
    </w:p>
    <w:p>
      <w:pPr>
        <w:pStyle w:val="ListBullet"/>
      </w:pPr>
      <w:r>
        <w:t>Temperature class or maximum surface temperature.</w:t>
      </w:r>
    </w:p>
    <w:p>
      <w:pPr>
        <w:pStyle w:val="ListBullet"/>
      </w:pPr>
      <w:r>
        <w:t>Ambient-temperature range.</w:t>
      </w:r>
    </w:p>
    <w:p>
      <w:pPr>
        <w:pStyle w:val="ListBullet"/>
      </w:pPr>
      <w:r>
        <w:t>Protection concept and marking.</w:t>
      </w:r>
    </w:p>
    <w:p>
      <w:pPr>
        <w:pStyle w:val="ListBullet"/>
      </w:pPr>
      <w:r>
        <w:t>Applicable certificate and schedule.</w:t>
      </w:r>
    </w:p>
    <w:p>
      <w:pPr>
        <w:pStyle w:val="ListBullet"/>
      </w:pPr>
      <w:r>
        <w:t>Installation restrictions and special conditions of use.</w:t>
      </w:r>
    </w:p>
    <w:p>
      <w:pPr>
        <w:pStyle w:val="ListBullet"/>
      </w:pPr>
      <w:r>
        <w:t>Cable entries, glands, seals, and accessories.</w:t>
      </w:r>
    </w:p>
    <w:p>
      <w:pPr>
        <w:pStyle w:val="ListBullet"/>
      </w:pPr>
      <w:r>
        <w:t>Inspection and maintenance requirements.</w:t>
      </w:r>
    </w:p>
    <w:p>
      <w:r>
        <w:t>The equipment's suitability must match the area's classification and the relevant installation requirements. A certificate for one variant, gas group, or temperature range may not cover another.</w:t>
      </w:r>
    </w:p>
    <w:p>
      <w:pPr>
        <w:pStyle w:val="Heading2"/>
      </w:pPr>
      <w:r>
        <w:t>9. Quality Management and Organizational Certificates</w:t>
      </w:r>
    </w:p>
    <w:p>
      <w:r>
        <w:t>An industrial supplier may provide certificates for its management systems, such as:</w:t>
      </w:r>
    </w:p>
    <w:p>
      <w:pPr>
        <w:pStyle w:val="ListBullet"/>
      </w:pPr>
      <w:r>
        <w:t>ISO 9001 quality management.</w:t>
      </w:r>
    </w:p>
    <w:p>
      <w:pPr>
        <w:pStyle w:val="ListBullet"/>
      </w:pPr>
      <w:r>
        <w:t>ISO 14001 environmental management.</w:t>
      </w:r>
    </w:p>
    <w:p>
      <w:pPr>
        <w:pStyle w:val="ListBullet"/>
      </w:pPr>
      <w:r>
        <w:t>ISO 45001 occupational health and safety management.</w:t>
      </w:r>
    </w:p>
    <w:p>
      <w:pPr>
        <w:pStyle w:val="ListBullet"/>
      </w:pPr>
      <w:r>
        <w:t>ISO/IEC 17025 laboratory competence, where relevant to calibration or testing services.</w:t>
      </w:r>
    </w:p>
    <w:p>
      <w:r>
        <w:t>These certificates generally apply to a defined organization, site, scope, and validity period.</w:t>
      </w:r>
    </w:p>
    <w:p>
      <w:r>
        <w:t>When reviewing such a certificate, check:</w:t>
      </w:r>
    </w:p>
    <w:p>
      <w:pPr>
        <w:pStyle w:val="ListBullet"/>
      </w:pPr>
      <w:r>
        <w:t>Legal organization name.</w:t>
      </w:r>
    </w:p>
    <w:p>
      <w:pPr>
        <w:pStyle w:val="ListBullet"/>
      </w:pPr>
      <w:r>
        <w:t>Covered site or sites.</w:t>
      </w:r>
    </w:p>
    <w:p>
      <w:pPr>
        <w:pStyle w:val="ListBullet"/>
      </w:pPr>
      <w:r>
        <w:t>Certification scope.</w:t>
      </w:r>
    </w:p>
    <w:p>
      <w:pPr>
        <w:pStyle w:val="ListBullet"/>
      </w:pPr>
      <w:r>
        <w:t>Applicable standard and edition.</w:t>
      </w:r>
    </w:p>
    <w:p>
      <w:pPr>
        <w:pStyle w:val="ListBullet"/>
      </w:pPr>
      <w:r>
        <w:t>Certification body.</w:t>
      </w:r>
    </w:p>
    <w:p>
      <w:pPr>
        <w:pStyle w:val="ListBullet"/>
      </w:pPr>
      <w:r>
        <w:t>Accreditation status where relevant.</w:t>
      </w:r>
    </w:p>
    <w:p>
      <w:pPr>
        <w:pStyle w:val="ListBullet"/>
      </w:pPr>
      <w:r>
        <w:t>Initial certification and current validity information.</w:t>
      </w:r>
    </w:p>
    <w:p>
      <w:pPr>
        <w:pStyle w:val="ListBullet"/>
      </w:pPr>
      <w:r>
        <w:t>Suspension, withdrawal, or expiry status.</w:t>
      </w:r>
    </w:p>
    <w:p>
      <w:r>
        <w:t>A supplier's ISO 9001 certificate does not prove that every supplied component is suitable for the intended machine. Product-level verification remains necessary.</w:t>
      </w:r>
    </w:p>
    <w:p>
      <w:pPr>
        <w:pStyle w:val="Heading2"/>
      </w:pPr>
      <w:r>
        <w:t>10. Personnel Competency and Training Certificates</w:t>
      </w:r>
    </w:p>
    <w:p>
      <w:r>
        <w:t>Some projects require evidence that personnel have completed specified training or hold relevant qualifications.</w:t>
      </w:r>
    </w:p>
    <w:p>
      <w:r>
        <w:t>Examples include:</w:t>
      </w:r>
    </w:p>
    <w:p>
      <w:pPr>
        <w:pStyle w:val="ListBullet"/>
      </w:pPr>
      <w:r>
        <w:t>Electrical safety training.</w:t>
      </w:r>
    </w:p>
    <w:p>
      <w:pPr>
        <w:pStyle w:val="ListBullet"/>
      </w:pPr>
      <w:r>
        <w:t>Authorized electrical work qualifications.</w:t>
      </w:r>
    </w:p>
    <w:p>
      <w:pPr>
        <w:pStyle w:val="ListBullet"/>
      </w:pPr>
      <w:r>
        <w:t>Crane or lifting-equipment operator qualifications.</w:t>
      </w:r>
    </w:p>
    <w:p>
      <w:pPr>
        <w:pStyle w:val="ListBullet"/>
      </w:pPr>
      <w:r>
        <w:t>Robot programming or servicing training.</w:t>
      </w:r>
    </w:p>
    <w:p>
      <w:pPr>
        <w:pStyle w:val="ListBullet"/>
      </w:pPr>
      <w:r>
        <w:t>CNC service training.</w:t>
      </w:r>
    </w:p>
    <w:p>
      <w:pPr>
        <w:pStyle w:val="ListBullet"/>
      </w:pPr>
      <w:r>
        <w:t>Calibration competency.</w:t>
      </w:r>
    </w:p>
    <w:p>
      <w:pPr>
        <w:pStyle w:val="ListBullet"/>
      </w:pPr>
      <w:r>
        <w:t>Functional safety training.</w:t>
      </w:r>
    </w:p>
    <w:p>
      <w:pPr>
        <w:pStyle w:val="ListBullet"/>
      </w:pPr>
      <w:r>
        <w:t>Hazardous-area installation or inspection training.</w:t>
      </w:r>
    </w:p>
    <w:p>
      <w:r>
        <w:t>Record the person's name or approved personnel identifier, training provider, course or qualification, issue date, expiry or renewal conditions where applicable, and relevant scope.</w:t>
      </w:r>
    </w:p>
    <w:p>
      <w:r>
        <w:t>Personnel records contain personal information and should be stored with appropriate access controls. Only include records required by the handover or compliance process.</w:t>
      </w:r>
    </w:p>
    <w:p>
      <w:pPr>
        <w:pStyle w:val="Heading2"/>
      </w:pPr>
      <w:r>
        <w:t>11. Certificate Register</w:t>
      </w:r>
    </w:p>
    <w:p>
      <w:r>
        <w:t>A master certificate register helps establish which documents are required, available, valid, and applicable.</w:t>
      </w:r>
    </w:p>
    <w:p>
      <w:pPr>
        <w:pStyle w:val="Heading3"/>
      </w:pPr>
      <w:r>
        <w:t>11.1 Recommended Fields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Certificate ID</w:t>
            </w:r>
          </w:p>
        </w:tc>
        <w:tc>
          <w:tcPr>
            <w:tcW w:type="dxa" w:w="5400"/>
          </w:tcPr>
          <w:p>
            <w:pPr>
              <w:spacing w:after="0" w:before="0" w:line="240" w:lineRule="auto"/>
              <w:jc w:val="left"/>
            </w:pPr>
            <w:r>
              <w:t>Internal unique identifier</w:t>
            </w:r>
          </w:p>
        </w:tc>
      </w:tr>
      <w:tr>
        <w:tc>
          <w:tcPr>
            <w:tcW w:type="dxa" w:w="5400"/>
          </w:tcPr>
          <w:p>
            <w:pPr>
              <w:spacing w:after="0" w:before="0" w:line="240" w:lineRule="auto"/>
              <w:jc w:val="left"/>
            </w:pPr>
            <w:r>
              <w:t>Certificate type</w:t>
            </w:r>
          </w:p>
        </w:tc>
        <w:tc>
          <w:tcPr>
            <w:tcW w:type="dxa" w:w="5400"/>
          </w:tcPr>
          <w:p>
            <w:pPr>
              <w:spacing w:after="0" w:before="0" w:line="240" w:lineRule="auto"/>
              <w:jc w:val="left"/>
            </w:pPr>
            <w:r>
              <w:t>Product, safety, calibration, inspection, or other type</w:t>
            </w:r>
          </w:p>
        </w:tc>
      </w:tr>
      <w:tr>
        <w:tc>
          <w:tcPr>
            <w:tcW w:type="dxa" w:w="5400"/>
          </w:tcPr>
          <w:p>
            <w:pPr>
              <w:spacing w:after="0" w:before="0" w:line="240" w:lineRule="auto"/>
              <w:jc w:val="left"/>
            </w:pPr>
            <w:r>
              <w:t>Equipment tag</w:t>
            </w:r>
          </w:p>
        </w:tc>
        <w:tc>
          <w:tcPr>
            <w:tcW w:type="dxa" w:w="5400"/>
          </w:tcPr>
          <w:p>
            <w:pPr>
              <w:spacing w:after="0" w:before="0" w:line="240" w:lineRule="auto"/>
              <w:jc w:val="left"/>
            </w:pPr>
            <w:r>
              <w:t>Associated machine or asset</w:t>
            </w:r>
          </w:p>
        </w:tc>
      </w:tr>
      <w:tr>
        <w:tc>
          <w:tcPr>
            <w:tcW w:type="dxa" w:w="5400"/>
          </w:tcPr>
          <w:p>
            <w:pPr>
              <w:spacing w:after="0" w:before="0" w:line="240" w:lineRule="auto"/>
              <w:jc w:val="left"/>
            </w:pPr>
            <w:r>
              <w:t>Manufacturer or organization</w:t>
            </w:r>
          </w:p>
        </w:tc>
        <w:tc>
          <w:tcPr>
            <w:tcW w:type="dxa" w:w="5400"/>
          </w:tcPr>
          <w:p>
            <w:pPr>
              <w:spacing w:after="0" w:before="0" w:line="240" w:lineRule="auto"/>
              <w:jc w:val="left"/>
            </w:pPr>
            <w:r>
              <w:t>Entity associated with the certificate</w:t>
            </w:r>
          </w:p>
        </w:tc>
      </w:tr>
      <w:tr>
        <w:tc>
          <w:tcPr>
            <w:tcW w:type="dxa" w:w="5400"/>
          </w:tcPr>
          <w:p>
            <w:pPr>
              <w:spacing w:after="0" w:before="0" w:line="240" w:lineRule="auto"/>
              <w:jc w:val="left"/>
            </w:pPr>
            <w:r>
              <w:t>Model or serial number</w:t>
            </w:r>
          </w:p>
        </w:tc>
        <w:tc>
          <w:tcPr>
            <w:tcW w:type="dxa" w:w="5400"/>
          </w:tcPr>
          <w:p>
            <w:pPr>
              <w:spacing w:after="0" w:before="0" w:line="240" w:lineRule="auto"/>
              <w:jc w:val="left"/>
            </w:pPr>
            <w:r>
              <w:t>Product identification, where applicable</w:t>
            </w:r>
          </w:p>
        </w:tc>
      </w:tr>
      <w:tr>
        <w:tc>
          <w:tcPr>
            <w:tcW w:type="dxa" w:w="5400"/>
          </w:tcPr>
          <w:p>
            <w:pPr>
              <w:spacing w:after="0" w:before="0" w:line="240" w:lineRule="auto"/>
              <w:jc w:val="left"/>
            </w:pPr>
            <w:r>
              <w:t>Certificate number</w:t>
            </w:r>
          </w:p>
        </w:tc>
        <w:tc>
          <w:tcPr>
            <w:tcW w:type="dxa" w:w="5400"/>
          </w:tcPr>
          <w:p>
            <w:pPr>
              <w:spacing w:after="0" w:before="0" w:line="240" w:lineRule="auto"/>
              <w:jc w:val="left"/>
            </w:pPr>
            <w:r>
              <w:t>Issuer's document identifier</w:t>
            </w:r>
          </w:p>
        </w:tc>
      </w:tr>
      <w:tr>
        <w:tc>
          <w:tcPr>
            <w:tcW w:type="dxa" w:w="5400"/>
          </w:tcPr>
          <w:p>
            <w:pPr>
              <w:spacing w:after="0" w:before="0" w:line="240" w:lineRule="auto"/>
              <w:jc w:val="left"/>
            </w:pPr>
            <w:r>
              <w:t>Standard or scheme</w:t>
            </w:r>
          </w:p>
        </w:tc>
        <w:tc>
          <w:tcPr>
            <w:tcW w:type="dxa" w:w="5400"/>
          </w:tcPr>
          <w:p>
            <w:pPr>
              <w:spacing w:after="0" w:before="0" w:line="240" w:lineRule="auto"/>
              <w:jc w:val="left"/>
            </w:pPr>
            <w:r>
              <w:t>Requirements covered</w:t>
            </w:r>
          </w:p>
        </w:tc>
      </w:tr>
      <w:tr>
        <w:tc>
          <w:tcPr>
            <w:tcW w:type="dxa" w:w="5400"/>
          </w:tcPr>
          <w:p>
            <w:pPr>
              <w:spacing w:after="0" w:before="0" w:line="240" w:lineRule="auto"/>
              <w:jc w:val="left"/>
            </w:pPr>
            <w:r>
              <w:t>Issuing body</w:t>
            </w:r>
          </w:p>
        </w:tc>
        <w:tc>
          <w:tcPr>
            <w:tcW w:type="dxa" w:w="5400"/>
          </w:tcPr>
          <w:p>
            <w:pPr>
              <w:spacing w:after="0" w:before="0" w:line="240" w:lineRule="auto"/>
              <w:jc w:val="left"/>
            </w:pPr>
            <w:r>
              <w:t>Organization issuing the certificate</w:t>
            </w:r>
          </w:p>
        </w:tc>
      </w:tr>
      <w:tr>
        <w:tc>
          <w:tcPr>
            <w:tcW w:type="dxa" w:w="5400"/>
          </w:tcPr>
          <w:p>
            <w:pPr>
              <w:spacing w:after="0" w:before="0" w:line="240" w:lineRule="auto"/>
              <w:jc w:val="left"/>
            </w:pPr>
            <w:r>
              <w:t>Issue date</w:t>
            </w:r>
          </w:p>
        </w:tc>
        <w:tc>
          <w:tcPr>
            <w:tcW w:type="dxa" w:w="5400"/>
          </w:tcPr>
          <w:p>
            <w:pPr>
              <w:spacing w:after="0" w:before="0" w:line="240" w:lineRule="auto"/>
              <w:jc w:val="left"/>
            </w:pPr>
            <w:r>
              <w:t>Date of issue</w:t>
            </w:r>
          </w:p>
        </w:tc>
      </w:tr>
      <w:tr>
        <w:tc>
          <w:tcPr>
            <w:tcW w:type="dxa" w:w="5400"/>
          </w:tcPr>
          <w:p>
            <w:pPr>
              <w:spacing w:after="0" w:before="0" w:line="240" w:lineRule="auto"/>
              <w:jc w:val="left"/>
            </w:pPr>
            <w:r>
              <w:t>Expiry or review date</w:t>
            </w:r>
          </w:p>
        </w:tc>
        <w:tc>
          <w:tcPr>
            <w:tcW w:type="dxa" w:w="5400"/>
          </w:tcPr>
          <w:p>
            <w:pPr>
              <w:spacing w:after="0" w:before="0" w:line="240" w:lineRule="auto"/>
              <w:jc w:val="left"/>
            </w:pPr>
            <w:r>
              <w:t>Date requiring attention, if applicable</w:t>
            </w:r>
          </w:p>
        </w:tc>
      </w:tr>
      <w:tr>
        <w:tc>
          <w:tcPr>
            <w:tcW w:type="dxa" w:w="5400"/>
          </w:tcPr>
          <w:p>
            <w:pPr>
              <w:spacing w:after="0" w:before="0" w:line="240" w:lineRule="auto"/>
              <w:jc w:val="left"/>
            </w:pPr>
            <w:r>
              <w:t>Scope</w:t>
            </w:r>
          </w:p>
        </w:tc>
        <w:tc>
          <w:tcPr>
            <w:tcW w:type="dxa" w:w="5400"/>
          </w:tcPr>
          <w:p>
            <w:pPr>
              <w:spacing w:after="0" w:before="0" w:line="240" w:lineRule="auto"/>
              <w:jc w:val="left"/>
            </w:pPr>
            <w:r>
              <w:t>Exact product, activity, site, or claim covered</w:t>
            </w:r>
          </w:p>
        </w:tc>
      </w:tr>
      <w:tr>
        <w:tc>
          <w:tcPr>
            <w:tcW w:type="dxa" w:w="5400"/>
          </w:tcPr>
          <w:p>
            <w:pPr>
              <w:spacing w:after="0" w:before="0" w:line="240" w:lineRule="auto"/>
              <w:jc w:val="left"/>
            </w:pPr>
            <w:r>
              <w:t>Status</w:t>
            </w:r>
          </w:p>
        </w:tc>
        <w:tc>
          <w:tcPr>
            <w:tcW w:type="dxa" w:w="5400"/>
          </w:tcPr>
          <w:p>
            <w:pPr>
              <w:spacing w:after="0" w:before="0" w:line="240" w:lineRule="auto"/>
              <w:jc w:val="left"/>
            </w:pPr>
            <w:r>
              <w:t>Valid, expired, superseded, pending verification, or not applicable</w:t>
            </w:r>
          </w:p>
        </w:tc>
      </w:tr>
      <w:tr>
        <w:tc>
          <w:tcPr>
            <w:tcW w:type="dxa" w:w="5400"/>
          </w:tcPr>
          <w:p>
            <w:pPr>
              <w:spacing w:after="0" w:before="0" w:line="240" w:lineRule="auto"/>
              <w:jc w:val="left"/>
            </w:pPr>
            <w:r>
              <w:t>File location</w:t>
            </w:r>
          </w:p>
        </w:tc>
        <w:tc>
          <w:tcPr>
            <w:tcW w:type="dxa" w:w="5400"/>
          </w:tcPr>
          <w:p>
            <w:pPr>
              <w:spacing w:after="0" w:before="0" w:line="240" w:lineRule="auto"/>
              <w:jc w:val="left"/>
            </w:pPr>
            <w:r>
              <w:t>Controlled document location</w:t>
            </w:r>
          </w:p>
        </w:tc>
      </w:tr>
      <w:tr>
        <w:tc>
          <w:tcPr>
            <w:tcW w:type="dxa" w:w="5400"/>
          </w:tcPr>
          <w:p>
            <w:pPr>
              <w:spacing w:after="0" w:before="0" w:line="240" w:lineRule="auto"/>
              <w:jc w:val="left"/>
            </w:pPr>
            <w:r>
              <w:t>Verification source</w:t>
            </w:r>
          </w:p>
        </w:tc>
        <w:tc>
          <w:tcPr>
            <w:tcW w:type="dxa" w:w="5400"/>
          </w:tcPr>
          <w:p>
            <w:pPr>
              <w:spacing w:after="0" w:before="0" w:line="240" w:lineRule="auto"/>
              <w:jc w:val="left"/>
            </w:pPr>
            <w:r>
              <w:t>Issuer's register or other authoritative evidence</w:t>
            </w:r>
          </w:p>
        </w:tc>
      </w:tr>
      <w:tr>
        <w:tc>
          <w:tcPr>
            <w:tcW w:type="dxa" w:w="5400"/>
          </w:tcPr>
          <w:p>
            <w:pPr>
              <w:spacing w:after="0" w:before="0" w:line="240" w:lineRule="auto"/>
              <w:jc w:val="left"/>
            </w:pPr>
            <w:r>
              <w:t>Owner</w:t>
            </w:r>
          </w:p>
        </w:tc>
        <w:tc>
          <w:tcPr>
            <w:tcW w:type="dxa" w:w="5400"/>
          </w:tcPr>
          <w:p>
            <w:pPr>
              <w:spacing w:after="0" w:before="0" w:line="240" w:lineRule="auto"/>
              <w:jc w:val="left"/>
            </w:pPr>
            <w:r>
              <w:t>Responsible department or role</w:t>
            </w:r>
          </w:p>
        </w:tc>
      </w:tr>
    </w:tbl>
    <w:p/>
    <w:p>
      <w:r>
        <w:t>Not every certificate has an expiry date. Where the issuer defines no expiry, use a suitable review or verification process rather than inventing one.</w:t>
      </w:r>
    </w:p>
    <w:p>
      <w:pPr>
        <w:pStyle w:val="Heading3"/>
      </w:pPr>
      <w:r>
        <w:t>11.2 Illustrative Certificate Register</w:t>
      </w:r>
    </w:p>
    <w:p>
      <w:r>
        <w:t>The following entries are examples of register structure, not claims about real certificates.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Certificate ID</w:t>
            </w:r>
          </w:p>
        </w:tc>
        <w:tc>
          <w:tcPr>
            <w:tcW w:type="dxa" w:w="2160"/>
            <w:shd w:val="clear" w:color="auto" w:fill="EEF2F7"/>
          </w:tcPr>
          <w:p>
            <w:pPr>
              <w:spacing w:after="0" w:before="0" w:line="240" w:lineRule="auto"/>
              <w:jc w:val="left"/>
            </w:pPr>
            <w:r>
              <w:rPr>
                <w:b/>
                <w:color w:val="1A2E4A"/>
              </w:rPr>
              <w:t>Type</w:t>
            </w:r>
          </w:p>
        </w:tc>
        <w:tc>
          <w:tcPr>
            <w:tcW w:type="dxa" w:w="2160"/>
            <w:shd w:val="clear" w:color="auto" w:fill="EEF2F7"/>
          </w:tcPr>
          <w:p>
            <w:pPr>
              <w:spacing w:after="0" w:before="0" w:line="240" w:lineRule="auto"/>
              <w:jc w:val="left"/>
            </w:pPr>
            <w:r>
              <w:rPr>
                <w:b/>
                <w:color w:val="1A2E4A"/>
              </w:rPr>
              <w:t>Associated item</w:t>
            </w:r>
          </w:p>
        </w:tc>
        <w:tc>
          <w:tcPr>
            <w:tcW w:type="dxa" w:w="2160"/>
            <w:shd w:val="clear" w:color="auto" w:fill="EEF2F7"/>
          </w:tcPr>
          <w:p>
            <w:pPr>
              <w:spacing w:after="0" w:before="0" w:line="240" w:lineRule="auto"/>
              <w:jc w:val="left"/>
            </w:pPr>
            <w:r>
              <w:rPr>
                <w:b/>
                <w:color w:val="1A2E4A"/>
              </w:rPr>
              <w:t>Status</w:t>
            </w:r>
          </w:p>
        </w:tc>
        <w:tc>
          <w:tcPr>
            <w:tcW w:type="dxa" w:w="2160"/>
            <w:shd w:val="clear" w:color="auto" w:fill="EEF2F7"/>
          </w:tcPr>
          <w:p>
            <w:pPr>
              <w:spacing w:after="0" w:before="0" w:line="240" w:lineRule="auto"/>
              <w:jc w:val="left"/>
            </w:pPr>
            <w:r>
              <w:rPr>
                <w:b/>
                <w:color w:val="1A2E4A"/>
              </w:rPr>
              <w:t>Required action</w:t>
            </w:r>
          </w:p>
        </w:tc>
      </w:tr>
      <w:tr>
        <w:tc>
          <w:tcPr>
            <w:tcW w:type="dxa" w:w="2160"/>
          </w:tcPr>
          <w:p>
            <w:pPr>
              <w:spacing w:after="0" w:before="0" w:line="240" w:lineRule="auto"/>
              <w:jc w:val="left"/>
            </w:pPr>
            <w:r>
              <w:t>CERT-001</w:t>
            </w:r>
          </w:p>
        </w:tc>
        <w:tc>
          <w:tcPr>
            <w:tcW w:type="dxa" w:w="2160"/>
          </w:tcPr>
          <w:p>
            <w:pPr>
              <w:spacing w:after="0" w:before="0" w:line="240" w:lineRule="auto"/>
              <w:jc w:val="left"/>
            </w:pPr>
            <w:r>
              <w:t>Functional safety</w:t>
            </w:r>
          </w:p>
        </w:tc>
        <w:tc>
          <w:tcPr>
            <w:tcW w:type="dxa" w:w="2160"/>
          </w:tcPr>
          <w:p>
            <w:pPr>
              <w:spacing w:after="0" w:before="0" w:line="240" w:lineRule="auto"/>
              <w:jc w:val="left"/>
            </w:pPr>
            <w:r>
              <w:t>Safety controller</w:t>
            </w:r>
          </w:p>
        </w:tc>
        <w:tc>
          <w:tcPr>
            <w:tcW w:type="dxa" w:w="2160"/>
          </w:tcPr>
          <w:p>
            <w:pPr>
              <w:spacing w:after="0" w:before="0" w:line="240" w:lineRule="auto"/>
              <w:jc w:val="left"/>
            </w:pPr>
            <w:r>
              <w:t>Pending verification</w:t>
            </w:r>
          </w:p>
        </w:tc>
        <w:tc>
          <w:tcPr>
            <w:tcW w:type="dxa" w:w="2160"/>
          </w:tcPr>
          <w:p>
            <w:pPr>
              <w:spacing w:after="0" w:before="0" w:line="240" w:lineRule="auto"/>
              <w:jc w:val="left"/>
            </w:pPr>
            <w:r>
              <w:t>Check exact model and certificate scope</w:t>
            </w:r>
          </w:p>
        </w:tc>
      </w:tr>
      <w:tr>
        <w:tc>
          <w:tcPr>
            <w:tcW w:type="dxa" w:w="2160"/>
          </w:tcPr>
          <w:p>
            <w:pPr>
              <w:spacing w:after="0" w:before="0" w:line="240" w:lineRule="auto"/>
              <w:jc w:val="left"/>
            </w:pPr>
            <w:r>
              <w:t>CERT-002</w:t>
            </w:r>
          </w:p>
        </w:tc>
        <w:tc>
          <w:tcPr>
            <w:tcW w:type="dxa" w:w="2160"/>
          </w:tcPr>
          <w:p>
            <w:pPr>
              <w:spacing w:after="0" w:before="0" w:line="240" w:lineRule="auto"/>
              <w:jc w:val="left"/>
            </w:pPr>
            <w:r>
              <w:t>Calibration</w:t>
            </w:r>
          </w:p>
        </w:tc>
        <w:tc>
          <w:tcPr>
            <w:tcW w:type="dxa" w:w="2160"/>
          </w:tcPr>
          <w:p>
            <w:pPr>
              <w:spacing w:after="0" w:before="0" w:line="240" w:lineRule="auto"/>
              <w:jc w:val="left"/>
            </w:pPr>
            <w:r>
              <w:t>Pressure reference instrument</w:t>
            </w:r>
          </w:p>
        </w:tc>
        <w:tc>
          <w:tcPr>
            <w:tcW w:type="dxa" w:w="2160"/>
          </w:tcPr>
          <w:p>
            <w:pPr>
              <w:spacing w:after="0" w:before="0" w:line="240" w:lineRule="auto"/>
              <w:jc w:val="left"/>
            </w:pPr>
            <w:r>
              <w:t>Review required</w:t>
            </w:r>
          </w:p>
        </w:tc>
        <w:tc>
          <w:tcPr>
            <w:tcW w:type="dxa" w:w="2160"/>
          </w:tcPr>
          <w:p>
            <w:pPr>
              <w:spacing w:after="0" w:before="0" w:line="240" w:lineRule="auto"/>
              <w:jc w:val="left"/>
            </w:pPr>
            <w:r>
              <w:t>Verify calibration status</w:t>
            </w:r>
          </w:p>
        </w:tc>
      </w:tr>
      <w:tr>
        <w:tc>
          <w:tcPr>
            <w:tcW w:type="dxa" w:w="2160"/>
          </w:tcPr>
          <w:p>
            <w:pPr>
              <w:spacing w:after="0" w:before="0" w:line="240" w:lineRule="auto"/>
              <w:jc w:val="left"/>
            </w:pPr>
            <w:r>
              <w:t>CERT-003</w:t>
            </w:r>
          </w:p>
        </w:tc>
        <w:tc>
          <w:tcPr>
            <w:tcW w:type="dxa" w:w="2160"/>
          </w:tcPr>
          <w:p>
            <w:pPr>
              <w:spacing w:after="0" w:before="0" w:line="240" w:lineRule="auto"/>
              <w:jc w:val="left"/>
            </w:pPr>
            <w:r>
              <w:t>Product conformity</w:t>
            </w:r>
          </w:p>
        </w:tc>
        <w:tc>
          <w:tcPr>
            <w:tcW w:type="dxa" w:w="2160"/>
          </w:tcPr>
          <w:p>
            <w:pPr>
              <w:spacing w:after="0" w:before="0" w:line="240" w:lineRule="auto"/>
              <w:jc w:val="left"/>
            </w:pPr>
            <w:r>
              <w:t>Industrial power supply</w:t>
            </w:r>
          </w:p>
        </w:tc>
        <w:tc>
          <w:tcPr>
            <w:tcW w:type="dxa" w:w="2160"/>
          </w:tcPr>
          <w:p>
            <w:pPr>
              <w:spacing w:after="0" w:before="0" w:line="240" w:lineRule="auto"/>
              <w:jc w:val="left"/>
            </w:pPr>
            <w:r>
              <w:t>Pending verification</w:t>
            </w:r>
          </w:p>
        </w:tc>
        <w:tc>
          <w:tcPr>
            <w:tcW w:type="dxa" w:w="2160"/>
          </w:tcPr>
          <w:p>
            <w:pPr>
              <w:spacing w:after="0" w:before="0" w:line="240" w:lineRule="auto"/>
              <w:jc w:val="left"/>
            </w:pPr>
            <w:r>
              <w:t>Confirm applicable declaration or certificate</w:t>
            </w:r>
          </w:p>
        </w:tc>
      </w:tr>
      <w:tr>
        <w:tc>
          <w:tcPr>
            <w:tcW w:type="dxa" w:w="2160"/>
          </w:tcPr>
          <w:p>
            <w:pPr>
              <w:spacing w:after="0" w:before="0" w:line="240" w:lineRule="auto"/>
              <w:jc w:val="left"/>
            </w:pPr>
            <w:r>
              <w:t>CERT-004</w:t>
            </w:r>
          </w:p>
        </w:tc>
        <w:tc>
          <w:tcPr>
            <w:tcW w:type="dxa" w:w="2160"/>
          </w:tcPr>
          <w:p>
            <w:pPr>
              <w:spacing w:after="0" w:before="0" w:line="240" w:lineRule="auto"/>
              <w:jc w:val="left"/>
            </w:pPr>
            <w:r>
              <w:t>Hazardous-area approval</w:t>
            </w:r>
          </w:p>
        </w:tc>
        <w:tc>
          <w:tcPr>
            <w:tcW w:type="dxa" w:w="2160"/>
          </w:tcPr>
          <w:p>
            <w:pPr>
              <w:spacing w:after="0" w:before="0" w:line="240" w:lineRule="auto"/>
              <w:jc w:val="left"/>
            </w:pPr>
            <w:r>
              <w:t>Field instrument</w:t>
            </w:r>
          </w:p>
        </w:tc>
        <w:tc>
          <w:tcPr>
            <w:tcW w:type="dxa" w:w="2160"/>
          </w:tcPr>
          <w:p>
            <w:pPr>
              <w:spacing w:after="0" w:before="0" w:line="240" w:lineRule="auto"/>
              <w:jc w:val="left"/>
            </w:pPr>
            <w:r>
              <w:t>Not applicable until confirmed</w:t>
            </w:r>
          </w:p>
        </w:tc>
        <w:tc>
          <w:tcPr>
            <w:tcW w:type="dxa" w:w="2160"/>
          </w:tcPr>
          <w:p>
            <w:pPr>
              <w:spacing w:after="0" w:before="0" w:line="240" w:lineRule="auto"/>
              <w:jc w:val="left"/>
            </w:pPr>
            <w:r>
              <w:t>Verify area classification and model</w:t>
            </w:r>
          </w:p>
        </w:tc>
      </w:tr>
      <w:tr>
        <w:tc>
          <w:tcPr>
            <w:tcW w:type="dxa" w:w="2160"/>
          </w:tcPr>
          <w:p>
            <w:pPr>
              <w:spacing w:after="0" w:before="0" w:line="240" w:lineRule="auto"/>
              <w:jc w:val="left"/>
            </w:pPr>
            <w:r>
              <w:t>CERT-005</w:t>
            </w:r>
          </w:p>
        </w:tc>
        <w:tc>
          <w:tcPr>
            <w:tcW w:type="dxa" w:w="2160"/>
          </w:tcPr>
          <w:p>
            <w:pPr>
              <w:spacing w:after="0" w:before="0" w:line="240" w:lineRule="auto"/>
              <w:jc w:val="left"/>
            </w:pPr>
            <w:r>
              <w:t>Quality management</w:t>
            </w:r>
          </w:p>
        </w:tc>
        <w:tc>
          <w:tcPr>
            <w:tcW w:type="dxa" w:w="2160"/>
          </w:tcPr>
          <w:p>
            <w:pPr>
              <w:spacing w:after="0" w:before="0" w:line="240" w:lineRule="auto"/>
              <w:jc w:val="left"/>
            </w:pPr>
            <w:r>
              <w:t>Equipment supplier</w:t>
            </w:r>
          </w:p>
        </w:tc>
        <w:tc>
          <w:tcPr>
            <w:tcW w:type="dxa" w:w="2160"/>
          </w:tcPr>
          <w:p>
            <w:pPr>
              <w:spacing w:after="0" w:before="0" w:line="240" w:lineRule="auto"/>
              <w:jc w:val="left"/>
            </w:pPr>
            <w:r>
              <w:t>Review required</w:t>
            </w:r>
          </w:p>
        </w:tc>
        <w:tc>
          <w:tcPr>
            <w:tcW w:type="dxa" w:w="2160"/>
          </w:tcPr>
          <w:p>
            <w:pPr>
              <w:spacing w:after="0" w:before="0" w:line="240" w:lineRule="auto"/>
              <w:jc w:val="left"/>
            </w:pPr>
            <w:r>
              <w:t>Check scope and current certification status</w:t>
            </w:r>
          </w:p>
        </w:tc>
      </w:tr>
    </w:tbl>
    <w:p/>
    <w:p>
      <w:r>
        <w:t>The status should reflect evidence actually checked, not assumptions based on the filename.</w:t>
      </w:r>
    </w:p>
    <w:p>
      <w:pPr>
        <w:pStyle w:val="Heading2"/>
      </w:pPr>
      <w:r>
        <w:t>12. Certificate Verification and Authenticity</w:t>
      </w:r>
    </w:p>
    <w:p>
      <w:r>
        <w:t>A certificate may be genuine but no longer valid, or valid but irrelevant to the installed equipment. Verification must cover both authenticity and applicability.</w:t>
      </w:r>
    </w:p>
    <w:p>
      <w:pPr>
        <w:pStyle w:val="Heading3"/>
      </w:pPr>
      <w:r>
        <w:t>12.1 Verification Procedure</w:t>
      </w:r>
    </w:p>
    <w:p>
      <w:pPr>
        <w:tabs>
          <w:tab w:pos="403" w:val="left"/>
        </w:tabs>
        <w:spacing w:after="40" w:line="276" w:lineRule="auto"/>
        <w:ind w:left="403" w:hanging="403"/>
        <w:jc w:val="left"/>
      </w:pPr>
      <w:r>
        <w:rPr>
          <w:color w:val="1A2E4A"/>
        </w:rPr>
        <w:t>1.</w:t>
        <w:tab/>
      </w:r>
      <w:r>
        <w:t>Identify the certificate type and the claim it is intended to support.</w:t>
      </w:r>
    </w:p>
    <w:p>
      <w:pPr>
        <w:tabs>
          <w:tab w:pos="403" w:val="left"/>
        </w:tabs>
        <w:spacing w:after="40" w:line="276" w:lineRule="auto"/>
        <w:ind w:left="403" w:hanging="403"/>
        <w:jc w:val="left"/>
      </w:pPr>
      <w:r>
        <w:rPr>
          <w:color w:val="1A2E4A"/>
        </w:rPr>
        <w:t>2.</w:t>
        <w:tab/>
      </w:r>
      <w:r>
        <w:t>Check the issuer's identity and authority for that certification scheme.</w:t>
      </w:r>
    </w:p>
    <w:p>
      <w:pPr>
        <w:tabs>
          <w:tab w:pos="403" w:val="left"/>
        </w:tabs>
        <w:spacing w:after="40" w:line="276" w:lineRule="auto"/>
        <w:ind w:left="403" w:hanging="403"/>
        <w:jc w:val="left"/>
      </w:pPr>
      <w:r>
        <w:rPr>
          <w:color w:val="1A2E4A"/>
        </w:rPr>
        <w:t>3.</w:t>
        <w:tab/>
      </w:r>
      <w:r>
        <w:t>Verify the certificate number and document authenticity using an official register or issuer.</w:t>
      </w:r>
    </w:p>
    <w:p>
      <w:pPr>
        <w:tabs>
          <w:tab w:pos="403" w:val="left"/>
        </w:tabs>
        <w:spacing w:after="40" w:line="276" w:lineRule="auto"/>
        <w:ind w:left="403" w:hanging="403"/>
        <w:jc w:val="left"/>
      </w:pPr>
      <w:r>
        <w:rPr>
          <w:color w:val="1A2E4A"/>
        </w:rPr>
        <w:t>4.</w:t>
        <w:tab/>
      </w:r>
      <w:r>
        <w:t>Match the manufacturer, model, variant, and serial number where applicable.</w:t>
      </w:r>
    </w:p>
    <w:p>
      <w:pPr>
        <w:tabs>
          <w:tab w:pos="403" w:val="left"/>
        </w:tabs>
        <w:spacing w:after="40" w:line="276" w:lineRule="auto"/>
        <w:ind w:left="403" w:hanging="403"/>
        <w:jc w:val="left"/>
      </w:pPr>
      <w:r>
        <w:rPr>
          <w:color w:val="1A2E4A"/>
        </w:rPr>
        <w:t>5.</w:t>
        <w:tab/>
      </w:r>
      <w:r>
        <w:t>Check the stated standards, editions, and scope.</w:t>
      </w:r>
    </w:p>
    <w:p>
      <w:pPr>
        <w:tabs>
          <w:tab w:pos="403" w:val="left"/>
        </w:tabs>
        <w:spacing w:after="40" w:line="276" w:lineRule="auto"/>
        <w:ind w:left="403" w:hanging="403"/>
        <w:jc w:val="left"/>
      </w:pPr>
      <w:r>
        <w:rPr>
          <w:color w:val="1A2E4A"/>
        </w:rPr>
        <w:t>6.</w:t>
        <w:tab/>
      </w:r>
      <w:r>
        <w:t>Confirm issue date, expiry date if any, and current status.</w:t>
      </w:r>
    </w:p>
    <w:p>
      <w:pPr>
        <w:tabs>
          <w:tab w:pos="403" w:val="left"/>
        </w:tabs>
        <w:spacing w:after="40" w:line="276" w:lineRule="auto"/>
        <w:ind w:left="403" w:hanging="403"/>
        <w:jc w:val="left"/>
      </w:pPr>
      <w:r>
        <w:rPr>
          <w:color w:val="1A2E4A"/>
        </w:rPr>
        <w:t>7.</w:t>
        <w:tab/>
      </w:r>
      <w:r>
        <w:t>Review restrictions, special conditions, and referenced schedules.</w:t>
      </w:r>
    </w:p>
    <w:p>
      <w:pPr>
        <w:tabs>
          <w:tab w:pos="403" w:val="left"/>
        </w:tabs>
        <w:spacing w:after="40" w:line="276" w:lineRule="auto"/>
        <w:ind w:left="403" w:hanging="403"/>
        <w:jc w:val="left"/>
      </w:pPr>
      <w:r>
        <w:rPr>
          <w:color w:val="1A2E4A"/>
        </w:rPr>
        <w:t>8.</w:t>
        <w:tab/>
      </w:r>
      <w:r>
        <w:t>Verify that the installed configuration falls within the certificate's scope.</w:t>
      </w:r>
    </w:p>
    <w:p>
      <w:pPr>
        <w:tabs>
          <w:tab w:pos="403" w:val="left"/>
        </w:tabs>
        <w:spacing w:after="40" w:line="276" w:lineRule="auto"/>
        <w:ind w:left="403" w:hanging="403"/>
        <w:jc w:val="left"/>
      </w:pPr>
      <w:r>
        <w:rPr>
          <w:color w:val="1A2E4A"/>
        </w:rPr>
        <w:t>9.</w:t>
        <w:tab/>
      </w:r>
      <w:r>
        <w:t>Record the verification date, source, and result.</w:t>
      </w:r>
    </w:p>
    <w:p>
      <w:pPr>
        <w:tabs>
          <w:tab w:pos="403" w:val="left"/>
        </w:tabs>
        <w:spacing w:after="40" w:line="276" w:lineRule="auto"/>
        <w:ind w:left="403" w:hanging="403"/>
        <w:jc w:val="left"/>
      </w:pPr>
      <w:r>
        <w:rPr>
          <w:color w:val="1A2E4A"/>
        </w:rPr>
        <w:t>10.</w:t>
        <w:tab/>
      </w:r>
      <w:r>
        <w:t>Escalate unclear or inconsistent evidence to the responsible engineering or compliance authority.</w:t>
      </w:r>
    </w:p>
    <w:p>
      <w:pPr>
        <w:pStyle w:val="Heading3"/>
      </w:pPr>
      <w:r>
        <w:t>12.2 Common Verification Problems</w:t>
      </w:r>
    </w:p>
    <w:p>
      <w:pPr>
        <w:pStyle w:val="ListBullet"/>
      </w:pPr>
      <w:r>
        <w:t>Certificate number cannot be verified.</w:t>
      </w:r>
    </w:p>
    <w:p>
      <w:pPr>
        <w:pStyle w:val="ListBullet"/>
      </w:pPr>
      <w:r>
        <w:t>Manufacturer name differs from the installed product.</w:t>
      </w:r>
    </w:p>
    <w:p>
      <w:pPr>
        <w:pStyle w:val="ListBullet"/>
      </w:pPr>
      <w:r>
        <w:t>Model or order-code suffix is missing.</w:t>
      </w:r>
    </w:p>
    <w:p>
      <w:pPr>
        <w:pStyle w:val="ListBullet"/>
      </w:pPr>
      <w:r>
        <w:t>Certificate covers a product family but excludes the installed variant.</w:t>
      </w:r>
    </w:p>
    <w:p>
      <w:pPr>
        <w:pStyle w:val="ListBullet"/>
      </w:pPr>
      <w:r>
        <w:t>Certificate is expired, suspended, or superseded.</w:t>
      </w:r>
    </w:p>
    <w:p>
      <w:pPr>
        <w:pStyle w:val="ListBullet"/>
      </w:pPr>
      <w:r>
        <w:t>Referenced schedules or appendices are missing.</w:t>
      </w:r>
    </w:p>
    <w:p>
      <w:pPr>
        <w:pStyle w:val="ListBullet"/>
      </w:pPr>
      <w:r>
        <w:t>Standard edition or certification scheme is unclear.</w:t>
      </w:r>
    </w:p>
    <w:p>
      <w:pPr>
        <w:pStyle w:val="ListBullet"/>
      </w:pPr>
      <w:r>
        <w:t>Scope does not cover the intended application.</w:t>
      </w:r>
    </w:p>
    <w:p>
      <w:pPr>
        <w:pStyle w:val="ListBullet"/>
      </w:pPr>
      <w:r>
        <w:t>Document has been altered or is an incomplete scan.</w:t>
      </w:r>
    </w:p>
    <w:p>
      <w:pPr>
        <w:pStyle w:val="ListBullet"/>
      </w:pPr>
      <w:r>
        <w:t>A supplier declaration is incorrectly presented as third-party certification.</w:t>
      </w:r>
    </w:p>
    <w:p>
      <w:r>
        <w:t>Do not claim a certificate is fraudulent based on one discrepancy alone. Record the issue, obtain confirmation from the issuer, and use the approved escalation process.</w:t>
      </w:r>
    </w:p>
    <w:p>
      <w:pPr>
        <w:pStyle w:val="Heading2"/>
      </w:pPr>
      <w:r>
        <w:t>13. Certificate Management During Equipment Changes</w:t>
      </w:r>
    </w:p>
    <w:p>
      <w:r>
        <w:t>Certificates must remain linked to the actual installed configuration.</w:t>
      </w:r>
    </w:p>
    <w:p>
      <w:r>
        <w:t>When a component is replaced or the machine is modified, determine whether the change affects:</w:t>
      </w:r>
    </w:p>
    <w:p>
      <w:pPr>
        <w:pStyle w:val="ListBullet"/>
      </w:pPr>
      <w:r>
        <w:t>Product identity or certification scope.</w:t>
      </w:r>
    </w:p>
    <w:p>
      <w:pPr>
        <w:pStyle w:val="ListBullet"/>
      </w:pPr>
      <w:r>
        <w:t>Safety-related architecture.</w:t>
      </w:r>
    </w:p>
    <w:p>
      <w:pPr>
        <w:pStyle w:val="ListBullet"/>
      </w:pPr>
      <w:r>
        <w:t>Electrical ratings or protective coordination.</w:t>
      </w:r>
    </w:p>
    <w:p>
      <w:pPr>
        <w:pStyle w:val="ListBullet"/>
      </w:pPr>
      <w:r>
        <w:t>Hazardous-area suitability.</w:t>
      </w:r>
    </w:p>
    <w:p>
      <w:pPr>
        <w:pStyle w:val="ListBullet"/>
      </w:pPr>
      <w:r>
        <w:t>Calibration status.</w:t>
      </w:r>
    </w:p>
    <w:p>
      <w:pPr>
        <w:pStyle w:val="ListBullet"/>
      </w:pPr>
      <w:r>
        <w:t>Environmental or regulatory requirements.</w:t>
      </w:r>
    </w:p>
    <w:p>
      <w:pPr>
        <w:pStyle w:val="ListBullet"/>
      </w:pPr>
      <w:r>
        <w:t>Assembly-level conformity evidence.</w:t>
      </w:r>
    </w:p>
    <w:p>
      <w:pPr>
        <w:pStyle w:val="ListBullet"/>
      </w:pPr>
      <w:r>
        <w:t>Required inspection, testing, or validation.</w:t>
      </w:r>
    </w:p>
    <w:p>
      <w:pPr>
        <w:pStyle w:val="Heading3"/>
      </w:pPr>
      <w:r>
        <w:t>13.1 Example: Replacing a Safety Sensor</w:t>
      </w:r>
    </w:p>
    <w:p>
      <w:pPr>
        <w:tabs>
          <w:tab w:pos="403" w:val="left"/>
        </w:tabs>
        <w:spacing w:after="40" w:line="276" w:lineRule="auto"/>
        <w:ind w:left="403" w:hanging="403"/>
        <w:jc w:val="left"/>
      </w:pPr>
      <w:r>
        <w:rPr>
          <w:color w:val="1A2E4A"/>
        </w:rPr>
        <w:t>1.</w:t>
        <w:tab/>
      </w:r>
      <w:r>
        <w:t>Identify the original sensor and certificate.</w:t>
      </w:r>
    </w:p>
    <w:p>
      <w:pPr>
        <w:tabs>
          <w:tab w:pos="403" w:val="left"/>
        </w:tabs>
        <w:spacing w:after="40" w:line="276" w:lineRule="auto"/>
        <w:ind w:left="403" w:hanging="403"/>
        <w:jc w:val="left"/>
      </w:pPr>
      <w:r>
        <w:rPr>
          <w:color w:val="1A2E4A"/>
        </w:rPr>
        <w:t>2.</w:t>
        <w:tab/>
      </w:r>
      <w:r>
        <w:t>Verify the replacement's exact model and certification scope.</w:t>
      </w:r>
    </w:p>
    <w:p>
      <w:pPr>
        <w:tabs>
          <w:tab w:pos="403" w:val="left"/>
        </w:tabs>
        <w:spacing w:after="40" w:line="276" w:lineRule="auto"/>
        <w:ind w:left="403" w:hanging="403"/>
        <w:jc w:val="left"/>
      </w:pPr>
      <w:r>
        <w:rPr>
          <w:color w:val="1A2E4A"/>
        </w:rPr>
        <w:t>3.</w:t>
        <w:tab/>
      </w:r>
      <w:r>
        <w:t>Compare the sensing function, electrical interface, and safety characteristics.</w:t>
      </w:r>
    </w:p>
    <w:p>
      <w:pPr>
        <w:tabs>
          <w:tab w:pos="403" w:val="left"/>
        </w:tabs>
        <w:spacing w:after="40" w:line="276" w:lineRule="auto"/>
        <w:ind w:left="403" w:hanging="403"/>
        <w:jc w:val="left"/>
      </w:pPr>
      <w:r>
        <w:rPr>
          <w:color w:val="1A2E4A"/>
        </w:rPr>
        <w:t>4.</w:t>
        <w:tab/>
      </w:r>
      <w:r>
        <w:t>Confirm that the replacement is suitable for the application and safety design.</w:t>
      </w:r>
    </w:p>
    <w:p>
      <w:pPr>
        <w:tabs>
          <w:tab w:pos="403" w:val="left"/>
        </w:tabs>
        <w:spacing w:after="40" w:line="276" w:lineRule="auto"/>
        <w:ind w:left="403" w:hanging="403"/>
        <w:jc w:val="left"/>
      </w:pPr>
      <w:r>
        <w:rPr>
          <w:color w:val="1A2E4A"/>
        </w:rPr>
        <w:t>5.</w:t>
        <w:tab/>
      </w:r>
      <w:r>
        <w:t>Review any required configuration or wiring changes.</w:t>
      </w:r>
    </w:p>
    <w:p>
      <w:pPr>
        <w:tabs>
          <w:tab w:pos="403" w:val="left"/>
        </w:tabs>
        <w:spacing w:after="40" w:line="276" w:lineRule="auto"/>
        <w:ind w:left="403" w:hanging="403"/>
        <w:jc w:val="left"/>
      </w:pPr>
      <w:r>
        <w:rPr>
          <w:color w:val="1A2E4A"/>
        </w:rPr>
        <w:t>6.</w:t>
        <w:tab/>
      </w:r>
      <w:r>
        <w:t>Perform the required validation and functional tests.</w:t>
      </w:r>
    </w:p>
    <w:p>
      <w:pPr>
        <w:tabs>
          <w:tab w:pos="403" w:val="left"/>
        </w:tabs>
        <w:spacing w:after="40" w:line="276" w:lineRule="auto"/>
        <w:ind w:left="403" w:hanging="403"/>
        <w:jc w:val="left"/>
      </w:pPr>
      <w:r>
        <w:rPr>
          <w:color w:val="1A2E4A"/>
        </w:rPr>
        <w:t>7.</w:t>
        <w:tab/>
      </w:r>
      <w:r>
        <w:t>Update the BOM, drawings, safety records, and certificate register as applicable.</w:t>
      </w:r>
    </w:p>
    <w:p>
      <w:r>
        <w:t>A similar model name or matching connector is not enough to approve a safety-related substitution.</w:t>
      </w:r>
    </w:p>
    <w:p>
      <w:pPr>
        <w:pStyle w:val="Heading2"/>
      </w:pPr>
      <w:r>
        <w:t>14. Certificate Storage and Folder Structure</w:t>
      </w:r>
    </w:p>
    <w:p>
      <w:r>
        <w:t>A practical folder structure could be:</w:t>
      </w:r>
    </w:p>
    <w:p>
      <w:pPr>
        <w:shd w:val="clear" w:color="auto" w:fill="F4F4F4"/>
        <w:spacing w:before="0" w:after="0" w:line="240" w:lineRule="auto"/>
        <w:ind w:left="216" w:right="216"/>
        <w:jc w:val="left"/>
      </w:pPr>
      <w:r>
        <w:rPr>
          <w:rFonts w:ascii="Consolas" w:hAnsi="Consolas"/>
          <w:color w:val="202020"/>
          <w:sz w:val="18"/>
        </w:rPr>
        <w:t>16_Handover</w:t>
      </w:r>
    </w:p>
    <w:p>
      <w:pPr>
        <w:shd w:val="clear" w:color="auto" w:fill="F4F4F4"/>
        <w:spacing w:before="0" w:after="0" w:line="240" w:lineRule="auto"/>
        <w:ind w:left="216" w:right="216"/>
        <w:jc w:val="left"/>
      </w:pPr>
      <w:r>
        <w:rPr>
          <w:rFonts w:ascii="Consolas" w:hAnsi="Consolas"/>
          <w:color w:val="202020"/>
          <w:sz w:val="18"/>
        </w:rPr>
        <w:t>└── 01_Technical_Docs</w:t>
      </w:r>
    </w:p>
    <w:p>
      <w:pPr>
        <w:shd w:val="clear" w:color="auto" w:fill="F4F4F4"/>
        <w:spacing w:before="0" w:after="0" w:line="240" w:lineRule="auto"/>
        <w:ind w:left="216" w:right="216"/>
        <w:jc w:val="left"/>
      </w:pPr>
      <w:r>
        <w:rPr>
          <w:rFonts w:ascii="Consolas" w:hAnsi="Consolas"/>
          <w:color w:val="202020"/>
          <w:sz w:val="18"/>
        </w:rPr>
        <w:t xml:space="preserve">    └── 08_Certificates</w:t>
      </w:r>
    </w:p>
    <w:p>
      <w:pPr>
        <w:shd w:val="clear" w:color="auto" w:fill="F4F4F4"/>
        <w:spacing w:before="0" w:after="0" w:line="240" w:lineRule="auto"/>
        <w:ind w:left="216" w:right="216"/>
        <w:jc w:val="left"/>
      </w:pPr>
      <w:r>
        <w:rPr>
          <w:rFonts w:ascii="Consolas" w:hAnsi="Consolas"/>
          <w:color w:val="202020"/>
          <w:sz w:val="18"/>
        </w:rPr>
        <w:t xml:space="preserve">        ├── 01_Product_Conformity</w:t>
      </w:r>
    </w:p>
    <w:p>
      <w:pPr>
        <w:shd w:val="clear" w:color="auto" w:fill="F4F4F4"/>
        <w:spacing w:before="0" w:after="0" w:line="240" w:lineRule="auto"/>
        <w:ind w:left="216" w:right="216"/>
        <w:jc w:val="left"/>
      </w:pPr>
      <w:r>
        <w:rPr>
          <w:rFonts w:ascii="Consolas" w:hAnsi="Consolas"/>
          <w:color w:val="202020"/>
          <w:sz w:val="18"/>
        </w:rPr>
        <w:t xml:space="preserve">        ├── 02_Functional_Safety</w:t>
      </w:r>
    </w:p>
    <w:p>
      <w:pPr>
        <w:shd w:val="clear" w:color="auto" w:fill="F4F4F4"/>
        <w:spacing w:before="0" w:after="0" w:line="240" w:lineRule="auto"/>
        <w:ind w:left="216" w:right="216"/>
        <w:jc w:val="left"/>
      </w:pPr>
      <w:r>
        <w:rPr>
          <w:rFonts w:ascii="Consolas" w:hAnsi="Consolas"/>
          <w:color w:val="202020"/>
          <w:sz w:val="18"/>
        </w:rPr>
        <w:t xml:space="preserve">        ├── 03_Calibration</w:t>
      </w:r>
    </w:p>
    <w:p>
      <w:pPr>
        <w:shd w:val="clear" w:color="auto" w:fill="F4F4F4"/>
        <w:spacing w:before="0" w:after="0" w:line="240" w:lineRule="auto"/>
        <w:ind w:left="216" w:right="216"/>
        <w:jc w:val="left"/>
      </w:pPr>
      <w:r>
        <w:rPr>
          <w:rFonts w:ascii="Consolas" w:hAnsi="Consolas"/>
          <w:color w:val="202020"/>
          <w:sz w:val="18"/>
        </w:rPr>
        <w:t xml:space="preserve">        ├── 04_Electrical_Inspection</w:t>
      </w:r>
    </w:p>
    <w:p>
      <w:pPr>
        <w:shd w:val="clear" w:color="auto" w:fill="F4F4F4"/>
        <w:spacing w:before="0" w:after="0" w:line="240" w:lineRule="auto"/>
        <w:ind w:left="216" w:right="216"/>
        <w:jc w:val="left"/>
      </w:pPr>
      <w:r>
        <w:rPr>
          <w:rFonts w:ascii="Consolas" w:hAnsi="Consolas"/>
          <w:color w:val="202020"/>
          <w:sz w:val="18"/>
        </w:rPr>
        <w:t xml:space="preserve">        ├── 05_Hazardous_Area</w:t>
      </w:r>
    </w:p>
    <w:p>
      <w:pPr>
        <w:shd w:val="clear" w:color="auto" w:fill="F4F4F4"/>
        <w:spacing w:before="0" w:after="0" w:line="240" w:lineRule="auto"/>
        <w:ind w:left="216" w:right="216"/>
        <w:jc w:val="left"/>
      </w:pPr>
      <w:r>
        <w:rPr>
          <w:rFonts w:ascii="Consolas" w:hAnsi="Consolas"/>
          <w:color w:val="202020"/>
          <w:sz w:val="18"/>
        </w:rPr>
        <w:t xml:space="preserve">        ├── 06_Environmental_EMC</w:t>
      </w:r>
    </w:p>
    <w:p>
      <w:pPr>
        <w:shd w:val="clear" w:color="auto" w:fill="F4F4F4"/>
        <w:spacing w:before="0" w:after="0" w:line="240" w:lineRule="auto"/>
        <w:ind w:left="216" w:right="216"/>
        <w:jc w:val="left"/>
      </w:pPr>
      <w:r>
        <w:rPr>
          <w:rFonts w:ascii="Consolas" w:hAnsi="Consolas"/>
          <w:color w:val="202020"/>
          <w:sz w:val="18"/>
        </w:rPr>
        <w:t xml:space="preserve">        ├── 07_Material_Certificates</w:t>
      </w:r>
    </w:p>
    <w:p>
      <w:pPr>
        <w:shd w:val="clear" w:color="auto" w:fill="F4F4F4"/>
        <w:spacing w:before="0" w:after="0" w:line="240" w:lineRule="auto"/>
        <w:ind w:left="216" w:right="216"/>
        <w:jc w:val="left"/>
      </w:pPr>
      <w:r>
        <w:rPr>
          <w:rFonts w:ascii="Consolas" w:hAnsi="Consolas"/>
          <w:color w:val="202020"/>
          <w:sz w:val="18"/>
        </w:rPr>
        <w:t xml:space="preserve">        ├── 08_Quality_Management</w:t>
      </w:r>
    </w:p>
    <w:p>
      <w:pPr>
        <w:shd w:val="clear" w:color="auto" w:fill="F4F4F4"/>
        <w:spacing w:before="0" w:after="0" w:line="240" w:lineRule="auto"/>
        <w:ind w:left="216" w:right="216"/>
        <w:jc w:val="left"/>
      </w:pPr>
      <w:r>
        <w:rPr>
          <w:rFonts w:ascii="Consolas" w:hAnsi="Consolas"/>
          <w:color w:val="202020"/>
          <w:sz w:val="18"/>
        </w:rPr>
        <w:t xml:space="preserve">        ├── 09_Personnel_Qualifications</w:t>
      </w:r>
    </w:p>
    <w:p>
      <w:pPr>
        <w:shd w:val="clear" w:color="auto" w:fill="F4F4F4"/>
        <w:spacing w:before="0" w:after="0" w:line="240" w:lineRule="auto"/>
        <w:ind w:left="216" w:right="216"/>
        <w:jc w:val="left"/>
      </w:pPr>
      <w:r>
        <w:rPr>
          <w:rFonts w:ascii="Consolas" w:hAnsi="Consolas"/>
          <w:color w:val="202020"/>
          <w:sz w:val="18"/>
        </w:rPr>
        <w:t xml:space="preserve">        └── 10_Certificate_Register</w:t>
      </w:r>
    </w:p>
    <w:p/>
    <w:p>
      <w:r>
        <w:t>Adapt the structure to the actual project's requirements. A centralized document-management system may be preferable to duplicate files across multiple folders.</w:t>
      </w:r>
    </w:p>
    <w:p>
      <w:pPr>
        <w:pStyle w:val="Heading3"/>
      </w:pPr>
      <w:r>
        <w:t>14.1 File Naming Convention</w:t>
      </w:r>
    </w:p>
    <w:p>
      <w:r>
        <w:t>A consistent naming pattern may be:</w:t>
      </w:r>
    </w:p>
    <w:p>
      <w:pPr>
        <w:shd w:val="clear" w:color="auto" w:fill="F4F4F4"/>
        <w:spacing w:before="0" w:after="0" w:line="240" w:lineRule="auto"/>
        <w:ind w:left="216" w:right="216"/>
        <w:jc w:val="left"/>
      </w:pPr>
      <w:r>
        <w:rPr>
          <w:rFonts w:ascii="Consolas" w:hAnsi="Consolas"/>
          <w:color w:val="202020"/>
          <w:sz w:val="18"/>
        </w:rPr>
        <w:t>[CertificateID]_[EquipmentTag]_[CertificateType]_[Issuer]_[Date].[ext]</w:t>
      </w:r>
    </w:p>
    <w:p/>
    <w:p>
      <w:r>
        <w:t>Example:</w:t>
      </w:r>
    </w:p>
    <w:p>
      <w:pPr>
        <w:shd w:val="clear" w:color="auto" w:fill="F4F4F4"/>
        <w:spacing w:before="0" w:after="0" w:line="240" w:lineRule="auto"/>
        <w:ind w:left="216" w:right="216"/>
        <w:jc w:val="left"/>
      </w:pPr>
      <w:r>
        <w:rPr>
          <w:rFonts w:ascii="Consolas" w:hAnsi="Consolas"/>
          <w:color w:val="202020"/>
          <w:sz w:val="18"/>
        </w:rPr>
        <w:t>CERT-001_SAFETY_PLC_FunctionalSafety_Issuer_YYYY-MM-DD.pdf</w:t>
      </w:r>
    </w:p>
    <w:p/>
    <w:p>
      <w:r>
        <w:t>The date format and fields should follow the organization's naming convention. Preserve the original certificate number and filename where needed for authenticity and traceability.</w:t>
      </w:r>
    </w:p>
    <w:p>
      <w:pPr>
        <w:pStyle w:val="Heading2"/>
      </w:pPr>
      <w:r>
        <w:t>15. Common Mistakes in Certificate Handover</w:t>
      </w:r>
    </w:p>
    <w:p>
      <w:pPr>
        <w:pStyle w:val="ListBullet"/>
      </w:pPr>
      <w:r>
        <w:t>Collecting certificates without checking the installed model.</w:t>
      </w:r>
    </w:p>
    <w:p>
      <w:pPr>
        <w:pStyle w:val="ListBullet"/>
      </w:pPr>
      <w:r>
        <w:t>Treating a product datasheet as a conformity certificate.</w:t>
      </w:r>
    </w:p>
    <w:p>
      <w:pPr>
        <w:pStyle w:val="ListBullet"/>
      </w:pPr>
      <w:r>
        <w:t>Assuming every certificate has an expiry date.</w:t>
      </w:r>
    </w:p>
    <w:p>
      <w:pPr>
        <w:pStyle w:val="ListBullet"/>
      </w:pPr>
      <w:r>
        <w:t>Ignoring the certificate's scope and limitations.</w:t>
      </w:r>
    </w:p>
    <w:p>
      <w:pPr>
        <w:pStyle w:val="ListBullet"/>
      </w:pPr>
      <w:r>
        <w:t>Using a component certificate as proof of whole-machine conformity.</w:t>
      </w:r>
    </w:p>
    <w:p>
      <w:pPr>
        <w:pStyle w:val="ListBullet"/>
      </w:pPr>
      <w:r>
        <w:t>Failing to verify the issuing organization's authority.</w:t>
      </w:r>
    </w:p>
    <w:p>
      <w:pPr>
        <w:pStyle w:val="ListBullet"/>
      </w:pPr>
      <w:r>
        <w:t>Omitting schedules, appendices, or referenced documents.</w:t>
      </w:r>
    </w:p>
    <w:p>
      <w:pPr>
        <w:pStyle w:val="ListBullet"/>
      </w:pPr>
      <w:r>
        <w:t>Failing to track calibration status for instruments used in quality-critical measurements.</w:t>
      </w:r>
    </w:p>
    <w:p>
      <w:pPr>
        <w:pStyle w:val="ListBullet"/>
      </w:pPr>
      <w:r>
        <w:t>Retaining outdated certificates without identifying their status.</w:t>
      </w:r>
    </w:p>
    <w:p>
      <w:pPr>
        <w:pStyle w:val="ListBullet"/>
      </w:pPr>
      <w:r>
        <w:t>Not updating records after equipment substitution or retrofit.</w:t>
      </w:r>
    </w:p>
    <w:p>
      <w:pPr>
        <w:pStyle w:val="ListBullet"/>
      </w:pPr>
      <w:r>
        <w:t>Treating an organization's management-system certificate as proof of product compliance.</w:t>
      </w:r>
    </w:p>
    <w:p>
      <w:pPr>
        <w:pStyle w:val="ListBullet"/>
      </w:pPr>
      <w:r>
        <w:t>Storing personnel records or sensitive documents without suitable access controls.</w:t>
      </w:r>
    </w:p>
    <w:p>
      <w:pPr>
        <w:pStyle w:val="Heading2"/>
      </w:pPr>
      <w:r>
        <w:t>16. Handover Acceptance Checklist</w:t>
      </w:r>
    </w:p>
    <w:p>
      <w:pPr>
        <w:pStyle w:val="Heading3"/>
      </w:pPr>
      <w:r>
        <w:t>16.1 Completeness</w:t>
      </w:r>
    </w:p>
    <w:p>
      <w:pPr>
        <w:pStyle w:val="ListBullet"/>
      </w:pPr>
      <w:r>
        <w:t>All certificates required by the project specification have been identified.</w:t>
      </w:r>
    </w:p>
    <w:p>
      <w:pPr>
        <w:pStyle w:val="ListBullet"/>
      </w:pPr>
      <w:r>
        <w:t>Relevant product conformity documents are available.</w:t>
      </w:r>
    </w:p>
    <w:p>
      <w:pPr>
        <w:pStyle w:val="ListBullet"/>
      </w:pPr>
      <w:r>
        <w:t>Safety-related certificates and supporting manuals are included where required.</w:t>
      </w:r>
    </w:p>
    <w:p>
      <w:pPr>
        <w:pStyle w:val="ListBullet"/>
      </w:pPr>
      <w:r>
        <w:t>Required calibration certificates are available and traceable to the relevant instruments.</w:t>
      </w:r>
    </w:p>
    <w:p>
      <w:pPr>
        <w:pStyle w:val="ListBullet"/>
      </w:pPr>
      <w:r>
        <w:t>Applicable electrical, inspection, and hazardous-area evidence is included.</w:t>
      </w:r>
    </w:p>
    <w:p>
      <w:pPr>
        <w:pStyle w:val="ListBullet"/>
      </w:pPr>
      <w:r>
        <w:t>Required supplier and personnel qualification records are available.</w:t>
      </w:r>
    </w:p>
    <w:p>
      <w:pPr>
        <w:pStyle w:val="ListBullet"/>
      </w:pPr>
      <w:r>
        <w:t>Referenced schedules and appendices are included.</w:t>
      </w:r>
    </w:p>
    <w:p>
      <w:pPr>
        <w:pStyle w:val="Heading3"/>
      </w:pPr>
      <w:r>
        <w:t>16.2 Accuracy and Validity</w:t>
      </w:r>
    </w:p>
    <w:p>
      <w:pPr>
        <w:pStyle w:val="ListBullet"/>
      </w:pPr>
      <w:r>
        <w:t>Product models and variants match the installed equipment.</w:t>
      </w:r>
    </w:p>
    <w:p>
      <w:pPr>
        <w:pStyle w:val="ListBullet"/>
      </w:pPr>
      <w:r>
        <w:t>Certificate scope and applicable standards have been reviewed.</w:t>
      </w:r>
    </w:p>
    <w:p>
      <w:pPr>
        <w:pStyle w:val="ListBullet"/>
      </w:pPr>
      <w:r>
        <w:t>Issuer identity and authority have been checked.</w:t>
      </w:r>
    </w:p>
    <w:p>
      <w:pPr>
        <w:pStyle w:val="ListBullet"/>
      </w:pPr>
      <w:r>
        <w:t>Certificate status has been verified where possible.</w:t>
      </w:r>
    </w:p>
    <w:p>
      <w:pPr>
        <w:pStyle w:val="ListBullet"/>
      </w:pPr>
      <w:r>
        <w:t>Expiry and review dates are recorded where applicable.</w:t>
      </w:r>
    </w:p>
    <w:p>
      <w:pPr>
        <w:pStyle w:val="ListBullet"/>
      </w:pPr>
      <w:r>
        <w:t>Restrictions and special conditions are documented.</w:t>
      </w:r>
    </w:p>
    <w:p>
      <w:pPr>
        <w:pStyle w:val="ListBullet"/>
      </w:pPr>
      <w:r>
        <w:t>Unverified documents are clearly identified.</w:t>
      </w:r>
    </w:p>
    <w:p>
      <w:pPr>
        <w:pStyle w:val="Heading3"/>
      </w:pPr>
      <w:r>
        <w:t>16.3 Traceability and Storage</w:t>
      </w:r>
    </w:p>
    <w:p>
      <w:pPr>
        <w:pStyle w:val="ListBullet"/>
      </w:pPr>
      <w:r>
        <w:t>Each certificate has a unique register entry.</w:t>
      </w:r>
    </w:p>
    <w:p>
      <w:pPr>
        <w:pStyle w:val="ListBullet"/>
      </w:pPr>
      <w:r>
        <w:t>Equipment tags and serial numbers are recorded where relevant.</w:t>
      </w:r>
    </w:p>
    <w:p>
      <w:pPr>
        <w:pStyle w:val="ListBullet"/>
      </w:pPr>
      <w:r>
        <w:t>The file location is recorded and accessible to authorized personnel.</w:t>
      </w:r>
    </w:p>
    <w:p>
      <w:pPr>
        <w:pStyle w:val="ListBullet"/>
      </w:pPr>
      <w:r>
        <w:t>Revision and verification history are maintained.</w:t>
      </w:r>
    </w:p>
    <w:p>
      <w:pPr>
        <w:pStyle w:val="ListBullet"/>
      </w:pPr>
      <w:r>
        <w:t>Equipment changes trigger a review of affected certificate records.</w:t>
      </w:r>
    </w:p>
    <w:p>
      <w:pPr>
        <w:pStyle w:val="ListBullet"/>
      </w:pPr>
      <w:r>
        <w:t>Outstanding compliance gaps are assigned for resolution.</w:t>
      </w:r>
    </w:p>
    <w:p>
      <w:pPr>
        <w:pStyle w:val="Heading2"/>
      </w:pPr>
      <w:r>
        <w:t>17. Relevant Standards and Regulatory Frameworks</w:t>
      </w:r>
    </w:p>
    <w:p>
      <w:r>
        <w:t>Applicability depends on the product, machine, installation location, and governing requirements.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Standard or framework</w:t>
            </w:r>
          </w:p>
        </w:tc>
        <w:tc>
          <w:tcPr>
            <w:tcW w:type="dxa" w:w="5400"/>
            <w:shd w:val="clear" w:color="auto" w:fill="EEF2F7"/>
          </w:tcPr>
          <w:p>
            <w:pPr>
              <w:spacing w:after="0" w:before="0" w:line="240" w:lineRule="auto"/>
              <w:jc w:val="left"/>
            </w:pPr>
            <w:r>
              <w:rPr>
                <w:b/>
                <w:color w:val="1A2E4A"/>
              </w:rPr>
              <w:t>Relevance</w:t>
            </w:r>
          </w:p>
        </w:tc>
      </w:tr>
      <w:tr>
        <w:tc>
          <w:tcPr>
            <w:tcW w:type="dxa" w:w="5400"/>
          </w:tcPr>
          <w:p>
            <w:pPr>
              <w:spacing w:after="0" w:before="0" w:line="240" w:lineRule="auto"/>
              <w:jc w:val="left"/>
            </w:pPr>
            <w:r>
              <w:t>ISO 9001</w:t>
            </w:r>
          </w:p>
        </w:tc>
        <w:tc>
          <w:tcPr>
            <w:tcW w:type="dxa" w:w="5400"/>
          </w:tcPr>
          <w:p>
            <w:pPr>
              <w:spacing w:after="0" w:before="0" w:line="240" w:lineRule="auto"/>
              <w:jc w:val="left"/>
            </w:pPr>
            <w:r>
              <w:t>Quality management systems</w:t>
            </w:r>
          </w:p>
        </w:tc>
      </w:tr>
      <w:tr>
        <w:tc>
          <w:tcPr>
            <w:tcW w:type="dxa" w:w="5400"/>
          </w:tcPr>
          <w:p>
            <w:pPr>
              <w:spacing w:after="0" w:before="0" w:line="240" w:lineRule="auto"/>
              <w:jc w:val="left"/>
            </w:pPr>
            <w:r>
              <w:t>ISO 14001</w:t>
            </w:r>
          </w:p>
        </w:tc>
        <w:tc>
          <w:tcPr>
            <w:tcW w:type="dxa" w:w="5400"/>
          </w:tcPr>
          <w:p>
            <w:pPr>
              <w:spacing w:after="0" w:before="0" w:line="240" w:lineRule="auto"/>
              <w:jc w:val="left"/>
            </w:pPr>
            <w:r>
              <w:t>Environmental management systems</w:t>
            </w:r>
          </w:p>
        </w:tc>
      </w:tr>
      <w:tr>
        <w:tc>
          <w:tcPr>
            <w:tcW w:type="dxa" w:w="5400"/>
          </w:tcPr>
          <w:p>
            <w:pPr>
              <w:spacing w:after="0" w:before="0" w:line="240" w:lineRule="auto"/>
              <w:jc w:val="left"/>
            </w:pPr>
            <w:r>
              <w:t>ISO 45001</w:t>
            </w:r>
          </w:p>
        </w:tc>
        <w:tc>
          <w:tcPr>
            <w:tcW w:type="dxa" w:w="5400"/>
          </w:tcPr>
          <w:p>
            <w:pPr>
              <w:spacing w:after="0" w:before="0" w:line="240" w:lineRule="auto"/>
              <w:jc w:val="left"/>
            </w:pPr>
            <w:r>
              <w:t>Occupational health and safety management systems</w:t>
            </w:r>
          </w:p>
        </w:tc>
      </w:tr>
      <w:tr>
        <w:tc>
          <w:tcPr>
            <w:tcW w:type="dxa" w:w="5400"/>
          </w:tcPr>
          <w:p>
            <w:pPr>
              <w:spacing w:after="0" w:before="0" w:line="240" w:lineRule="auto"/>
              <w:jc w:val="left"/>
            </w:pPr>
            <w:r>
              <w:t>ISO/IEC 17025</w:t>
            </w:r>
          </w:p>
        </w:tc>
        <w:tc>
          <w:tcPr>
            <w:tcW w:type="dxa" w:w="5400"/>
          </w:tcPr>
          <w:p>
            <w:pPr>
              <w:spacing w:after="0" w:before="0" w:line="240" w:lineRule="auto"/>
              <w:jc w:val="left"/>
            </w:pPr>
            <w:r>
              <w:t>Competence of testing and calibration laboratories</w:t>
            </w:r>
          </w:p>
        </w:tc>
      </w:tr>
      <w:tr>
        <w:tc>
          <w:tcPr>
            <w:tcW w:type="dxa" w:w="5400"/>
          </w:tcPr>
          <w:p>
            <w:pPr>
              <w:spacing w:after="0" w:before="0" w:line="240" w:lineRule="auto"/>
              <w:jc w:val="left"/>
            </w:pPr>
            <w:r>
              <w:t>IEC 60204-1</w:t>
            </w:r>
          </w:p>
        </w:tc>
        <w:tc>
          <w:tcPr>
            <w:tcW w:type="dxa" w:w="5400"/>
          </w:tcPr>
          <w:p>
            <w:pPr>
              <w:spacing w:after="0" w:before="0" w:line="240" w:lineRule="auto"/>
              <w:jc w:val="left"/>
            </w:pPr>
            <w:r>
              <w:t>Electrical equipment of machinery</w:t>
            </w:r>
          </w:p>
        </w:tc>
      </w:tr>
      <w:tr>
        <w:tc>
          <w:tcPr>
            <w:tcW w:type="dxa" w:w="5400"/>
          </w:tcPr>
          <w:p>
            <w:pPr>
              <w:spacing w:after="0" w:before="0" w:line="240" w:lineRule="auto"/>
              <w:jc w:val="left"/>
            </w:pPr>
            <w:r>
              <w:t>ISO 12100</w:t>
            </w:r>
          </w:p>
        </w:tc>
        <w:tc>
          <w:tcPr>
            <w:tcW w:type="dxa" w:w="5400"/>
          </w:tcPr>
          <w:p>
            <w:pPr>
              <w:spacing w:after="0" w:before="0" w:line="240" w:lineRule="auto"/>
              <w:jc w:val="left"/>
            </w:pPr>
            <w:r>
              <w:t>Machinery risk assessment and risk reduction</w:t>
            </w:r>
          </w:p>
        </w:tc>
      </w:tr>
      <w:tr>
        <w:tc>
          <w:tcPr>
            <w:tcW w:type="dxa" w:w="5400"/>
          </w:tcPr>
          <w:p>
            <w:pPr>
              <w:spacing w:after="0" w:before="0" w:line="240" w:lineRule="auto"/>
              <w:jc w:val="left"/>
            </w:pPr>
            <w:r>
              <w:t>ISO 13849-1</w:t>
            </w:r>
          </w:p>
        </w:tc>
        <w:tc>
          <w:tcPr>
            <w:tcW w:type="dxa" w:w="5400"/>
          </w:tcPr>
          <w:p>
            <w:pPr>
              <w:spacing w:after="0" w:before="0" w:line="240" w:lineRule="auto"/>
              <w:jc w:val="left"/>
            </w:pPr>
            <w:r>
              <w:t>Safety-related parts of control systems</w:t>
            </w:r>
          </w:p>
        </w:tc>
      </w:tr>
      <w:tr>
        <w:tc>
          <w:tcPr>
            <w:tcW w:type="dxa" w:w="5400"/>
          </w:tcPr>
          <w:p>
            <w:pPr>
              <w:spacing w:after="0" w:before="0" w:line="240" w:lineRule="auto"/>
              <w:jc w:val="left"/>
            </w:pPr>
            <w:r>
              <w:t>IEC 62061</w:t>
            </w:r>
          </w:p>
        </w:tc>
        <w:tc>
          <w:tcPr>
            <w:tcW w:type="dxa" w:w="5400"/>
          </w:tcPr>
          <w:p>
            <w:pPr>
              <w:spacing w:after="0" w:before="0" w:line="240" w:lineRule="auto"/>
              <w:jc w:val="left"/>
            </w:pPr>
            <w:r>
              <w:t>Functional safety of machinery control systems</w:t>
            </w:r>
          </w:p>
        </w:tc>
      </w:tr>
      <w:tr>
        <w:tc>
          <w:tcPr>
            <w:tcW w:type="dxa" w:w="5400"/>
          </w:tcPr>
          <w:p>
            <w:pPr>
              <w:spacing w:after="0" w:before="0" w:line="240" w:lineRule="auto"/>
              <w:jc w:val="left"/>
            </w:pPr>
            <w:r>
              <w:t>IEC 62443 series</w:t>
            </w:r>
          </w:p>
        </w:tc>
        <w:tc>
          <w:tcPr>
            <w:tcW w:type="dxa" w:w="5400"/>
          </w:tcPr>
          <w:p>
            <w:pPr>
              <w:spacing w:after="0" w:before="0" w:line="240" w:lineRule="auto"/>
              <w:jc w:val="left"/>
            </w:pPr>
            <w:r>
              <w:t>Industrial automation and control system cybersecurity</w:t>
            </w:r>
          </w:p>
        </w:tc>
      </w:tr>
      <w:tr>
        <w:tc>
          <w:tcPr>
            <w:tcW w:type="dxa" w:w="5400"/>
          </w:tcPr>
          <w:p>
            <w:pPr>
              <w:spacing w:after="0" w:before="0" w:line="240" w:lineRule="auto"/>
              <w:jc w:val="left"/>
            </w:pPr>
            <w:r>
              <w:t>IEC 60079 series</w:t>
            </w:r>
          </w:p>
        </w:tc>
        <w:tc>
          <w:tcPr>
            <w:tcW w:type="dxa" w:w="5400"/>
          </w:tcPr>
          <w:p>
            <w:pPr>
              <w:spacing w:after="0" w:before="0" w:line="240" w:lineRule="auto"/>
              <w:jc w:val="left"/>
            </w:pPr>
            <w:r>
              <w:t>Equipment and installations for explosive atmospheres, where applicable</w:t>
            </w:r>
          </w:p>
        </w:tc>
      </w:tr>
    </w:tbl>
    <w:p/>
    <w:p>
      <w:r>
        <w:t>For equipment placed on a market or installed in a regulated environment, confirm the applicable legislation, certification scheme, standard edition, and conformity-assessment requirements. Standards may be voluntary, contractually required, or used to demonstrate conformity under a regulatory framework; their status must be determined for the specific application.</w:t>
      </w:r>
    </w:p>
    <w:p>
      <w:pPr>
        <w:pStyle w:val="Heading2"/>
      </w:pPr>
      <w:r>
        <w:t>18. Final Principle</w:t>
      </w:r>
    </w:p>
    <w:p>
      <w:r>
        <w:t>A reliable certificate package must establish what is certified or measured, which product or activity it covers, who issued the document, which requirements apply, and whether the evidence is relevant to the installed system.</w:t>
      </w:r>
    </w:p>
    <w:p>
      <w:r>
        <w:t>Certificates support engineering acceptance and compliance, but they must be combined with correct installation, appropriate design, inspection, testing, and validation.</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02_PLAN_WISE_2026\02_INDUSTRY3_0\16_Handover\01_Technical_Docs\09_Test_Reports - Test reports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Certificates in Industrial Automation and Machine Handover</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