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Training Records</w:t>
      </w:r>
    </w:p>
    <w:p>
      <w:pPr>
        <w:pStyle w:val="Heading2"/>
      </w:pPr>
      <w:r>
        <w:t>1. Definition and Purpose</w:t>
      </w:r>
    </w:p>
    <w:p>
      <w:r>
        <w:t>A training record is a controlled document that provides evidence that a person has received specified training, participated in a learning activity, completed an assessment, or demonstrated a defined level of competency.</w:t>
      </w:r>
    </w:p>
    <w:p>
      <w:r>
        <w:t>In industrial automation, training records help establish whether operators, maintenance technicians, engineers, contractors, and supervisors have the knowledge and authorization needed to perform their assigned work safely and correctly.</w:t>
      </w:r>
    </w:p>
    <w:p>
      <w:r>
        <w:t>Training records are important during equipment handover because a technically complete machine is not necessarily ready for operational use if the people responsible for operating and maintaining it have not been adequately trained.</w:t>
      </w:r>
    </w:p>
    <w:p>
      <w:r>
        <w:t>For example, a supplier may install a PLC-controlled engine test bench and demonstrate its automatic cycle. The handover package should also establish whether the customer's personnel have been trained in normal operation, fault recovery, emergency procedures, routine maintenance, and approved troubleshooting methods.</w:t>
      </w:r>
    </w:p>
    <w:p>
      <w:r>
        <w:t>A training record should answer these questions:</w:t>
      </w:r>
    </w:p>
    <w:p>
      <w:pPr>
        <w:pStyle w:val="ListBullet"/>
      </w:pPr>
      <w:r>
        <w:t>Who received the training?</w:t>
      </w:r>
    </w:p>
    <w:p>
      <w:pPr>
        <w:pStyle w:val="ListBullet"/>
      </w:pPr>
      <w:r>
        <w:t>What subject or equipment was covered?</w:t>
      </w:r>
    </w:p>
    <w:p>
      <w:pPr>
        <w:pStyle w:val="ListBullet"/>
      </w:pPr>
      <w:r>
        <w:t>Why was the training required?</w:t>
      </w:r>
    </w:p>
    <w:p>
      <w:pPr>
        <w:pStyle w:val="ListBullet"/>
      </w:pPr>
      <w:r>
        <w:t>Who delivered the training?</w:t>
      </w:r>
    </w:p>
    <w:p>
      <w:pPr>
        <w:pStyle w:val="ListBullet"/>
      </w:pPr>
      <w:r>
        <w:t>When and where did it take place?</w:t>
      </w:r>
    </w:p>
    <w:p>
      <w:pPr>
        <w:pStyle w:val="ListBullet"/>
      </w:pPr>
      <w:r>
        <w:t>Which manuals, procedures, and software versions were used?</w:t>
      </w:r>
    </w:p>
    <w:p>
      <w:pPr>
        <w:pStyle w:val="ListBullet"/>
      </w:pPr>
      <w:r>
        <w:t>Was the participant present for the required duration?</w:t>
      </w:r>
    </w:p>
    <w:p>
      <w:pPr>
        <w:pStyle w:val="ListBullet"/>
      </w:pPr>
      <w:r>
        <w:t>Was understanding or practical competency assessed?</w:t>
      </w:r>
    </w:p>
    <w:p>
      <w:pPr>
        <w:pStyle w:val="ListBullet"/>
      </w:pPr>
      <w:r>
        <w:t>What was the assessment result?</w:t>
      </w:r>
    </w:p>
    <w:p>
      <w:pPr>
        <w:pStyle w:val="ListBullet"/>
      </w:pPr>
      <w:r>
        <w:t>Is additional training or authorization required?</w:t>
      </w:r>
    </w:p>
    <w:p>
      <w:r>
        <w:t>A signed attendance sheet proves attendance, not necessarily competence. These are two different claims, and confusing them is a remarkably efficient way to create paperwork that looks complete while leaving actual skill unverified.</w:t>
      </w:r>
    </w:p>
    <w:p>
      <w:pPr>
        <w:pStyle w:val="Heading2"/>
      </w:pPr>
      <w:r>
        <w:t>2. Objectives of Training Records</w:t>
      </w:r>
    </w:p>
    <w:p>
      <w:r>
        <w:t>Training records serve several purposes.</w:t>
      </w:r>
    </w:p>
    <w:p>
      <w:pPr>
        <w:tabs>
          <w:tab w:pos="403" w:val="left"/>
        </w:tabs>
        <w:spacing w:after="40" w:line="276" w:lineRule="auto"/>
        <w:ind w:left="403" w:hanging="403"/>
        <w:jc w:val="left"/>
      </w:pPr>
      <w:r>
        <w:rPr>
          <w:color w:val="1A2E4A"/>
        </w:rPr>
        <w:t>1.</w:t>
        <w:tab/>
      </w:r>
      <w:r>
        <w:t>Safe operation: Establish that personnel received the required instruction for operating machinery and responding to abnormal conditions.</w:t>
      </w:r>
    </w:p>
    <w:p>
      <w:pPr>
        <w:tabs>
          <w:tab w:pos="403" w:val="left"/>
        </w:tabs>
        <w:spacing w:after="40" w:line="276" w:lineRule="auto"/>
        <w:ind w:left="403" w:hanging="403"/>
        <w:jc w:val="left"/>
      </w:pPr>
      <w:r>
        <w:rPr>
          <w:color w:val="1A2E4A"/>
        </w:rPr>
        <w:t>2.</w:t>
        <w:tab/>
      </w:r>
      <w:r>
        <w:t>Maintenance readiness: Document training in preventive maintenance, diagnostics, troubleshooting, repair, and restoration.</w:t>
      </w:r>
    </w:p>
    <w:p>
      <w:pPr>
        <w:tabs>
          <w:tab w:pos="403" w:val="left"/>
        </w:tabs>
        <w:spacing w:after="40" w:line="276" w:lineRule="auto"/>
        <w:ind w:left="403" w:hanging="403"/>
        <w:jc w:val="left"/>
      </w:pPr>
      <w:r>
        <w:rPr>
          <w:color w:val="1A2E4A"/>
        </w:rPr>
        <w:t>3.</w:t>
        <w:tab/>
      </w:r>
      <w:r>
        <w:t>Technical knowledge transfer: Capture knowledge transferred by machine manufacturers, system integrators, and commissioning engineers.</w:t>
      </w:r>
    </w:p>
    <w:p>
      <w:pPr>
        <w:tabs>
          <w:tab w:pos="403" w:val="left"/>
        </w:tabs>
        <w:spacing w:after="40" w:line="276" w:lineRule="auto"/>
        <w:ind w:left="403" w:hanging="403"/>
        <w:jc w:val="left"/>
      </w:pPr>
      <w:r>
        <w:rPr>
          <w:color w:val="1A2E4A"/>
        </w:rPr>
        <w:t>4.</w:t>
        <w:tab/>
      </w:r>
      <w:r>
        <w:t>Competency verification: Record theoretical examinations, practical demonstrations, and competency assessments.</w:t>
      </w:r>
    </w:p>
    <w:p>
      <w:pPr>
        <w:tabs>
          <w:tab w:pos="403" w:val="left"/>
        </w:tabs>
        <w:spacing w:after="40" w:line="276" w:lineRule="auto"/>
        <w:ind w:left="403" w:hanging="403"/>
        <w:jc w:val="left"/>
      </w:pPr>
      <w:r>
        <w:rPr>
          <w:color w:val="1A2E4A"/>
        </w:rPr>
        <w:t>5.</w:t>
        <w:tab/>
      </w:r>
      <w:r>
        <w:t>Authorization control: Support decisions about who may perform specific tasks, subject to the organization's authorization process.</w:t>
      </w:r>
    </w:p>
    <w:p>
      <w:pPr>
        <w:tabs>
          <w:tab w:pos="403" w:val="left"/>
        </w:tabs>
        <w:spacing w:after="40" w:line="276" w:lineRule="auto"/>
        <w:ind w:left="403" w:hanging="403"/>
        <w:jc w:val="left"/>
      </w:pPr>
      <w:r>
        <w:rPr>
          <w:color w:val="1A2E4A"/>
        </w:rPr>
        <w:t>6.</w:t>
        <w:tab/>
      </w:r>
      <w:r>
        <w:t>Regulatory and audit evidence: Demonstrate compliance with applicable training, safety, contractual, and quality requirements.</w:t>
      </w:r>
    </w:p>
    <w:p>
      <w:pPr>
        <w:tabs>
          <w:tab w:pos="403" w:val="left"/>
        </w:tabs>
        <w:spacing w:after="40" w:line="276" w:lineRule="auto"/>
        <w:ind w:left="403" w:hanging="403"/>
        <w:jc w:val="left"/>
      </w:pPr>
      <w:r>
        <w:rPr>
          <w:color w:val="1A2E4A"/>
        </w:rPr>
        <w:t>7.</w:t>
        <w:tab/>
      </w:r>
      <w:r>
        <w:t>Reduction of human error: Identify training gaps that may contribute to equipment damage, production losses, or unsafe actions.</w:t>
      </w:r>
    </w:p>
    <w:p>
      <w:pPr>
        <w:tabs>
          <w:tab w:pos="403" w:val="left"/>
        </w:tabs>
        <w:spacing w:after="40" w:line="276" w:lineRule="auto"/>
        <w:ind w:left="403" w:hanging="403"/>
        <w:jc w:val="left"/>
      </w:pPr>
      <w:r>
        <w:rPr>
          <w:color w:val="1A2E4A"/>
        </w:rPr>
        <w:t>8.</w:t>
        <w:tab/>
      </w:r>
      <w:r>
        <w:t>Maintenance continuity: Help ensure that knowledge remains available when employees change roles or leave the organization.</w:t>
      </w:r>
    </w:p>
    <w:p>
      <w:pPr>
        <w:tabs>
          <w:tab w:pos="403" w:val="left"/>
        </w:tabs>
        <w:spacing w:after="40" w:line="276" w:lineRule="auto"/>
        <w:ind w:left="403" w:hanging="403"/>
        <w:jc w:val="left"/>
      </w:pPr>
      <w:r>
        <w:rPr>
          <w:color w:val="1A2E4A"/>
        </w:rPr>
        <w:t>9.</w:t>
        <w:tab/>
      </w:r>
      <w:r>
        <w:t>Performance improvement: Identify additional training needs using breakdown history, recurring mistakes, and competency assessments.</w:t>
      </w:r>
    </w:p>
    <w:p>
      <w:pPr>
        <w:tabs>
          <w:tab w:pos="403" w:val="left"/>
        </w:tabs>
        <w:spacing w:after="40" w:line="276" w:lineRule="auto"/>
        <w:ind w:left="403" w:hanging="403"/>
        <w:jc w:val="left"/>
      </w:pPr>
      <w:r>
        <w:rPr>
          <w:color w:val="1A2E4A"/>
        </w:rPr>
        <w:t>10.</w:t>
        <w:tab/>
      </w:r>
      <w:r>
        <w:t>Handover completion: Demonstrate that agreed training deliverables have been completed and outstanding items are visible.</w:t>
      </w:r>
    </w:p>
    <w:p>
      <w:pPr>
        <w:pStyle w:val="Heading2"/>
      </w:pPr>
      <w:r>
        <w:t>3. Training Record vs Related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evidence</w:t>
            </w:r>
          </w:p>
        </w:tc>
      </w:tr>
      <w:tr>
        <w:tc>
          <w:tcPr>
            <w:tcW w:type="dxa" w:w="3600"/>
          </w:tcPr>
          <w:p>
            <w:pPr>
              <w:spacing w:after="0" w:before="0" w:line="240" w:lineRule="auto"/>
              <w:jc w:val="left"/>
            </w:pPr>
            <w:r>
              <w:t>Training record</w:t>
            </w:r>
          </w:p>
        </w:tc>
        <w:tc>
          <w:tcPr>
            <w:tcW w:type="dxa" w:w="3600"/>
          </w:tcPr>
          <w:p>
            <w:pPr>
              <w:spacing w:after="0" w:before="0" w:line="240" w:lineRule="auto"/>
              <w:jc w:val="left"/>
            </w:pPr>
            <w:r>
              <w:t>Documents a person's training participation and outcome</w:t>
            </w:r>
          </w:p>
        </w:tc>
        <w:tc>
          <w:tcPr>
            <w:tcW w:type="dxa" w:w="3600"/>
          </w:tcPr>
          <w:p>
            <w:pPr>
              <w:spacing w:after="0" w:before="0" w:line="240" w:lineRule="auto"/>
              <w:jc w:val="left"/>
            </w:pPr>
            <w:r>
              <w:t>Participant, subject, trainer, date, assessment</w:t>
            </w:r>
          </w:p>
        </w:tc>
      </w:tr>
      <w:tr>
        <w:tc>
          <w:tcPr>
            <w:tcW w:type="dxa" w:w="3600"/>
          </w:tcPr>
          <w:p>
            <w:pPr>
              <w:spacing w:after="0" w:before="0" w:line="240" w:lineRule="auto"/>
              <w:jc w:val="left"/>
            </w:pPr>
            <w:r>
              <w:t>Attendance sheet</w:t>
            </w:r>
          </w:p>
        </w:tc>
        <w:tc>
          <w:tcPr>
            <w:tcW w:type="dxa" w:w="3600"/>
          </w:tcPr>
          <w:p>
            <w:pPr>
              <w:spacing w:after="0" w:before="0" w:line="240" w:lineRule="auto"/>
              <w:jc w:val="left"/>
            </w:pPr>
            <w:r>
              <w:t>Records presence at a training session</w:t>
            </w:r>
          </w:p>
        </w:tc>
        <w:tc>
          <w:tcPr>
            <w:tcW w:type="dxa" w:w="3600"/>
          </w:tcPr>
          <w:p>
            <w:pPr>
              <w:spacing w:after="0" w:before="0" w:line="240" w:lineRule="auto"/>
              <w:jc w:val="left"/>
            </w:pPr>
            <w:r>
              <w:t>Names, attendance, signatures</w:t>
            </w:r>
          </w:p>
        </w:tc>
      </w:tr>
      <w:tr>
        <w:tc>
          <w:tcPr>
            <w:tcW w:type="dxa" w:w="3600"/>
          </w:tcPr>
          <w:p>
            <w:pPr>
              <w:spacing w:after="0" w:before="0" w:line="240" w:lineRule="auto"/>
              <w:jc w:val="left"/>
            </w:pPr>
            <w:r>
              <w:t>Training certificate</w:t>
            </w:r>
          </w:p>
        </w:tc>
        <w:tc>
          <w:tcPr>
            <w:tcW w:type="dxa" w:w="3600"/>
          </w:tcPr>
          <w:p>
            <w:pPr>
              <w:spacing w:after="0" w:before="0" w:line="240" w:lineRule="auto"/>
              <w:jc w:val="left"/>
            </w:pPr>
            <w:r>
              <w:t>Confirms completion of a defined course or qualification</w:t>
            </w:r>
          </w:p>
        </w:tc>
        <w:tc>
          <w:tcPr>
            <w:tcW w:type="dxa" w:w="3600"/>
          </w:tcPr>
          <w:p>
            <w:pPr>
              <w:spacing w:after="0" w:before="0" w:line="240" w:lineRule="auto"/>
              <w:jc w:val="left"/>
            </w:pPr>
            <w:r>
              <w:t>Issuing organization, course, completion date</w:t>
            </w:r>
          </w:p>
        </w:tc>
      </w:tr>
      <w:tr>
        <w:tc>
          <w:tcPr>
            <w:tcW w:type="dxa" w:w="3600"/>
          </w:tcPr>
          <w:p>
            <w:pPr>
              <w:spacing w:after="0" w:before="0" w:line="240" w:lineRule="auto"/>
              <w:jc w:val="left"/>
            </w:pPr>
            <w:r>
              <w:t>Competency assessment</w:t>
            </w:r>
          </w:p>
        </w:tc>
        <w:tc>
          <w:tcPr>
            <w:tcW w:type="dxa" w:w="3600"/>
          </w:tcPr>
          <w:p>
            <w:pPr>
              <w:spacing w:after="0" w:before="0" w:line="240" w:lineRule="auto"/>
              <w:jc w:val="left"/>
            </w:pPr>
            <w:r>
              <w:t>Evaluates knowledge or practical ability</w:t>
            </w:r>
          </w:p>
        </w:tc>
        <w:tc>
          <w:tcPr>
            <w:tcW w:type="dxa" w:w="3600"/>
          </w:tcPr>
          <w:p>
            <w:pPr>
              <w:spacing w:after="0" w:before="0" w:line="240" w:lineRule="auto"/>
              <w:jc w:val="left"/>
            </w:pPr>
            <w:r>
              <w:t>Assessment criteria, observed performance, result</w:t>
            </w:r>
          </w:p>
        </w:tc>
      </w:tr>
      <w:tr>
        <w:tc>
          <w:tcPr>
            <w:tcW w:type="dxa" w:w="3600"/>
          </w:tcPr>
          <w:p>
            <w:pPr>
              <w:spacing w:after="0" w:before="0" w:line="240" w:lineRule="auto"/>
              <w:jc w:val="left"/>
            </w:pPr>
            <w:r>
              <w:t>Authorization record</w:t>
            </w:r>
          </w:p>
        </w:tc>
        <w:tc>
          <w:tcPr>
            <w:tcW w:type="dxa" w:w="3600"/>
          </w:tcPr>
          <w:p>
            <w:pPr>
              <w:spacing w:after="0" w:before="0" w:line="240" w:lineRule="auto"/>
              <w:jc w:val="left"/>
            </w:pPr>
            <w:r>
              <w:t>Records formal permission to perform specified work</w:t>
            </w:r>
          </w:p>
        </w:tc>
        <w:tc>
          <w:tcPr>
            <w:tcW w:type="dxa" w:w="3600"/>
          </w:tcPr>
          <w:p>
            <w:pPr>
              <w:spacing w:after="0" w:before="0" w:line="240" w:lineRule="auto"/>
              <w:jc w:val="left"/>
            </w:pPr>
            <w:r>
              <w:t>Authorized person, task scope, validity</w:t>
            </w:r>
          </w:p>
        </w:tc>
      </w:tr>
      <w:tr>
        <w:tc>
          <w:tcPr>
            <w:tcW w:type="dxa" w:w="3600"/>
          </w:tcPr>
          <w:p>
            <w:pPr>
              <w:spacing w:after="0" w:before="0" w:line="240" w:lineRule="auto"/>
              <w:jc w:val="left"/>
            </w:pPr>
            <w:r>
              <w:t>Training matrix</w:t>
            </w:r>
          </w:p>
        </w:tc>
        <w:tc>
          <w:tcPr>
            <w:tcW w:type="dxa" w:w="3600"/>
          </w:tcPr>
          <w:p>
            <w:pPr>
              <w:spacing w:after="0" w:before="0" w:line="240" w:lineRule="auto"/>
              <w:jc w:val="left"/>
            </w:pPr>
            <w:r>
              <w:t>Maps required training to roles or individuals</w:t>
            </w:r>
          </w:p>
        </w:tc>
        <w:tc>
          <w:tcPr>
            <w:tcW w:type="dxa" w:w="3600"/>
          </w:tcPr>
          <w:p>
            <w:pPr>
              <w:spacing w:after="0" w:before="0" w:line="240" w:lineRule="auto"/>
              <w:jc w:val="left"/>
            </w:pPr>
            <w:r>
              <w:t>Required skills, status, training gaps</w:t>
            </w:r>
          </w:p>
        </w:tc>
      </w:tr>
      <w:tr>
        <w:tc>
          <w:tcPr>
            <w:tcW w:type="dxa" w:w="3600"/>
          </w:tcPr>
          <w:p>
            <w:pPr>
              <w:spacing w:after="0" w:before="0" w:line="240" w:lineRule="auto"/>
              <w:jc w:val="left"/>
            </w:pPr>
            <w:r>
              <w:t>Training plan</w:t>
            </w:r>
          </w:p>
        </w:tc>
        <w:tc>
          <w:tcPr>
            <w:tcW w:type="dxa" w:w="3600"/>
          </w:tcPr>
          <w:p>
            <w:pPr>
              <w:spacing w:after="0" w:before="0" w:line="240" w:lineRule="auto"/>
              <w:jc w:val="left"/>
            </w:pPr>
            <w:r>
              <w:t>Defines intended training activities</w:t>
            </w:r>
          </w:p>
        </w:tc>
        <w:tc>
          <w:tcPr>
            <w:tcW w:type="dxa" w:w="3600"/>
          </w:tcPr>
          <w:p>
            <w:pPr>
              <w:spacing w:after="0" w:before="0" w:line="240" w:lineRule="auto"/>
              <w:jc w:val="left"/>
            </w:pPr>
            <w:r>
              <w:t>Topics, participants, schedule, responsible persons</w:t>
            </w:r>
          </w:p>
        </w:tc>
      </w:tr>
      <w:tr>
        <w:tc>
          <w:tcPr>
            <w:tcW w:type="dxa" w:w="3600"/>
          </w:tcPr>
          <w:p>
            <w:pPr>
              <w:spacing w:after="0" w:before="0" w:line="240" w:lineRule="auto"/>
              <w:jc w:val="left"/>
            </w:pPr>
            <w:r>
              <w:t>Operating manual</w:t>
            </w:r>
          </w:p>
        </w:tc>
        <w:tc>
          <w:tcPr>
            <w:tcW w:type="dxa" w:w="3600"/>
          </w:tcPr>
          <w:p>
            <w:pPr>
              <w:spacing w:after="0" w:before="0" w:line="240" w:lineRule="auto"/>
              <w:jc w:val="left"/>
            </w:pPr>
            <w:r>
              <w:t>Explains how to use equipment</w:t>
            </w:r>
          </w:p>
        </w:tc>
        <w:tc>
          <w:tcPr>
            <w:tcW w:type="dxa" w:w="3600"/>
          </w:tcPr>
          <w:p>
            <w:pPr>
              <w:spacing w:after="0" w:before="0" w:line="240" w:lineRule="auto"/>
              <w:jc w:val="left"/>
            </w:pPr>
            <w:r>
              <w:t>Operating instructions and precautions</w:t>
            </w:r>
          </w:p>
        </w:tc>
      </w:tr>
      <w:tr>
        <w:tc>
          <w:tcPr>
            <w:tcW w:type="dxa" w:w="3600"/>
          </w:tcPr>
          <w:p>
            <w:pPr>
              <w:spacing w:after="0" w:before="0" w:line="240" w:lineRule="auto"/>
              <w:jc w:val="left"/>
            </w:pPr>
            <w:r>
              <w:t>Maintenance manual</w:t>
            </w:r>
          </w:p>
        </w:tc>
        <w:tc>
          <w:tcPr>
            <w:tcW w:type="dxa" w:w="3600"/>
          </w:tcPr>
          <w:p>
            <w:pPr>
              <w:spacing w:after="0" w:before="0" w:line="240" w:lineRule="auto"/>
              <w:jc w:val="left"/>
            </w:pPr>
            <w:r>
              <w:t>Explains maintenance and service procedures</w:t>
            </w:r>
          </w:p>
        </w:tc>
        <w:tc>
          <w:tcPr>
            <w:tcW w:type="dxa" w:w="3600"/>
          </w:tcPr>
          <w:p>
            <w:pPr>
              <w:spacing w:after="0" w:before="0" w:line="240" w:lineRule="auto"/>
              <w:jc w:val="left"/>
            </w:pPr>
            <w:r>
              <w:t>Inspection, servicing, repair instructions</w:t>
            </w:r>
          </w:p>
        </w:tc>
      </w:tr>
      <w:tr>
        <w:tc>
          <w:tcPr>
            <w:tcW w:type="dxa" w:w="3600"/>
          </w:tcPr>
          <w:p>
            <w:pPr>
              <w:spacing w:after="0" w:before="0" w:line="240" w:lineRule="auto"/>
              <w:jc w:val="left"/>
            </w:pPr>
            <w:r>
              <w:t>Standard Operating Procedure (SOP)</w:t>
            </w:r>
          </w:p>
        </w:tc>
        <w:tc>
          <w:tcPr>
            <w:tcW w:type="dxa" w:w="3600"/>
          </w:tcPr>
          <w:p>
            <w:pPr>
              <w:spacing w:after="0" w:before="0" w:line="240" w:lineRule="auto"/>
              <w:jc w:val="left"/>
            </w:pPr>
            <w:r>
              <w:t>Defines an approved method of performing a task</w:t>
            </w:r>
          </w:p>
        </w:tc>
        <w:tc>
          <w:tcPr>
            <w:tcW w:type="dxa" w:w="3600"/>
          </w:tcPr>
          <w:p>
            <w:pPr>
              <w:spacing w:after="0" w:before="0" w:line="240" w:lineRule="auto"/>
              <w:jc w:val="left"/>
            </w:pPr>
            <w:r>
              <w:t>Steps, responsibilities, controls</w:t>
            </w:r>
          </w:p>
        </w:tc>
      </w:tr>
      <w:tr>
        <w:tc>
          <w:tcPr>
            <w:tcW w:type="dxa" w:w="3600"/>
          </w:tcPr>
          <w:p>
            <w:pPr>
              <w:spacing w:after="0" w:before="0" w:line="240" w:lineRule="auto"/>
              <w:jc w:val="left"/>
            </w:pPr>
            <w:r>
              <w:t>Handover record</w:t>
            </w:r>
          </w:p>
        </w:tc>
        <w:tc>
          <w:tcPr>
            <w:tcW w:type="dxa" w:w="3600"/>
          </w:tcPr>
          <w:p>
            <w:pPr>
              <w:spacing w:after="0" w:before="0" w:line="240" w:lineRule="auto"/>
              <w:jc w:val="left"/>
            </w:pPr>
            <w:r>
              <w:t>Documents transfer of equipment, information, and responsibilities</w:t>
            </w:r>
          </w:p>
        </w:tc>
        <w:tc>
          <w:tcPr>
            <w:tcW w:type="dxa" w:w="3600"/>
          </w:tcPr>
          <w:p>
            <w:pPr>
              <w:spacing w:after="0" w:before="0" w:line="240" w:lineRule="auto"/>
              <w:jc w:val="left"/>
            </w:pPr>
            <w:r>
              <w:t>Deliverables, open issues, acceptance</w:t>
            </w:r>
          </w:p>
        </w:tc>
      </w:tr>
      <w:tr>
        <w:tc>
          <w:tcPr>
            <w:tcW w:type="dxa" w:w="3600"/>
          </w:tcPr>
          <w:p>
            <w:pPr>
              <w:spacing w:after="0" w:before="0" w:line="240" w:lineRule="auto"/>
              <w:jc w:val="left"/>
            </w:pPr>
            <w:r>
              <w:t>Qualification record</w:t>
            </w:r>
          </w:p>
        </w:tc>
        <w:tc>
          <w:tcPr>
            <w:tcW w:type="dxa" w:w="3600"/>
          </w:tcPr>
          <w:p>
            <w:pPr>
              <w:spacing w:after="0" w:before="0" w:line="240" w:lineRule="auto"/>
              <w:jc w:val="left"/>
            </w:pPr>
            <w:r>
              <w:t>Documents a recognized qualification or demonstrated requirement</w:t>
            </w:r>
          </w:p>
        </w:tc>
        <w:tc>
          <w:tcPr>
            <w:tcW w:type="dxa" w:w="3600"/>
          </w:tcPr>
          <w:p>
            <w:pPr>
              <w:spacing w:after="0" w:before="0" w:line="240" w:lineRule="auto"/>
              <w:jc w:val="left"/>
            </w:pPr>
            <w:r>
              <w:t>Qualification, assessment, validity where applicable</w:t>
            </w:r>
          </w:p>
        </w:tc>
      </w:tr>
    </w:tbl>
    <w:p/>
    <w:p>
      <w:r>
        <w:t>These documents may refer to one another, but they are not substitutes for one another. For example, receiving an operating manual does not establish that an operator has been trained to use the equipment.</w:t>
      </w:r>
    </w:p>
    <w:p>
      <w:pPr>
        <w:pStyle w:val="Heading2"/>
      </w:pPr>
      <w:r>
        <w:t>4. Types of Training in Industrial Automation</w:t>
      </w:r>
    </w:p>
    <w:p>
      <w:pPr>
        <w:pStyle w:val="Heading3"/>
      </w:pPr>
      <w:r>
        <w:t>4.1 Operator Training</w:t>
      </w:r>
    </w:p>
    <w:p>
      <w:r>
        <w:t>Operator training prepares personnel to run equipment within approved operating limits.</w:t>
      </w:r>
    </w:p>
    <w:p>
      <w:r>
        <w:t>Typical subjects include:</w:t>
      </w:r>
    </w:p>
    <w:p>
      <w:pPr>
        <w:pStyle w:val="ListBullet"/>
      </w:pPr>
      <w:r>
        <w:t>Machine identification and purpose.</w:t>
      </w:r>
    </w:p>
    <w:p>
      <w:pPr>
        <w:pStyle w:val="ListBullet"/>
      </w:pPr>
      <w:r>
        <w:t>Start-up and shutdown procedures.</w:t>
      </w:r>
    </w:p>
    <w:p>
      <w:pPr>
        <w:pStyle w:val="ListBullet"/>
      </w:pPr>
      <w:r>
        <w:t>Operating modes.</w:t>
      </w:r>
    </w:p>
    <w:p>
      <w:pPr>
        <w:pStyle w:val="ListBullet"/>
      </w:pPr>
      <w:r>
        <w:t>HMI navigation.</w:t>
      </w:r>
    </w:p>
    <w:p>
      <w:pPr>
        <w:pStyle w:val="ListBullet"/>
      </w:pPr>
      <w:r>
        <w:t>Product or recipe selection.</w:t>
      </w:r>
    </w:p>
    <w:p>
      <w:pPr>
        <w:pStyle w:val="ListBullet"/>
      </w:pPr>
      <w:r>
        <w:t>Normal cycle operation.</w:t>
      </w:r>
    </w:p>
    <w:p>
      <w:pPr>
        <w:pStyle w:val="ListBullet"/>
      </w:pPr>
      <w:r>
        <w:t>Alarm interpretation.</w:t>
      </w:r>
    </w:p>
    <w:p>
      <w:pPr>
        <w:pStyle w:val="ListBullet"/>
      </w:pPr>
      <w:r>
        <w:t>Recovery from permitted stoppages.</w:t>
      </w:r>
    </w:p>
    <w:p>
      <w:pPr>
        <w:pStyle w:val="ListBullet"/>
      </w:pPr>
      <w:r>
        <w:t>Emergency-stop purpose and response.</w:t>
      </w:r>
    </w:p>
    <w:p>
      <w:pPr>
        <w:pStyle w:val="ListBullet"/>
      </w:pPr>
      <w:r>
        <w:t>Abnormal-condition reporting.</w:t>
      </w:r>
    </w:p>
    <w:p>
      <w:pPr>
        <w:pStyle w:val="ListBullet"/>
      </w:pPr>
      <w:r>
        <w:t>Quality checks and production records.</w:t>
      </w:r>
    </w:p>
    <w:p>
      <w:pPr>
        <w:pStyle w:val="ListBullet"/>
      </w:pPr>
      <w:r>
        <w:t>Prohibited actions and operating restrictions.</w:t>
      </w:r>
    </w:p>
    <w:p>
      <w:r>
        <w:t>Operators should understand when they may perform an approved recovery action and when the machine must be stopped and maintenance personnel called.</w:t>
      </w:r>
    </w:p>
    <w:p>
      <w:pPr>
        <w:pStyle w:val="Heading3"/>
      </w:pPr>
      <w:r>
        <w:t>4.2 Maintenance Training</w:t>
      </w:r>
    </w:p>
    <w:p>
      <w:r>
        <w:t>Maintenance training prepares personnel to inspect, diagnose, service, and repair equipment within their competence and authorization.</w:t>
      </w:r>
    </w:p>
    <w:p>
      <w:r>
        <w:t>Typical subjects include:</w:t>
      </w:r>
    </w:p>
    <w:p>
      <w:pPr>
        <w:pStyle w:val="ListBullet"/>
      </w:pPr>
      <w:r>
        <w:t>Preventive maintenance schedules.</w:t>
      </w:r>
    </w:p>
    <w:p>
      <w:pPr>
        <w:pStyle w:val="ListBullet"/>
      </w:pPr>
      <w:r>
        <w:t>Electrical and mechanical inspection.</w:t>
      </w:r>
    </w:p>
    <w:p>
      <w:pPr>
        <w:pStyle w:val="ListBullet"/>
      </w:pPr>
      <w:r>
        <w:t>PLC fault diagnostics.</w:t>
      </w:r>
    </w:p>
    <w:p>
      <w:pPr>
        <w:pStyle w:val="ListBullet"/>
      </w:pPr>
      <w:r>
        <w:t>Sensor and actuator troubleshooting.</w:t>
      </w:r>
    </w:p>
    <w:p>
      <w:pPr>
        <w:pStyle w:val="ListBullet"/>
      </w:pPr>
      <w:r>
        <w:t>VFD and servo diagnostics.</w:t>
      </w:r>
    </w:p>
    <w:p>
      <w:pPr>
        <w:pStyle w:val="ListBullet"/>
      </w:pPr>
      <w:r>
        <w:t>HMI and SCADA alarms.</w:t>
      </w:r>
    </w:p>
    <w:p>
      <w:pPr>
        <w:pStyle w:val="ListBullet"/>
      </w:pPr>
      <w:r>
        <w:t>Pneumatic and hydraulic systems.</w:t>
      </w:r>
    </w:p>
    <w:p>
      <w:pPr>
        <w:pStyle w:val="ListBullet"/>
      </w:pPr>
      <w:r>
        <w:t>Motor and control-circuit troubleshooting.</w:t>
      </w:r>
    </w:p>
    <w:p>
      <w:pPr>
        <w:pStyle w:val="ListBullet"/>
      </w:pPr>
      <w:r>
        <w:t>Electrical drawings and I/O lists.</w:t>
      </w:r>
    </w:p>
    <w:p>
      <w:pPr>
        <w:pStyle w:val="ListBullet"/>
      </w:pPr>
      <w:r>
        <w:t>Spare-part identification.</w:t>
      </w:r>
    </w:p>
    <w:p>
      <w:pPr>
        <w:pStyle w:val="ListBullet"/>
      </w:pPr>
      <w:r>
        <w:t>Backup and restoration procedures.</w:t>
      </w:r>
    </w:p>
    <w:p>
      <w:pPr>
        <w:pStyle w:val="ListBullet"/>
      </w:pPr>
      <w:r>
        <w:t>Post-repair testing.</w:t>
      </w:r>
    </w:p>
    <w:p>
      <w:pPr>
        <w:pStyle w:val="ListBullet"/>
      </w:pPr>
      <w:r>
        <w:t>Safe isolation and restoration of energy.</w:t>
      </w:r>
    </w:p>
    <w:p>
      <w:r>
        <w:t>Training should distinguish between diagnosing a fault and being authorized to perform the repair. A person may be able to identify a failed safety circuit without being authorized to modify that circuit.</w:t>
      </w:r>
    </w:p>
    <w:p>
      <w:pPr>
        <w:pStyle w:val="Heading3"/>
      </w:pPr>
      <w:r>
        <w:t>4.3 PLC and Automation Software Training</w:t>
      </w:r>
    </w:p>
    <w:p>
      <w:r>
        <w:t>Typical subjects include:</w:t>
      </w:r>
    </w:p>
    <w:p>
      <w:pPr>
        <w:pStyle w:val="ListBullet"/>
      </w:pPr>
      <w:r>
        <w:t>PLC hardware architecture.</w:t>
      </w:r>
    </w:p>
    <w:p>
      <w:pPr>
        <w:pStyle w:val="ListBullet"/>
      </w:pPr>
      <w:r>
        <w:t>Digital and analog I/O.</w:t>
      </w:r>
    </w:p>
    <w:p>
      <w:pPr>
        <w:pStyle w:val="ListBullet"/>
      </w:pPr>
      <w:r>
        <w:t>Program structure and task execution.</w:t>
      </w:r>
    </w:p>
    <w:p>
      <w:pPr>
        <w:pStyle w:val="ListBullet"/>
      </w:pPr>
      <w:r>
        <w:t>Ladder logic, function block diagrams, structured text, or other applicable languages.</w:t>
      </w:r>
    </w:p>
    <w:p>
      <w:pPr>
        <w:pStyle w:val="ListBullet"/>
      </w:pPr>
      <w:r>
        <w:t>Online monitoring and diagnostics.</w:t>
      </w:r>
    </w:p>
    <w:p>
      <w:pPr>
        <w:pStyle w:val="ListBullet"/>
      </w:pPr>
      <w:r>
        <w:t>Fault and event logs.</w:t>
      </w:r>
    </w:p>
    <w:p>
      <w:pPr>
        <w:pStyle w:val="ListBullet"/>
      </w:pPr>
      <w:r>
        <w:t>Hardware configuration.</w:t>
      </w:r>
    </w:p>
    <w:p>
      <w:pPr>
        <w:pStyle w:val="ListBullet"/>
      </w:pPr>
      <w:r>
        <w:t>Communication networks.</w:t>
      </w:r>
    </w:p>
    <w:p>
      <w:pPr>
        <w:pStyle w:val="ListBullet"/>
      </w:pPr>
      <w:r>
        <w:t>Program backup and restore.</w:t>
      </w:r>
    </w:p>
    <w:p>
      <w:pPr>
        <w:pStyle w:val="ListBullet"/>
      </w:pPr>
      <w:r>
        <w:t>Version control and change management.</w:t>
      </w:r>
    </w:p>
    <w:p>
      <w:pPr>
        <w:pStyle w:val="ListBullet"/>
      </w:pPr>
      <w:r>
        <w:t>Approved software modifications.</w:t>
      </w:r>
    </w:p>
    <w:p>
      <w:pPr>
        <w:pStyle w:val="ListBullet"/>
      </w:pPr>
      <w:r>
        <w:t>Testing and validation after changes.</w:t>
      </w:r>
    </w:p>
    <w:p>
      <w:r>
        <w:t>Examples of platform-specific training include Siemens TIA Portal, Rockwell Studio 5000, and Mitsubishi GX Works.</w:t>
      </w:r>
    </w:p>
    <w:p>
      <w:r>
        <w:t>Training records should identify the relevant platform and, when important, the software or firmware version used during training.</w:t>
      </w:r>
    </w:p>
    <w:p>
      <w:pPr>
        <w:pStyle w:val="Heading3"/>
      </w:pPr>
      <w:r>
        <w:t>4.4 HMI and SCADA Training</w:t>
      </w:r>
    </w:p>
    <w:p>
      <w:r>
        <w:t>Typical subjects include:</w:t>
      </w:r>
    </w:p>
    <w:p>
      <w:pPr>
        <w:pStyle w:val="ListBullet"/>
      </w:pPr>
      <w:r>
        <w:t>Screen navigation.</w:t>
      </w:r>
    </w:p>
    <w:p>
      <w:pPr>
        <w:pStyle w:val="ListBullet"/>
      </w:pPr>
      <w:r>
        <w:t>Machine status interpretation.</w:t>
      </w:r>
    </w:p>
    <w:p>
      <w:pPr>
        <w:pStyle w:val="ListBullet"/>
      </w:pPr>
      <w:r>
        <w:t>Alarm acknowledgment and reset.</w:t>
      </w:r>
    </w:p>
    <w:p>
      <w:pPr>
        <w:pStyle w:val="ListBullet"/>
      </w:pPr>
      <w:r>
        <w:t>Trends and historical data.</w:t>
      </w:r>
    </w:p>
    <w:p>
      <w:pPr>
        <w:pStyle w:val="ListBullet"/>
      </w:pPr>
      <w:r>
        <w:t>Recipe and parameter handling.</w:t>
      </w:r>
    </w:p>
    <w:p>
      <w:pPr>
        <w:pStyle w:val="ListBullet"/>
      </w:pPr>
      <w:r>
        <w:t>User access and role permissions.</w:t>
      </w:r>
    </w:p>
    <w:p>
      <w:pPr>
        <w:pStyle w:val="ListBullet"/>
      </w:pPr>
      <w:r>
        <w:t>Report generation.</w:t>
      </w:r>
    </w:p>
    <w:p>
      <w:pPr>
        <w:pStyle w:val="ListBullet"/>
      </w:pPr>
      <w:r>
        <w:t>Communication-loss diagnostics.</w:t>
      </w:r>
    </w:p>
    <w:p>
      <w:pPr>
        <w:pStyle w:val="ListBullet"/>
      </w:pPr>
      <w:r>
        <w:t>Data export and retrieval.</w:t>
      </w:r>
    </w:p>
    <w:p>
      <w:pPr>
        <w:pStyle w:val="ListBullet"/>
      </w:pPr>
      <w:r>
        <w:t>Approved backup and recovery procedures.</w:t>
      </w:r>
    </w:p>
    <w:p>
      <w:r>
        <w:t>Operator training should not automatically grant engineering-level access. Permissions must follow the organization's access-control policy.</w:t>
      </w:r>
    </w:p>
    <w:p>
      <w:pPr>
        <w:pStyle w:val="Heading3"/>
      </w:pPr>
      <w:r>
        <w:t>4.5 Electrical Safety Training</w:t>
      </w:r>
    </w:p>
    <w:p>
      <w:r>
        <w:t>Depending on the work and applicable requirements, training may cover:</w:t>
      </w:r>
    </w:p>
    <w:p>
      <w:pPr>
        <w:pStyle w:val="ListBullet"/>
      </w:pPr>
      <w:r>
        <w:t>Electrical hazards.</w:t>
      </w:r>
    </w:p>
    <w:p>
      <w:pPr>
        <w:pStyle w:val="ListBullet"/>
      </w:pPr>
      <w:r>
        <w:t>Safe isolation and verification of de-energization.</w:t>
      </w:r>
    </w:p>
    <w:p>
      <w:pPr>
        <w:pStyle w:val="ListBullet"/>
      </w:pPr>
      <w:r>
        <w:t>Lockout/tagout or the site's equivalent energy-control process.</w:t>
      </w:r>
    </w:p>
    <w:p>
      <w:pPr>
        <w:pStyle w:val="ListBullet"/>
      </w:pPr>
      <w:r>
        <w:t>Electrical drawings and protective devices.</w:t>
      </w:r>
    </w:p>
    <w:p>
      <w:pPr>
        <w:pStyle w:val="ListBullet"/>
      </w:pPr>
      <w:r>
        <w:t>Earthing and bonding.</w:t>
      </w:r>
    </w:p>
    <w:p>
      <w:pPr>
        <w:pStyle w:val="ListBullet"/>
      </w:pPr>
      <w:r>
        <w:t>Safe use of electrical test instruments.</w:t>
      </w:r>
    </w:p>
    <w:p>
      <w:pPr>
        <w:pStyle w:val="ListBullet"/>
      </w:pPr>
      <w:r>
        <w:t>Arc-flash precautions where applicable.</w:t>
      </w:r>
    </w:p>
    <w:p>
      <w:pPr>
        <w:pStyle w:val="ListBullet"/>
      </w:pPr>
      <w:r>
        <w:t>Working near energized equipment.</w:t>
      </w:r>
    </w:p>
    <w:p>
      <w:pPr>
        <w:pStyle w:val="ListBullet"/>
      </w:pPr>
      <w:r>
        <w:t>Emergency response.</w:t>
      </w:r>
    </w:p>
    <w:p>
      <w:pPr>
        <w:pStyle w:val="ListBullet"/>
      </w:pPr>
      <w:r>
        <w:t>Restoration after maintenance.</w:t>
      </w:r>
    </w:p>
    <w:p>
      <w:r>
        <w:t>Training records alone do not establish authorization for electrical work. Competency, legal requirements, site procedures, and formal authorization must also be satisfied.</w:t>
      </w:r>
    </w:p>
    <w:p>
      <w:pPr>
        <w:pStyle w:val="Heading3"/>
      </w:pPr>
      <w:r>
        <w:t>4.6 Machine Safety Training</w:t>
      </w:r>
    </w:p>
    <w:p>
      <w:r>
        <w:t>Typical subjects include:</w:t>
      </w:r>
    </w:p>
    <w:p>
      <w:pPr>
        <w:pStyle w:val="ListBullet"/>
      </w:pPr>
      <w:r>
        <w:t>Guarding and interlocks.</w:t>
      </w:r>
    </w:p>
    <w:p>
      <w:pPr>
        <w:pStyle w:val="ListBullet"/>
      </w:pPr>
      <w:r>
        <w:t>Emergency-stop functions.</w:t>
      </w:r>
    </w:p>
    <w:p>
      <w:pPr>
        <w:pStyle w:val="ListBullet"/>
      </w:pPr>
      <w:r>
        <w:t>Light curtains and safety scanners.</w:t>
      </w:r>
    </w:p>
    <w:p>
      <w:pPr>
        <w:pStyle w:val="ListBullet"/>
      </w:pPr>
      <w:r>
        <w:t>Safety-rated operating modes.</w:t>
      </w:r>
    </w:p>
    <w:p>
      <w:pPr>
        <w:pStyle w:val="ListBullet"/>
      </w:pPr>
      <w:r>
        <w:t>Safe recovery procedures.</w:t>
      </w:r>
    </w:p>
    <w:p>
      <w:pPr>
        <w:pStyle w:val="ListBullet"/>
      </w:pPr>
      <w:r>
        <w:t>Prevention of unexpected restart.</w:t>
      </w:r>
    </w:p>
    <w:p>
      <w:pPr>
        <w:pStyle w:val="ListBullet"/>
      </w:pPr>
      <w:r>
        <w:t>Stored energy and residual motion.</w:t>
      </w:r>
    </w:p>
    <w:p>
      <w:pPr>
        <w:pStyle w:val="ListBullet"/>
      </w:pPr>
      <w:r>
        <w:t>Restricted access to hazardous areas.</w:t>
      </w:r>
    </w:p>
    <w:p>
      <w:pPr>
        <w:pStyle w:val="ListBullet"/>
      </w:pPr>
      <w:r>
        <w:t>Safety-function limitations.</w:t>
      </w:r>
    </w:p>
    <w:p>
      <w:pPr>
        <w:pStyle w:val="ListBullet"/>
      </w:pPr>
      <w:r>
        <w:t>Reporting damaged or bypassed protective devices.</w:t>
      </w:r>
    </w:p>
    <w:p>
      <w:r>
        <w:t>Training must explicitly prohibit unauthorized bypassing of guards, interlocks, or safety devices.</w:t>
      </w:r>
    </w:p>
    <w:p>
      <w:pPr>
        <w:pStyle w:val="Heading3"/>
      </w:pPr>
      <w:r>
        <w:t>4.7 CNC and Robot Training</w:t>
      </w:r>
    </w:p>
    <w:p>
      <w:r>
        <w:t>CNC training may cover:</w:t>
      </w:r>
    </w:p>
    <w:p>
      <w:pPr>
        <w:pStyle w:val="ListBullet"/>
      </w:pPr>
      <w:r>
        <w:t>Machine operating modes.</w:t>
      </w:r>
    </w:p>
    <w:p>
      <w:pPr>
        <w:pStyle w:val="ListBullet"/>
      </w:pPr>
      <w:r>
        <w:t>Homing and reference positions.</w:t>
      </w:r>
    </w:p>
    <w:p>
      <w:pPr>
        <w:pStyle w:val="ListBullet"/>
      </w:pPr>
      <w:r>
        <w:t>Tool and work offsets.</w:t>
      </w:r>
    </w:p>
    <w:p>
      <w:pPr>
        <w:pStyle w:val="ListBullet"/>
      </w:pPr>
      <w:r>
        <w:t>Program selection.</w:t>
      </w:r>
    </w:p>
    <w:p>
      <w:pPr>
        <w:pStyle w:val="ListBullet"/>
      </w:pPr>
      <w:r>
        <w:t>Alarms and recovery.</w:t>
      </w:r>
    </w:p>
    <w:p>
      <w:pPr>
        <w:pStyle w:val="ListBullet"/>
      </w:pPr>
      <w:r>
        <w:t>Tooling and fixture checks.</w:t>
      </w:r>
    </w:p>
    <w:p>
      <w:pPr>
        <w:pStyle w:val="ListBullet"/>
      </w:pPr>
      <w:r>
        <w:t>Approved maintenance procedures.</w:t>
      </w:r>
    </w:p>
    <w:p>
      <w:r>
        <w:t>Robot training may cover:</w:t>
      </w:r>
    </w:p>
    <w:p>
      <w:pPr>
        <w:pStyle w:val="ListBullet"/>
      </w:pPr>
      <w:r>
        <w:t>Coordinate systems and frames.</w:t>
      </w:r>
    </w:p>
    <w:p>
      <w:pPr>
        <w:pStyle w:val="ListBullet"/>
      </w:pPr>
      <w:r>
        <w:t>Tool-center-point concepts.</w:t>
      </w:r>
    </w:p>
    <w:p>
      <w:pPr>
        <w:pStyle w:val="ListBullet"/>
      </w:pPr>
      <w:r>
        <w:t>Teach pendant operation.</w:t>
      </w:r>
    </w:p>
    <w:p>
      <w:pPr>
        <w:pStyle w:val="ListBullet"/>
      </w:pPr>
      <w:r>
        <w:t>Manual jogging and speed restrictions.</w:t>
      </w:r>
    </w:p>
    <w:p>
      <w:pPr>
        <w:pStyle w:val="ListBullet"/>
      </w:pPr>
      <w:r>
        <w:t>Program execution.</w:t>
      </w:r>
    </w:p>
    <w:p>
      <w:pPr>
        <w:pStyle w:val="ListBullet"/>
      </w:pPr>
      <w:r>
        <w:t>Tooling and payload changes.</w:t>
      </w:r>
    </w:p>
    <w:p>
      <w:pPr>
        <w:pStyle w:val="ListBullet"/>
      </w:pPr>
      <w:r>
        <w:t>Safe recovery.</w:t>
      </w:r>
    </w:p>
    <w:p>
      <w:pPr>
        <w:pStyle w:val="ListBullet"/>
      </w:pPr>
      <w:r>
        <w:t>Robot-zone hazards.</w:t>
      </w:r>
    </w:p>
    <w:p>
      <w:pPr>
        <w:pStyle w:val="ListBullet"/>
      </w:pPr>
      <w:r>
        <w:t>Approved backup and restore methods.</w:t>
      </w:r>
    </w:p>
    <w:p>
      <w:r>
        <w:t>The training scope should reflect the person's actual duties. Basic operator training does not establish competency to modify robot motion programs or safety configurations.</w:t>
      </w:r>
    </w:p>
    <w:p>
      <w:pPr>
        <w:pStyle w:val="Heading3"/>
      </w:pPr>
      <w:r>
        <w:t>4.8 Process and Quality Training</w:t>
      </w:r>
    </w:p>
    <w:p>
      <w:r>
        <w:t>Typical subjects include:</w:t>
      </w:r>
    </w:p>
    <w:p>
      <w:pPr>
        <w:pStyle w:val="ListBullet"/>
      </w:pPr>
      <w:r>
        <w:t>Product specifications.</w:t>
      </w:r>
    </w:p>
    <w:p>
      <w:pPr>
        <w:pStyle w:val="ListBullet"/>
      </w:pPr>
      <w:r>
        <w:t>Inspection methods.</w:t>
      </w:r>
    </w:p>
    <w:p>
      <w:pPr>
        <w:pStyle w:val="ListBullet"/>
      </w:pPr>
      <w:r>
        <w:t>Quality checkpoints.</w:t>
      </w:r>
    </w:p>
    <w:p>
      <w:pPr>
        <w:pStyle w:val="ListBullet"/>
      </w:pPr>
      <w:r>
        <w:t>Traceability requirements.</w:t>
      </w:r>
    </w:p>
    <w:p>
      <w:pPr>
        <w:pStyle w:val="ListBullet"/>
      </w:pPr>
      <w:r>
        <w:t>Measurement instruments.</w:t>
      </w:r>
    </w:p>
    <w:p>
      <w:pPr>
        <w:pStyle w:val="ListBullet"/>
      </w:pPr>
      <w:r>
        <w:t>Defect identification.</w:t>
      </w:r>
    </w:p>
    <w:p>
      <w:pPr>
        <w:pStyle w:val="ListBullet"/>
      </w:pPr>
      <w:r>
        <w:t>Non-conformance reporting.</w:t>
      </w:r>
    </w:p>
    <w:p>
      <w:pPr>
        <w:pStyle w:val="ListBullet"/>
      </w:pPr>
      <w:r>
        <w:t>Rework restrictions.</w:t>
      </w:r>
    </w:p>
    <w:p>
      <w:pPr>
        <w:pStyle w:val="ListBullet"/>
      </w:pPr>
      <w:r>
        <w:t>Process parameters.</w:t>
      </w:r>
    </w:p>
    <w:p>
      <w:pPr>
        <w:pStyle w:val="ListBullet"/>
      </w:pPr>
      <w:r>
        <w:t>Changeover procedures.</w:t>
      </w:r>
    </w:p>
    <w:p>
      <w:pPr>
        <w:pStyle w:val="ListBullet"/>
      </w:pPr>
      <w:r>
        <w:t>First-piece and sample inspection.</w:t>
      </w:r>
    </w:p>
    <w:p>
      <w:pPr>
        <w:pStyle w:val="Heading3"/>
      </w:pPr>
      <w:r>
        <w:t>4.9 Software, Network, and Cybersecurity Training</w:t>
      </w:r>
    </w:p>
    <w:p>
      <w:r>
        <w:t>For connected industrial systems, training may include:</w:t>
      </w:r>
    </w:p>
    <w:p>
      <w:pPr>
        <w:pStyle w:val="ListBullet"/>
      </w:pPr>
      <w:r>
        <w:t>Account and password handling.</w:t>
      </w:r>
    </w:p>
    <w:p>
      <w:pPr>
        <w:pStyle w:val="ListBullet"/>
      </w:pPr>
      <w:r>
        <w:t>Role-based access.</w:t>
      </w:r>
    </w:p>
    <w:p>
      <w:pPr>
        <w:pStyle w:val="ListBullet"/>
      </w:pPr>
      <w:r>
        <w:t>Approved remote access.</w:t>
      </w:r>
    </w:p>
    <w:p>
      <w:pPr>
        <w:pStyle w:val="ListBullet"/>
      </w:pPr>
      <w:r>
        <w:t>Removable-media restrictions.</w:t>
      </w:r>
    </w:p>
    <w:p>
      <w:pPr>
        <w:pStyle w:val="ListBullet"/>
      </w:pPr>
      <w:r>
        <w:t>Backup storage and restoration.</w:t>
      </w:r>
    </w:p>
    <w:p>
      <w:pPr>
        <w:pStyle w:val="ListBullet"/>
      </w:pPr>
      <w:r>
        <w:t>Patch and change-management procedures.</w:t>
      </w:r>
    </w:p>
    <w:p>
      <w:pPr>
        <w:pStyle w:val="ListBullet"/>
      </w:pPr>
      <w:r>
        <w:t>Network incident reporting.</w:t>
      </w:r>
    </w:p>
    <w:p>
      <w:pPr>
        <w:pStyle w:val="ListBullet"/>
      </w:pPr>
      <w:r>
        <w:t>Handling of configuration files.</w:t>
      </w:r>
    </w:p>
    <w:p>
      <w:pPr>
        <w:pStyle w:val="ListBullet"/>
      </w:pPr>
      <w:r>
        <w:t>Protection of production data.</w:t>
      </w:r>
    </w:p>
    <w:p>
      <w:pPr>
        <w:pStyle w:val="ListBullet"/>
      </w:pPr>
      <w:r>
        <w:t>Prohibition of unauthorized software installation.</w:t>
      </w:r>
    </w:p>
    <w:p>
      <w:r>
        <w:t>Cybersecurity training should reflect the site's actual policies and the person's responsibilities.</w:t>
      </w:r>
    </w:p>
    <w:p>
      <w:pPr>
        <w:pStyle w:val="Heading3"/>
      </w:pPr>
      <w:r>
        <w:t>4.10 Emergency and Abnormal-Condition Training</w:t>
      </w:r>
    </w:p>
    <w:p>
      <w:r>
        <w:t>Training may include:</w:t>
      </w:r>
    </w:p>
    <w:p>
      <w:pPr>
        <w:pStyle w:val="ListBullet"/>
      </w:pPr>
      <w:r>
        <w:t>Emergency-stop use.</w:t>
      </w:r>
    </w:p>
    <w:p>
      <w:pPr>
        <w:pStyle w:val="ListBullet"/>
      </w:pPr>
      <w:r>
        <w:t>Evacuation and emergency communication.</w:t>
      </w:r>
    </w:p>
    <w:p>
      <w:pPr>
        <w:pStyle w:val="ListBullet"/>
      </w:pPr>
      <w:r>
        <w:t>Response to electrical or mechanical hazards.</w:t>
      </w:r>
    </w:p>
    <w:p>
      <w:pPr>
        <w:pStyle w:val="ListBullet"/>
      </w:pPr>
      <w:r>
        <w:t>Fire and incident reporting.</w:t>
      </w:r>
    </w:p>
    <w:p>
      <w:pPr>
        <w:pStyle w:val="ListBullet"/>
      </w:pPr>
      <w:r>
        <w:t>Loss of utilities.</w:t>
      </w:r>
    </w:p>
    <w:p>
      <w:pPr>
        <w:pStyle w:val="ListBullet"/>
      </w:pPr>
      <w:r>
        <w:t>Abnormal pressure or temperature.</w:t>
      </w:r>
    </w:p>
    <w:p>
      <w:pPr>
        <w:pStyle w:val="ListBullet"/>
      </w:pPr>
      <w:r>
        <w:t>Unexpected motion.</w:t>
      </w:r>
    </w:p>
    <w:p>
      <w:pPr>
        <w:pStyle w:val="ListBullet"/>
      </w:pPr>
      <w:r>
        <w:t>Equipment damage.</w:t>
      </w:r>
    </w:p>
    <w:p>
      <w:pPr>
        <w:pStyle w:val="ListBullet"/>
      </w:pPr>
      <w:r>
        <w:t>Recovery after a power failure.</w:t>
      </w:r>
    </w:p>
    <w:p>
      <w:r>
        <w:t>Emergency training should include practical demonstration where appropriate. A signature on a presentation attendance sheet is not proof that someone can respond correctly during an actual emergency.</w:t>
      </w:r>
    </w:p>
    <w:p>
      <w:pPr>
        <w:pStyle w:val="Heading2"/>
      </w:pPr>
      <w:r>
        <w:t>5. Training Classification</w:t>
      </w:r>
    </w:p>
    <w:p>
      <w:r>
        <w:t>Training can be classified by its purpose and delivery method.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Training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Induction</w:t>
            </w:r>
          </w:p>
        </w:tc>
        <w:tc>
          <w:tcPr>
            <w:tcW w:type="dxa" w:w="3600"/>
          </w:tcPr>
          <w:p>
            <w:pPr>
              <w:spacing w:after="0" w:before="0" w:line="240" w:lineRule="auto"/>
              <w:jc w:val="left"/>
            </w:pPr>
            <w:r>
              <w:t>Introduces general site rules</w:t>
            </w:r>
          </w:p>
        </w:tc>
        <w:tc>
          <w:tcPr>
            <w:tcW w:type="dxa" w:w="3600"/>
          </w:tcPr>
          <w:p>
            <w:pPr>
              <w:spacing w:after="0" w:before="0" w:line="240" w:lineRule="auto"/>
              <w:jc w:val="left"/>
            </w:pPr>
            <w:r>
              <w:t>Plant safety and access requirements</w:t>
            </w:r>
          </w:p>
        </w:tc>
      </w:tr>
      <w:tr>
        <w:tc>
          <w:tcPr>
            <w:tcW w:type="dxa" w:w="3600"/>
          </w:tcPr>
          <w:p>
            <w:pPr>
              <w:spacing w:after="0" w:before="0" w:line="240" w:lineRule="auto"/>
              <w:jc w:val="left"/>
            </w:pPr>
            <w:r>
              <w:t>Equipment-specific</w:t>
            </w:r>
          </w:p>
        </w:tc>
        <w:tc>
          <w:tcPr>
            <w:tcW w:type="dxa" w:w="3600"/>
          </w:tcPr>
          <w:p>
            <w:pPr>
              <w:spacing w:after="0" w:before="0" w:line="240" w:lineRule="auto"/>
              <w:jc w:val="left"/>
            </w:pPr>
            <w:r>
              <w:t>Teaches operation of a particular machine</w:t>
            </w:r>
          </w:p>
        </w:tc>
        <w:tc>
          <w:tcPr>
            <w:tcW w:type="dxa" w:w="3600"/>
          </w:tcPr>
          <w:p>
            <w:pPr>
              <w:spacing w:after="0" w:before="0" w:line="240" w:lineRule="auto"/>
              <w:jc w:val="left"/>
            </w:pPr>
            <w:r>
              <w:t>Test-bench operating procedure</w:t>
            </w:r>
          </w:p>
        </w:tc>
      </w:tr>
      <w:tr>
        <w:tc>
          <w:tcPr>
            <w:tcW w:type="dxa" w:w="3600"/>
          </w:tcPr>
          <w:p>
            <w:pPr>
              <w:spacing w:after="0" w:before="0" w:line="240" w:lineRule="auto"/>
              <w:jc w:val="left"/>
            </w:pPr>
            <w:r>
              <w:t>Technical</w:t>
            </w:r>
          </w:p>
        </w:tc>
        <w:tc>
          <w:tcPr>
            <w:tcW w:type="dxa" w:w="3600"/>
          </w:tcPr>
          <w:p>
            <w:pPr>
              <w:spacing w:after="0" w:before="0" w:line="240" w:lineRule="auto"/>
              <w:jc w:val="left"/>
            </w:pPr>
            <w:r>
              <w:t>Develops technical knowledge</w:t>
            </w:r>
          </w:p>
        </w:tc>
        <w:tc>
          <w:tcPr>
            <w:tcW w:type="dxa" w:w="3600"/>
          </w:tcPr>
          <w:p>
            <w:pPr>
              <w:spacing w:after="0" w:before="0" w:line="240" w:lineRule="auto"/>
              <w:jc w:val="left"/>
            </w:pPr>
            <w:r>
              <w:t>PLC diagnostics and I/O testing</w:t>
            </w:r>
          </w:p>
        </w:tc>
      </w:tr>
      <w:tr>
        <w:tc>
          <w:tcPr>
            <w:tcW w:type="dxa" w:w="3600"/>
          </w:tcPr>
          <w:p>
            <w:pPr>
              <w:spacing w:after="0" w:before="0" w:line="240" w:lineRule="auto"/>
              <w:jc w:val="left"/>
            </w:pPr>
            <w:r>
              <w:t>Safety-critical</w:t>
            </w:r>
          </w:p>
        </w:tc>
        <w:tc>
          <w:tcPr>
            <w:tcW w:type="dxa" w:w="3600"/>
          </w:tcPr>
          <w:p>
            <w:pPr>
              <w:spacing w:after="0" w:before="0" w:line="240" w:lineRule="auto"/>
              <w:jc w:val="left"/>
            </w:pPr>
            <w:r>
              <w:t>Covers hazards and protective measures</w:t>
            </w:r>
          </w:p>
        </w:tc>
        <w:tc>
          <w:tcPr>
            <w:tcW w:type="dxa" w:w="3600"/>
          </w:tcPr>
          <w:p>
            <w:pPr>
              <w:spacing w:after="0" w:before="0" w:line="240" w:lineRule="auto"/>
              <w:jc w:val="left"/>
            </w:pPr>
            <w:r>
              <w:t>Safe isolation and machine guarding</w:t>
            </w:r>
          </w:p>
        </w:tc>
      </w:tr>
      <w:tr>
        <w:tc>
          <w:tcPr>
            <w:tcW w:type="dxa" w:w="3600"/>
          </w:tcPr>
          <w:p>
            <w:pPr>
              <w:spacing w:after="0" w:before="0" w:line="240" w:lineRule="auto"/>
              <w:jc w:val="left"/>
            </w:pPr>
            <w:r>
              <w:t>Practical</w:t>
            </w:r>
          </w:p>
        </w:tc>
        <w:tc>
          <w:tcPr>
            <w:tcW w:type="dxa" w:w="3600"/>
          </w:tcPr>
          <w:p>
            <w:pPr>
              <w:spacing w:after="0" w:before="0" w:line="240" w:lineRule="auto"/>
              <w:jc w:val="left"/>
            </w:pPr>
            <w:r>
              <w:t>Demonstrates hands-on ability</w:t>
            </w:r>
          </w:p>
        </w:tc>
        <w:tc>
          <w:tcPr>
            <w:tcW w:type="dxa" w:w="3600"/>
          </w:tcPr>
          <w:p>
            <w:pPr>
              <w:spacing w:after="0" w:before="0" w:line="240" w:lineRule="auto"/>
              <w:jc w:val="left"/>
            </w:pPr>
            <w:r>
              <w:t>Replacing a sensor and verifying operation</w:t>
            </w:r>
          </w:p>
        </w:tc>
      </w:tr>
      <w:tr>
        <w:tc>
          <w:tcPr>
            <w:tcW w:type="dxa" w:w="3600"/>
          </w:tcPr>
          <w:p>
            <w:pPr>
              <w:spacing w:after="0" w:before="0" w:line="240" w:lineRule="auto"/>
              <w:jc w:val="left"/>
            </w:pPr>
            <w:r>
              <w:t>Refresher</w:t>
            </w:r>
          </w:p>
        </w:tc>
        <w:tc>
          <w:tcPr>
            <w:tcW w:type="dxa" w:w="3600"/>
          </w:tcPr>
          <w:p>
            <w:pPr>
              <w:spacing w:after="0" w:before="0" w:line="240" w:lineRule="auto"/>
              <w:jc w:val="left"/>
            </w:pPr>
            <w:r>
              <w:t>Reinforces or updates existing knowledge</w:t>
            </w:r>
          </w:p>
        </w:tc>
        <w:tc>
          <w:tcPr>
            <w:tcW w:type="dxa" w:w="3600"/>
          </w:tcPr>
          <w:p>
            <w:pPr>
              <w:spacing w:after="0" w:before="0" w:line="240" w:lineRule="auto"/>
              <w:jc w:val="left"/>
            </w:pPr>
            <w:r>
              <w:t>Revised fault-recovery procedure</w:t>
            </w:r>
          </w:p>
        </w:tc>
      </w:tr>
      <w:tr>
        <w:tc>
          <w:tcPr>
            <w:tcW w:type="dxa" w:w="3600"/>
          </w:tcPr>
          <w:p>
            <w:pPr>
              <w:spacing w:after="0" w:before="0" w:line="240" w:lineRule="auto"/>
              <w:jc w:val="left"/>
            </w:pPr>
            <w:r>
              <w:t>Remedial</w:t>
            </w:r>
          </w:p>
        </w:tc>
        <w:tc>
          <w:tcPr>
            <w:tcW w:type="dxa" w:w="3600"/>
          </w:tcPr>
          <w:p>
            <w:pPr>
              <w:spacing w:after="0" w:before="0" w:line="240" w:lineRule="auto"/>
              <w:jc w:val="left"/>
            </w:pPr>
            <w:r>
              <w:t>Addresses an identified competency gap</w:t>
            </w:r>
          </w:p>
        </w:tc>
        <w:tc>
          <w:tcPr>
            <w:tcW w:type="dxa" w:w="3600"/>
          </w:tcPr>
          <w:p>
            <w:pPr>
              <w:spacing w:after="0" w:before="0" w:line="240" w:lineRule="auto"/>
              <w:jc w:val="left"/>
            </w:pPr>
            <w:r>
              <w:t>Additional training after an unsuccessful assessment</w:t>
            </w:r>
          </w:p>
        </w:tc>
      </w:tr>
      <w:tr>
        <w:tc>
          <w:tcPr>
            <w:tcW w:type="dxa" w:w="3600"/>
          </w:tcPr>
          <w:p>
            <w:pPr>
              <w:spacing w:after="0" w:before="0" w:line="240" w:lineRule="auto"/>
              <w:jc w:val="left"/>
            </w:pPr>
            <w:r>
              <w:t>Advanced</w:t>
            </w:r>
          </w:p>
        </w:tc>
        <w:tc>
          <w:tcPr>
            <w:tcW w:type="dxa" w:w="3600"/>
          </w:tcPr>
          <w:p>
            <w:pPr>
              <w:spacing w:after="0" w:before="0" w:line="240" w:lineRule="auto"/>
              <w:jc w:val="left"/>
            </w:pPr>
            <w:r>
              <w:t>Develops specialist skills</w:t>
            </w:r>
          </w:p>
        </w:tc>
        <w:tc>
          <w:tcPr>
            <w:tcW w:type="dxa" w:w="3600"/>
          </w:tcPr>
          <w:p>
            <w:pPr>
              <w:spacing w:after="0" w:before="0" w:line="240" w:lineRule="auto"/>
              <w:jc w:val="left"/>
            </w:pPr>
            <w:r>
              <w:t>PLC program modification and structured diagnostics</w:t>
            </w:r>
          </w:p>
        </w:tc>
      </w:tr>
      <w:tr>
        <w:tc>
          <w:tcPr>
            <w:tcW w:type="dxa" w:w="3600"/>
          </w:tcPr>
          <w:p>
            <w:pPr>
              <w:spacing w:after="0" w:before="0" w:line="240" w:lineRule="auto"/>
              <w:jc w:val="left"/>
            </w:pPr>
            <w:r>
              <w:t>Vendor-led</w:t>
            </w:r>
          </w:p>
        </w:tc>
        <w:tc>
          <w:tcPr>
            <w:tcW w:type="dxa" w:w="3600"/>
          </w:tcPr>
          <w:p>
            <w:pPr>
              <w:spacing w:after="0" w:before="0" w:line="240" w:lineRule="auto"/>
              <w:jc w:val="left"/>
            </w:pPr>
            <w:r>
              <w:t>Delivered by an equipment manufacturer or supplier</w:t>
            </w:r>
          </w:p>
        </w:tc>
        <w:tc>
          <w:tcPr>
            <w:tcW w:type="dxa" w:w="3600"/>
          </w:tcPr>
          <w:p>
            <w:pPr>
              <w:spacing w:after="0" w:before="0" w:line="240" w:lineRule="auto"/>
              <w:jc w:val="left"/>
            </w:pPr>
            <w:r>
              <w:t>Servo-drive commissioning course</w:t>
            </w:r>
          </w:p>
        </w:tc>
      </w:tr>
      <w:tr>
        <w:tc>
          <w:tcPr>
            <w:tcW w:type="dxa" w:w="3600"/>
          </w:tcPr>
          <w:p>
            <w:pPr>
              <w:spacing w:after="0" w:before="0" w:line="240" w:lineRule="auto"/>
              <w:jc w:val="left"/>
            </w:pPr>
            <w:r>
              <w:t>Internal</w:t>
            </w:r>
          </w:p>
        </w:tc>
        <w:tc>
          <w:tcPr>
            <w:tcW w:type="dxa" w:w="3600"/>
          </w:tcPr>
          <w:p>
            <w:pPr>
              <w:spacing w:after="0" w:before="0" w:line="240" w:lineRule="auto"/>
              <w:jc w:val="left"/>
            </w:pPr>
            <w:r>
              <w:t>Delivered by competent organizational personnel</w:t>
            </w:r>
          </w:p>
        </w:tc>
        <w:tc>
          <w:tcPr>
            <w:tcW w:type="dxa" w:w="3600"/>
          </w:tcPr>
          <w:p>
            <w:pPr>
              <w:spacing w:after="0" w:before="0" w:line="240" w:lineRule="auto"/>
              <w:jc w:val="left"/>
            </w:pPr>
            <w:r>
              <w:t>Site-specific maintenance SOP</w:t>
            </w:r>
          </w:p>
        </w:tc>
      </w:tr>
      <w:tr>
        <w:tc>
          <w:tcPr>
            <w:tcW w:type="dxa" w:w="3600"/>
          </w:tcPr>
          <w:p>
            <w:pPr>
              <w:spacing w:after="0" w:before="0" w:line="240" w:lineRule="auto"/>
              <w:jc w:val="left"/>
            </w:pPr>
            <w:r>
              <w:t>Formal qualification</w:t>
            </w:r>
          </w:p>
        </w:tc>
        <w:tc>
          <w:tcPr>
            <w:tcW w:type="dxa" w:w="3600"/>
          </w:tcPr>
          <w:p>
            <w:pPr>
              <w:spacing w:after="0" w:before="0" w:line="240" w:lineRule="auto"/>
              <w:jc w:val="left"/>
            </w:pPr>
            <w:r>
              <w:t>Leads to an externally recognized qualification where applicable</w:t>
            </w:r>
          </w:p>
        </w:tc>
        <w:tc>
          <w:tcPr>
            <w:tcW w:type="dxa" w:w="3600"/>
          </w:tcPr>
          <w:p>
            <w:pPr>
              <w:spacing w:after="0" w:before="0" w:line="240" w:lineRule="auto"/>
              <w:jc w:val="left"/>
            </w:pPr>
            <w:r>
              <w:t>Accredited technical certification</w:t>
            </w:r>
          </w:p>
        </w:tc>
      </w:tr>
    </w:tbl>
    <w:p/>
    <w:p>
      <w:r>
        <w:t>A course's title does not determine whether it satisfies a specific legal or contractual requirement. The content, provider, assessment, qualification, and applicable rules must be checked.</w:t>
      </w:r>
    </w:p>
    <w:p>
      <w:pPr>
        <w:pStyle w:val="Heading2"/>
      </w:pPr>
      <w:r>
        <w:t>6. Training Record Structure</w:t>
      </w:r>
    </w:p>
    <w:p>
      <w:r>
        <w:t>A controlled training record should contain enough information to identify the participant, course, learning objectives, and outcome.</w:t>
      </w:r>
    </w:p>
    <w:p>
      <w:pPr>
        <w:pStyle w:val="Heading3"/>
      </w:pPr>
      <w:r>
        <w:t>6.1 Document Identification</w:t>
      </w:r>
    </w:p>
    <w:p>
      <w:r>
        <w:t>Typical fields include:</w:t>
      </w:r>
    </w:p>
    <w:p>
      <w:pPr>
        <w:pStyle w:val="ListBullet"/>
      </w:pPr>
      <w:r>
        <w:t>Training record ID.</w:t>
      </w:r>
    </w:p>
    <w:p>
      <w:pPr>
        <w:pStyle w:val="ListBullet"/>
      </w:pPr>
      <w:r>
        <w:t>Training title.</w:t>
      </w:r>
    </w:p>
    <w:p>
      <w:pPr>
        <w:pStyle w:val="ListBullet"/>
      </w:pPr>
      <w:r>
        <w:t>Course or module code.</w:t>
      </w:r>
    </w:p>
    <w:p>
      <w:pPr>
        <w:pStyle w:val="ListBullet"/>
      </w:pPr>
      <w:r>
        <w:t>Department or plant.</w:t>
      </w:r>
    </w:p>
    <w:p>
      <w:pPr>
        <w:pStyle w:val="ListBullet"/>
      </w:pPr>
      <w:r>
        <w:t>Project or machine reference.</w:t>
      </w:r>
    </w:p>
    <w:p>
      <w:pPr>
        <w:pStyle w:val="ListBullet"/>
      </w:pPr>
      <w:r>
        <w:t>Document revision, if controlled.</w:t>
      </w:r>
    </w:p>
    <w:p>
      <w:pPr>
        <w:pStyle w:val="ListBullet"/>
      </w:pPr>
      <w:r>
        <w:t>Training category.</w:t>
      </w:r>
    </w:p>
    <w:p>
      <w:pPr>
        <w:pStyle w:val="ListBullet"/>
      </w:pPr>
      <w:r>
        <w:t>Training date.</w:t>
      </w:r>
    </w:p>
    <w:p>
      <w:pPr>
        <w:pStyle w:val="ListBullet"/>
      </w:pPr>
      <w:r>
        <w:t>Training location.</w:t>
      </w:r>
    </w:p>
    <w:p>
      <w:pPr>
        <w:pStyle w:val="ListBullet"/>
      </w:pPr>
      <w:r>
        <w:t>Training duration.</w:t>
      </w:r>
    </w:p>
    <w:p>
      <w:pPr>
        <w:pStyle w:val="ListBullet"/>
      </w:pPr>
      <w:r>
        <w:t>Training method.</w:t>
      </w:r>
    </w:p>
    <w:p>
      <w:pPr>
        <w:pStyle w:val="ListBullet"/>
      </w:pPr>
      <w:r>
        <w:t>Reference procedure or manual.</w:t>
      </w:r>
    </w:p>
    <w:p>
      <w:pPr>
        <w:pStyle w:val="Heading3"/>
      </w:pPr>
      <w:r>
        <w:t>6.2 Participant Details</w:t>
      </w:r>
    </w:p>
    <w:p>
      <w:r>
        <w:t>Typical fields include:</w:t>
      </w:r>
    </w:p>
    <w:p>
      <w:pPr>
        <w:pStyle w:val="ListBullet"/>
      </w:pPr>
      <w:r>
        <w:t>Employee or contractor identifier.</w:t>
      </w:r>
    </w:p>
    <w:p>
      <w:pPr>
        <w:pStyle w:val="ListBullet"/>
      </w:pPr>
      <w:r>
        <w:t>Name, where required by the organization's record system.</w:t>
      </w:r>
    </w:p>
    <w:p>
      <w:pPr>
        <w:pStyle w:val="ListBullet"/>
      </w:pPr>
      <w:r>
        <w:t>Department.</w:t>
      </w:r>
    </w:p>
    <w:p>
      <w:pPr>
        <w:pStyle w:val="ListBullet"/>
      </w:pPr>
      <w:r>
        <w:t>Job role.</w:t>
      </w:r>
    </w:p>
    <w:p>
      <w:pPr>
        <w:pStyle w:val="ListBullet"/>
      </w:pPr>
      <w:r>
        <w:t>Employer or contractor organization, where relevant.</w:t>
      </w:r>
    </w:p>
    <w:p>
      <w:pPr>
        <w:pStyle w:val="ListBullet"/>
      </w:pPr>
      <w:r>
        <w:t>Required competency.</w:t>
      </w:r>
    </w:p>
    <w:p>
      <w:pPr>
        <w:pStyle w:val="ListBullet"/>
      </w:pPr>
      <w:r>
        <w:t>Attendance status.</w:t>
      </w:r>
    </w:p>
    <w:p>
      <w:pPr>
        <w:pStyle w:val="ListBullet"/>
      </w:pPr>
      <w:r>
        <w:t>Assessment status.</w:t>
      </w:r>
    </w:p>
    <w:p>
      <w:r>
        <w:t>Collect only personal information needed for the training and authorization process. Training records should be accessible only to people with a legitimate business or compliance need.</w:t>
      </w:r>
    </w:p>
    <w:p>
      <w:pPr>
        <w:pStyle w:val="Heading3"/>
      </w:pPr>
      <w:r>
        <w:t>6.3 Trainer Details</w:t>
      </w:r>
    </w:p>
    <w:p>
      <w:r>
        <w:t>Typical fields include:</w:t>
      </w:r>
    </w:p>
    <w:p>
      <w:pPr>
        <w:pStyle w:val="ListBullet"/>
      </w:pPr>
      <w:r>
        <w:t>Trainer name or approved identifier.</w:t>
      </w:r>
    </w:p>
    <w:p>
      <w:pPr>
        <w:pStyle w:val="ListBullet"/>
      </w:pPr>
      <w:r>
        <w:t>Organization or department.</w:t>
      </w:r>
    </w:p>
    <w:p>
      <w:pPr>
        <w:pStyle w:val="ListBullet"/>
      </w:pPr>
      <w:r>
        <w:t>Relevant qualifications or authorization.</w:t>
      </w:r>
    </w:p>
    <w:p>
      <w:pPr>
        <w:pStyle w:val="ListBullet"/>
      </w:pPr>
      <w:r>
        <w:t>Training delivery date.</w:t>
      </w:r>
    </w:p>
    <w:p>
      <w:pPr>
        <w:pStyle w:val="ListBullet"/>
      </w:pPr>
      <w:r>
        <w:t>Training material revision.</w:t>
      </w:r>
    </w:p>
    <w:p>
      <w:pPr>
        <w:pStyle w:val="ListBullet"/>
      </w:pPr>
      <w:r>
        <w:t>Trainer signature or approved electronic confirmation.</w:t>
      </w:r>
    </w:p>
    <w:p>
      <w:r>
        <w:t>For specialized or safety-critical training, verify that the trainer is qualified or authorized to deliver the particular training.</w:t>
      </w:r>
    </w:p>
    <w:p>
      <w:pPr>
        <w:pStyle w:val="Heading3"/>
      </w:pPr>
      <w:r>
        <w:t>6.4 Training Content</w:t>
      </w:r>
    </w:p>
    <w:p>
      <w:r>
        <w:t>Record the actual subjects covered rather than using a vague title alone.</w:t>
      </w:r>
    </w:p>
    <w:p>
      <w:r>
        <w:t>For example, a course titled "PLC Maintenance" might include:</w:t>
      </w:r>
    </w:p>
    <w:p>
      <w:pPr>
        <w:pStyle w:val="ListBullet"/>
      </w:pPr>
      <w:r>
        <w:t>Identifying PLC modules.</w:t>
      </w:r>
    </w:p>
    <w:p>
      <w:pPr>
        <w:pStyle w:val="ListBullet"/>
      </w:pPr>
      <w:r>
        <w:t>Reading I/O status.</w:t>
      </w:r>
    </w:p>
    <w:p>
      <w:pPr>
        <w:pStyle w:val="ListBullet"/>
      </w:pPr>
      <w:r>
        <w:t>Monitoring logic online.</w:t>
      </w:r>
    </w:p>
    <w:p>
      <w:pPr>
        <w:pStyle w:val="ListBullet"/>
      </w:pPr>
      <w:r>
        <w:t>Interpreting diagnostic buffers.</w:t>
      </w:r>
    </w:p>
    <w:p>
      <w:pPr>
        <w:pStyle w:val="ListBullet"/>
      </w:pPr>
      <w:r>
        <w:t>Identifying communication faults.</w:t>
      </w:r>
    </w:p>
    <w:p>
      <w:pPr>
        <w:pStyle w:val="ListBullet"/>
      </w:pPr>
      <w:r>
        <w:t>Creating approved backups.</w:t>
      </w:r>
    </w:p>
    <w:p>
      <w:pPr>
        <w:pStyle w:val="ListBullet"/>
      </w:pPr>
      <w:r>
        <w:t>Following software change control.</w:t>
      </w:r>
    </w:p>
    <w:p>
      <w:pPr>
        <w:pStyle w:val="ListBullet"/>
      </w:pPr>
      <w:r>
        <w:t>Verifying operation after a repair.</w:t>
      </w:r>
    </w:p>
    <w:p>
      <w:pPr>
        <w:pStyle w:val="Heading3"/>
      </w:pPr>
      <w:r>
        <w:t>6.5 Assessment and Outcome</w:t>
      </w:r>
    </w:p>
    <w:p>
      <w:r>
        <w:t>Where assessment is required, record:</w:t>
      </w:r>
    </w:p>
    <w:p>
      <w:pPr>
        <w:pStyle w:val="ListBullet"/>
      </w:pPr>
      <w:r>
        <w:t>Assessment method.</w:t>
      </w:r>
    </w:p>
    <w:p>
      <w:pPr>
        <w:pStyle w:val="ListBullet"/>
      </w:pPr>
      <w:r>
        <w:t>Assessment criteria.</w:t>
      </w:r>
    </w:p>
    <w:p>
      <w:pPr>
        <w:pStyle w:val="ListBullet"/>
      </w:pPr>
      <w:r>
        <w:t>Test or practical demonstration result.</w:t>
      </w:r>
    </w:p>
    <w:p>
      <w:pPr>
        <w:pStyle w:val="ListBullet"/>
      </w:pPr>
      <w:r>
        <w:t>Pass/fail outcome.</w:t>
      </w:r>
    </w:p>
    <w:p>
      <w:pPr>
        <w:pStyle w:val="ListBullet"/>
      </w:pPr>
      <w:r>
        <w:t>Assessor identity.</w:t>
      </w:r>
    </w:p>
    <w:p>
      <w:pPr>
        <w:pStyle w:val="ListBullet"/>
      </w:pPr>
      <w:r>
        <w:t>Outstanding competency gaps.</w:t>
      </w:r>
    </w:p>
    <w:p>
      <w:pPr>
        <w:pStyle w:val="ListBullet"/>
      </w:pPr>
      <w:r>
        <w:t>Remedial training required.</w:t>
      </w:r>
    </w:p>
    <w:p>
      <w:pPr>
        <w:pStyle w:val="ListBullet"/>
      </w:pPr>
      <w:r>
        <w:t>Authorization decision, where applicable.</w:t>
      </w:r>
    </w:p>
    <w:p>
      <w:r>
        <w:t>Do not label a participant "competent" solely because the person attended the session.</w:t>
      </w:r>
    </w:p>
    <w:p>
      <w:pPr>
        <w:pStyle w:val="Heading2"/>
      </w:pPr>
      <w:r>
        <w:t>7. Example Training Record</w:t>
      </w:r>
    </w:p>
    <w:p>
      <w:r>
        <w:t>The following is an illustrative record for a machine maintenance training session.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Training record ID</w:t>
            </w:r>
          </w:p>
        </w:tc>
        <w:tc>
          <w:tcPr>
            <w:tcW w:type="dxa" w:w="5400"/>
          </w:tcPr>
          <w:p>
            <w:pPr>
              <w:spacing w:after="0" w:before="0" w:line="240" w:lineRule="auto"/>
              <w:jc w:val="left"/>
            </w:pPr>
            <w:r>
              <w:t>TRN-MNT-001</w:t>
            </w:r>
          </w:p>
        </w:tc>
      </w:tr>
      <w:tr>
        <w:tc>
          <w:tcPr>
            <w:tcW w:type="dxa" w:w="5400"/>
          </w:tcPr>
          <w:p>
            <w:pPr>
              <w:spacing w:after="0" w:before="0" w:line="240" w:lineRule="auto"/>
              <w:jc w:val="left"/>
            </w:pPr>
            <w:r>
              <w:t>Subject</w:t>
            </w:r>
          </w:p>
        </w:tc>
        <w:tc>
          <w:tcPr>
            <w:tcW w:type="dxa" w:w="5400"/>
          </w:tcPr>
          <w:p>
            <w:pPr>
              <w:spacing w:after="0" w:before="0" w:line="240" w:lineRule="auto"/>
              <w:jc w:val="left"/>
            </w:pPr>
            <w:r>
              <w:t>PLC diagnostics and I/O troubleshooting</w:t>
            </w:r>
          </w:p>
        </w:tc>
      </w:tr>
      <w:tr>
        <w:tc>
          <w:tcPr>
            <w:tcW w:type="dxa" w:w="5400"/>
          </w:tcPr>
          <w:p>
            <w:pPr>
              <w:spacing w:after="0" w:before="0" w:line="240" w:lineRule="auto"/>
              <w:jc w:val="left"/>
            </w:pPr>
            <w:r>
              <w:t>Equipment</w:t>
            </w:r>
          </w:p>
        </w:tc>
        <w:tc>
          <w:tcPr>
            <w:tcW w:type="dxa" w:w="5400"/>
          </w:tcPr>
          <w:p>
            <w:pPr>
              <w:spacing w:after="0" w:before="0" w:line="240" w:lineRule="auto"/>
              <w:jc w:val="left"/>
            </w:pPr>
            <w:r>
              <w:t>PLC-controlled test bench</w:t>
            </w:r>
          </w:p>
        </w:tc>
      </w:tr>
      <w:tr>
        <w:tc>
          <w:tcPr>
            <w:tcW w:type="dxa" w:w="5400"/>
          </w:tcPr>
          <w:p>
            <w:pPr>
              <w:spacing w:after="0" w:before="0" w:line="240" w:lineRule="auto"/>
              <w:jc w:val="left"/>
            </w:pPr>
            <w:r>
              <w:t>Participant role</w:t>
            </w:r>
          </w:p>
        </w:tc>
        <w:tc>
          <w:tcPr>
            <w:tcW w:type="dxa" w:w="5400"/>
          </w:tcPr>
          <w:p>
            <w:pPr>
              <w:spacing w:after="0" w:before="0" w:line="240" w:lineRule="auto"/>
              <w:jc w:val="left"/>
            </w:pPr>
            <w:r>
              <w:t>Maintenance technician</w:t>
            </w:r>
          </w:p>
        </w:tc>
      </w:tr>
      <w:tr>
        <w:tc>
          <w:tcPr>
            <w:tcW w:type="dxa" w:w="5400"/>
          </w:tcPr>
          <w:p>
            <w:pPr>
              <w:spacing w:after="0" w:before="0" w:line="240" w:lineRule="auto"/>
              <w:jc w:val="left"/>
            </w:pPr>
            <w:r>
              <w:t>Trainer</w:t>
            </w:r>
          </w:p>
        </w:tc>
        <w:tc>
          <w:tcPr>
            <w:tcW w:type="dxa" w:w="5400"/>
          </w:tcPr>
          <w:p>
            <w:pPr>
              <w:spacing w:after="0" w:before="0" w:line="240" w:lineRule="auto"/>
              <w:jc w:val="left"/>
            </w:pPr>
            <w:r>
              <w:t>Authorized automation engineer</w:t>
            </w:r>
          </w:p>
        </w:tc>
      </w:tr>
      <w:tr>
        <w:tc>
          <w:tcPr>
            <w:tcW w:type="dxa" w:w="5400"/>
          </w:tcPr>
          <w:p>
            <w:pPr>
              <w:spacing w:after="0" w:before="0" w:line="240" w:lineRule="auto"/>
              <w:jc w:val="left"/>
            </w:pPr>
            <w:r>
              <w:t>Date</w:t>
            </w:r>
          </w:p>
        </w:tc>
        <w:tc>
          <w:tcPr>
            <w:tcW w:type="dxa" w:w="5400"/>
          </w:tcPr>
          <w:p>
            <w:pPr>
              <w:spacing w:after="0" w:before="0" w:line="240" w:lineRule="auto"/>
              <w:jc w:val="left"/>
            </w:pPr>
            <w:r>
              <w:t>2026-10-16</w:t>
            </w:r>
          </w:p>
        </w:tc>
      </w:tr>
      <w:tr>
        <w:tc>
          <w:tcPr>
            <w:tcW w:type="dxa" w:w="5400"/>
          </w:tcPr>
          <w:p>
            <w:pPr>
              <w:spacing w:after="0" w:before="0" w:line="240" w:lineRule="auto"/>
              <w:jc w:val="left"/>
            </w:pPr>
            <w:r>
              <w:t>Duration</w:t>
            </w:r>
          </w:p>
        </w:tc>
        <w:tc>
          <w:tcPr>
            <w:tcW w:type="dxa" w:w="5400"/>
          </w:tcPr>
          <w:p>
            <w:pPr>
              <w:spacing w:after="0" w:before="0" w:line="240" w:lineRule="auto"/>
              <w:jc w:val="left"/>
            </w:pPr>
            <w:r>
              <w:t>3 hours</w:t>
            </w:r>
          </w:p>
        </w:tc>
      </w:tr>
      <w:tr>
        <w:tc>
          <w:tcPr>
            <w:tcW w:type="dxa" w:w="5400"/>
          </w:tcPr>
          <w:p>
            <w:pPr>
              <w:spacing w:after="0" w:before="0" w:line="240" w:lineRule="auto"/>
              <w:jc w:val="left"/>
            </w:pPr>
            <w:r>
              <w:t>Training material</w:t>
            </w:r>
          </w:p>
        </w:tc>
        <w:tc>
          <w:tcPr>
            <w:tcW w:type="dxa" w:w="5400"/>
          </w:tcPr>
          <w:p>
            <w:pPr>
              <w:spacing w:after="0" w:before="0" w:line="240" w:lineRule="auto"/>
              <w:jc w:val="left"/>
            </w:pPr>
            <w:r>
              <w:t>Approved maintenance procedure, revision B</w:t>
            </w:r>
          </w:p>
        </w:tc>
      </w:tr>
      <w:tr>
        <w:tc>
          <w:tcPr>
            <w:tcW w:type="dxa" w:w="5400"/>
          </w:tcPr>
          <w:p>
            <w:pPr>
              <w:spacing w:after="0" w:before="0" w:line="240" w:lineRule="auto"/>
              <w:jc w:val="left"/>
            </w:pPr>
            <w:r>
              <w:t>Delivery method</w:t>
            </w:r>
          </w:p>
        </w:tc>
        <w:tc>
          <w:tcPr>
            <w:tcW w:type="dxa" w:w="5400"/>
          </w:tcPr>
          <w:p>
            <w:pPr>
              <w:spacing w:after="0" w:before="0" w:line="240" w:lineRule="auto"/>
              <w:jc w:val="left"/>
            </w:pPr>
            <w:r>
              <w:t>Classroom explanation and practical demonstration</w:t>
            </w:r>
          </w:p>
        </w:tc>
      </w:tr>
      <w:tr>
        <w:tc>
          <w:tcPr>
            <w:tcW w:type="dxa" w:w="5400"/>
          </w:tcPr>
          <w:p>
            <w:pPr>
              <w:spacing w:after="0" w:before="0" w:line="240" w:lineRule="auto"/>
              <w:jc w:val="left"/>
            </w:pPr>
            <w:r>
              <w:t>Assessment</w:t>
            </w:r>
          </w:p>
        </w:tc>
        <w:tc>
          <w:tcPr>
            <w:tcW w:type="dxa" w:w="5400"/>
          </w:tcPr>
          <w:p>
            <w:pPr>
              <w:spacing w:after="0" w:before="0" w:line="240" w:lineRule="auto"/>
              <w:jc w:val="left"/>
            </w:pPr>
            <w:r>
              <w:t>Fault-diagnosis exercise</w:t>
            </w:r>
          </w:p>
        </w:tc>
      </w:tr>
      <w:tr>
        <w:tc>
          <w:tcPr>
            <w:tcW w:type="dxa" w:w="5400"/>
          </w:tcPr>
          <w:p>
            <w:pPr>
              <w:spacing w:after="0" w:before="0" w:line="240" w:lineRule="auto"/>
              <w:jc w:val="left"/>
            </w:pPr>
            <w:r>
              <w:t>Result</w:t>
            </w:r>
          </w:p>
        </w:tc>
        <w:tc>
          <w:tcPr>
            <w:tcW w:type="dxa" w:w="5400"/>
          </w:tcPr>
          <w:p>
            <w:pPr>
              <w:spacing w:after="0" w:before="0" w:line="240" w:lineRule="auto"/>
              <w:jc w:val="left"/>
            </w:pPr>
            <w:r>
              <w:t>Passed defined assessment</w:t>
            </w:r>
          </w:p>
        </w:tc>
      </w:tr>
      <w:tr>
        <w:tc>
          <w:tcPr>
            <w:tcW w:type="dxa" w:w="5400"/>
          </w:tcPr>
          <w:p>
            <w:pPr>
              <w:spacing w:after="0" w:before="0" w:line="240" w:lineRule="auto"/>
              <w:jc w:val="left"/>
            </w:pPr>
            <w:r>
              <w:t>Follow-up</w:t>
            </w:r>
          </w:p>
        </w:tc>
        <w:tc>
          <w:tcPr>
            <w:tcW w:type="dxa" w:w="5400"/>
          </w:tcPr>
          <w:p>
            <w:pPr>
              <w:spacing w:after="0" w:before="0" w:line="240" w:lineRule="auto"/>
              <w:jc w:val="left"/>
            </w:pPr>
            <w:r>
              <w:t>Supervised application on equipment, if required by authorization policy</w:t>
            </w:r>
          </w:p>
        </w:tc>
      </w:tr>
    </w:tbl>
    <w:p/>
    <w:p>
      <w:r>
        <w:t>This example demonstrates the structure only. Actual names, qualifications, results, and approval details must come from the real training activity.</w:t>
      </w:r>
    </w:p>
    <w:p>
      <w:pPr>
        <w:pStyle w:val="Heading2"/>
      </w:pPr>
      <w:r>
        <w:t>8. Attendance vs Competency</w:t>
      </w:r>
    </w:p>
    <w:p>
      <w:r>
        <w:t>Attendance and competency are separate dimensions.</w:t>
      </w:r>
    </w:p>
    <w:p>
      <w:r>
        <w:t>Attendance indicates that a person participated in a training activity for the recorded period.</w:t>
      </w:r>
    </w:p>
    <w:p>
      <w:r>
        <w:t>Competency indicates that the person demonstrated the required knowledge or practical ability against defined criteria.</w:t>
      </w:r>
    </w:p>
    <w:p>
      <w:r>
        <w:t>A participant may attend a full-day course but still be unable to diagnose a fault independently. Conversely, a person may already have relevant competency but still require formal site-specific induction or authorization.</w:t>
      </w:r>
    </w:p>
    <w:p>
      <w:r>
        <w:t>A robust training process records the evidence required for the task.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Evidence type</w:t>
            </w:r>
          </w:p>
        </w:tc>
        <w:tc>
          <w:tcPr>
            <w:tcW w:type="dxa" w:w="3600"/>
            <w:shd w:val="clear" w:color="auto" w:fill="EEF2F7"/>
          </w:tcPr>
          <w:p>
            <w:pPr>
              <w:spacing w:after="0" w:before="0" w:line="240" w:lineRule="auto"/>
              <w:jc w:val="left"/>
            </w:pPr>
            <w:r>
              <w:rPr>
                <w:b/>
                <w:color w:val="1A2E4A"/>
              </w:rPr>
              <w:t>What it establishes</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Attendance sheet</w:t>
            </w:r>
          </w:p>
        </w:tc>
        <w:tc>
          <w:tcPr>
            <w:tcW w:type="dxa" w:w="3600"/>
          </w:tcPr>
          <w:p>
            <w:pPr>
              <w:spacing w:after="0" w:before="0" w:line="240" w:lineRule="auto"/>
              <w:jc w:val="left"/>
            </w:pPr>
            <w:r>
              <w:t>Presence during training</w:t>
            </w:r>
          </w:p>
        </w:tc>
        <w:tc>
          <w:tcPr>
            <w:tcW w:type="dxa" w:w="3600"/>
          </w:tcPr>
          <w:p>
            <w:pPr>
              <w:spacing w:after="0" w:before="0" w:line="240" w:lineRule="auto"/>
              <w:jc w:val="left"/>
            </w:pPr>
            <w:r>
              <w:t>Does not prove understanding</w:t>
            </w:r>
          </w:p>
        </w:tc>
      </w:tr>
      <w:tr>
        <w:tc>
          <w:tcPr>
            <w:tcW w:type="dxa" w:w="3600"/>
          </w:tcPr>
          <w:p>
            <w:pPr>
              <w:spacing w:after="0" w:before="0" w:line="240" w:lineRule="auto"/>
              <w:jc w:val="left"/>
            </w:pPr>
            <w:r>
              <w:t>Written assessment</w:t>
            </w:r>
          </w:p>
        </w:tc>
        <w:tc>
          <w:tcPr>
            <w:tcW w:type="dxa" w:w="3600"/>
          </w:tcPr>
          <w:p>
            <w:pPr>
              <w:spacing w:after="0" w:before="0" w:line="240" w:lineRule="auto"/>
              <w:jc w:val="left"/>
            </w:pPr>
            <w:r>
              <w:t>Knowledge of assessed topics</w:t>
            </w:r>
          </w:p>
        </w:tc>
        <w:tc>
          <w:tcPr>
            <w:tcW w:type="dxa" w:w="3600"/>
          </w:tcPr>
          <w:p>
            <w:pPr>
              <w:spacing w:after="0" w:before="0" w:line="240" w:lineRule="auto"/>
              <w:jc w:val="left"/>
            </w:pPr>
            <w:r>
              <w:t>May not prove practical ability</w:t>
            </w:r>
          </w:p>
        </w:tc>
      </w:tr>
      <w:tr>
        <w:tc>
          <w:tcPr>
            <w:tcW w:type="dxa" w:w="3600"/>
          </w:tcPr>
          <w:p>
            <w:pPr>
              <w:spacing w:after="0" w:before="0" w:line="240" w:lineRule="auto"/>
              <w:jc w:val="left"/>
            </w:pPr>
            <w:r>
              <w:t>Practical demonstration</w:t>
            </w:r>
          </w:p>
        </w:tc>
        <w:tc>
          <w:tcPr>
            <w:tcW w:type="dxa" w:w="3600"/>
          </w:tcPr>
          <w:p>
            <w:pPr>
              <w:spacing w:after="0" w:before="0" w:line="240" w:lineRule="auto"/>
              <w:jc w:val="left"/>
            </w:pPr>
            <w:r>
              <w:t>Ability to perform observed tasks</w:t>
            </w:r>
          </w:p>
        </w:tc>
        <w:tc>
          <w:tcPr>
            <w:tcW w:type="dxa" w:w="3600"/>
          </w:tcPr>
          <w:p>
            <w:pPr>
              <w:spacing w:after="0" w:before="0" w:line="240" w:lineRule="auto"/>
              <w:jc w:val="left"/>
            </w:pPr>
            <w:r>
              <w:t>Covers only the demonstrated scope</w:t>
            </w:r>
          </w:p>
        </w:tc>
      </w:tr>
      <w:tr>
        <w:tc>
          <w:tcPr>
            <w:tcW w:type="dxa" w:w="3600"/>
          </w:tcPr>
          <w:p>
            <w:pPr>
              <w:spacing w:after="0" w:before="0" w:line="240" w:lineRule="auto"/>
              <w:jc w:val="left"/>
            </w:pPr>
            <w:r>
              <w:t>Oral questioning</w:t>
            </w:r>
          </w:p>
        </w:tc>
        <w:tc>
          <w:tcPr>
            <w:tcW w:type="dxa" w:w="3600"/>
          </w:tcPr>
          <w:p>
            <w:pPr>
              <w:spacing w:after="0" w:before="0" w:line="240" w:lineRule="auto"/>
              <w:jc w:val="left"/>
            </w:pPr>
            <w:r>
              <w:t>Understanding of selected concepts</w:t>
            </w:r>
          </w:p>
        </w:tc>
        <w:tc>
          <w:tcPr>
            <w:tcW w:type="dxa" w:w="3600"/>
          </w:tcPr>
          <w:p>
            <w:pPr>
              <w:spacing w:after="0" w:before="0" w:line="240" w:lineRule="auto"/>
              <w:jc w:val="left"/>
            </w:pPr>
            <w:r>
              <w:t>Depends on assessment quality</w:t>
            </w:r>
          </w:p>
        </w:tc>
      </w:tr>
      <w:tr>
        <w:tc>
          <w:tcPr>
            <w:tcW w:type="dxa" w:w="3600"/>
          </w:tcPr>
          <w:p>
            <w:pPr>
              <w:spacing w:after="0" w:before="0" w:line="240" w:lineRule="auto"/>
              <w:jc w:val="left"/>
            </w:pPr>
            <w:r>
              <w:t>Work observation</w:t>
            </w:r>
          </w:p>
        </w:tc>
        <w:tc>
          <w:tcPr>
            <w:tcW w:type="dxa" w:w="3600"/>
          </w:tcPr>
          <w:p>
            <w:pPr>
              <w:spacing w:after="0" w:before="0" w:line="240" w:lineRule="auto"/>
              <w:jc w:val="left"/>
            </w:pPr>
            <w:r>
              <w:t>Performance under observed conditions</w:t>
            </w:r>
          </w:p>
        </w:tc>
        <w:tc>
          <w:tcPr>
            <w:tcW w:type="dxa" w:w="3600"/>
          </w:tcPr>
          <w:p>
            <w:pPr>
              <w:spacing w:after="0" w:before="0" w:line="240" w:lineRule="auto"/>
              <w:jc w:val="left"/>
            </w:pPr>
            <w:r>
              <w:t>May not cover unusual or hazardous scenarios</w:t>
            </w:r>
          </w:p>
        </w:tc>
      </w:tr>
      <w:tr>
        <w:tc>
          <w:tcPr>
            <w:tcW w:type="dxa" w:w="3600"/>
          </w:tcPr>
          <w:p>
            <w:pPr>
              <w:spacing w:after="0" w:before="0" w:line="240" w:lineRule="auto"/>
              <w:jc w:val="left"/>
            </w:pPr>
            <w:r>
              <w:t>Formal qualification</w:t>
            </w:r>
          </w:p>
        </w:tc>
        <w:tc>
          <w:tcPr>
            <w:tcW w:type="dxa" w:w="3600"/>
          </w:tcPr>
          <w:p>
            <w:pPr>
              <w:spacing w:after="0" w:before="0" w:line="240" w:lineRule="auto"/>
              <w:jc w:val="left"/>
            </w:pPr>
            <w:r>
              <w:t>Completion of defined qualification requirements</w:t>
            </w:r>
          </w:p>
        </w:tc>
        <w:tc>
          <w:tcPr>
            <w:tcW w:type="dxa" w:w="3600"/>
          </w:tcPr>
          <w:p>
            <w:pPr>
              <w:spacing w:after="0" w:before="0" w:line="240" w:lineRule="auto"/>
              <w:jc w:val="left"/>
            </w:pPr>
            <w:r>
              <w:t>Does not automatically authorize every site task</w:t>
            </w:r>
          </w:p>
        </w:tc>
      </w:tr>
      <w:tr>
        <w:tc>
          <w:tcPr>
            <w:tcW w:type="dxa" w:w="3600"/>
          </w:tcPr>
          <w:p>
            <w:pPr>
              <w:spacing w:after="0" w:before="0" w:line="240" w:lineRule="auto"/>
              <w:jc w:val="left"/>
            </w:pPr>
            <w:r>
              <w:t>Supervisor approval</w:t>
            </w:r>
          </w:p>
        </w:tc>
        <w:tc>
          <w:tcPr>
            <w:tcW w:type="dxa" w:w="3600"/>
          </w:tcPr>
          <w:p>
            <w:pPr>
              <w:spacing w:after="0" w:before="0" w:line="240" w:lineRule="auto"/>
              <w:jc w:val="left"/>
            </w:pPr>
            <w:r>
              <w:t>Organizational assessment or authorization where assigned</w:t>
            </w:r>
          </w:p>
        </w:tc>
        <w:tc>
          <w:tcPr>
            <w:tcW w:type="dxa" w:w="3600"/>
          </w:tcPr>
          <w:p>
            <w:pPr>
              <w:spacing w:after="0" w:before="0" w:line="240" w:lineRule="auto"/>
              <w:jc w:val="left"/>
            </w:pPr>
            <w:r>
              <w:t>Must be supported by the required criteria</w:t>
            </w:r>
          </w:p>
        </w:tc>
      </w:tr>
    </w:tbl>
    <w:p/>
    <w:p>
      <w:pPr>
        <w:pStyle w:val="Heading2"/>
      </w:pPr>
      <w:r>
        <w:t>9. Competency Assessment Framework</w:t>
      </w:r>
    </w:p>
    <w:p>
      <w:r>
        <w:t>A competency assessment should begin with a clear definition of what the person must be able to do.</w:t>
      </w:r>
    </w:p>
    <w:p>
      <w:r>
        <w:t>For example, the required competency might be:</w:t>
      </w:r>
    </w:p>
    <w:p>
      <w:r>
        <w:t>"Diagnose a failed digital input on a PLC-controlled machine, identify the likely fault location using approved diagnostic methods, follow safe isolation requirements before intrusive work, and verify the system after authorized repair."</w:t>
      </w:r>
    </w:p>
    <w:p>
      <w:r>
        <w:t>Assessment criteria could include:</w:t>
      </w:r>
    </w:p>
    <w:p>
      <w:pPr>
        <w:pStyle w:val="ListBullet"/>
      </w:pPr>
      <w:r>
        <w:t>Correct identification of the relevant equipment.</w:t>
      </w:r>
    </w:p>
    <w:p>
      <w:pPr>
        <w:pStyle w:val="ListBullet"/>
      </w:pPr>
      <w:r>
        <w:t>Correct interpretation of the electrical drawing.</w:t>
      </w:r>
    </w:p>
    <w:p>
      <w:pPr>
        <w:pStyle w:val="ListBullet"/>
      </w:pPr>
      <w:r>
        <w:t>Appropriate use of diagnostic information.</w:t>
      </w:r>
    </w:p>
    <w:p>
      <w:pPr>
        <w:pStyle w:val="ListBullet"/>
      </w:pPr>
      <w:r>
        <w:t>Correct identification of hazards.</w:t>
      </w:r>
    </w:p>
    <w:p>
      <w:pPr>
        <w:pStyle w:val="ListBullet"/>
      </w:pPr>
      <w:r>
        <w:t>Compliance with isolation and authorization requirements.</w:t>
      </w:r>
    </w:p>
    <w:p>
      <w:pPr>
        <w:pStyle w:val="ListBullet"/>
      </w:pPr>
      <w:r>
        <w:t>Accurate fault diagnosis.</w:t>
      </w:r>
    </w:p>
    <w:p>
      <w:pPr>
        <w:pStyle w:val="ListBullet"/>
      </w:pPr>
      <w:r>
        <w:t>Correct execution of the permitted task.</w:t>
      </w:r>
    </w:p>
    <w:p>
      <w:pPr>
        <w:pStyle w:val="ListBullet"/>
      </w:pPr>
      <w:r>
        <w:t>Appropriate post-repair testing.</w:t>
      </w:r>
    </w:p>
    <w:p>
      <w:pPr>
        <w:pStyle w:val="ListBullet"/>
      </w:pPr>
      <w:r>
        <w:t>Accurate documentation.</w:t>
      </w:r>
    </w:p>
    <w:p>
      <w:r>
        <w:t>An assessment should distinguish between tasks that were demonstrated independently and tasks completed with supervision.</w:t>
      </w:r>
    </w:p>
    <w:p>
      <w:pPr>
        <w:pStyle w:val="Heading3"/>
      </w:pPr>
      <w:r>
        <w:t>9.1 Example Competency Rating Scale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Rating</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implication</w:t>
            </w:r>
          </w:p>
        </w:tc>
      </w:tr>
      <w:tr>
        <w:tc>
          <w:tcPr>
            <w:tcW w:type="dxa" w:w="3600"/>
          </w:tcPr>
          <w:p>
            <w:pPr>
              <w:spacing w:after="0" w:before="0" w:line="240" w:lineRule="auto"/>
              <w:jc w:val="left"/>
            </w:pPr>
            <w:r>
              <w:t>0</w:t>
            </w:r>
          </w:p>
        </w:tc>
        <w:tc>
          <w:tcPr>
            <w:tcW w:type="dxa" w:w="3600"/>
          </w:tcPr>
          <w:p>
            <w:pPr>
              <w:spacing w:after="0" w:before="0" w:line="240" w:lineRule="auto"/>
              <w:jc w:val="left"/>
            </w:pPr>
            <w:r>
              <w:t>Not assessed</w:t>
            </w:r>
          </w:p>
        </w:tc>
        <w:tc>
          <w:tcPr>
            <w:tcW w:type="dxa" w:w="3600"/>
          </w:tcPr>
          <w:p>
            <w:pPr>
              <w:spacing w:after="0" w:before="0" w:line="240" w:lineRule="auto"/>
              <w:jc w:val="left"/>
            </w:pPr>
            <w:r>
              <w:t>Evidence is insufficient</w:t>
            </w:r>
          </w:p>
        </w:tc>
      </w:tr>
      <w:tr>
        <w:tc>
          <w:tcPr>
            <w:tcW w:type="dxa" w:w="3600"/>
          </w:tcPr>
          <w:p>
            <w:pPr>
              <w:spacing w:after="0" w:before="0" w:line="240" w:lineRule="auto"/>
              <w:jc w:val="left"/>
            </w:pPr>
            <w:r>
              <w:t>1</w:t>
            </w:r>
          </w:p>
        </w:tc>
        <w:tc>
          <w:tcPr>
            <w:tcW w:type="dxa" w:w="3600"/>
          </w:tcPr>
          <w:p>
            <w:pPr>
              <w:spacing w:after="0" w:before="0" w:line="240" w:lineRule="auto"/>
              <w:jc w:val="left"/>
            </w:pPr>
            <w:r>
              <w:t>Awareness only</w:t>
            </w:r>
          </w:p>
        </w:tc>
        <w:tc>
          <w:tcPr>
            <w:tcW w:type="dxa" w:w="3600"/>
          </w:tcPr>
          <w:p>
            <w:pPr>
              <w:spacing w:after="0" w:before="0" w:line="240" w:lineRule="auto"/>
              <w:jc w:val="left"/>
            </w:pPr>
            <w:r>
              <w:t>Understands basic concepts but cannot perform the task independently</w:t>
            </w:r>
          </w:p>
        </w:tc>
      </w:tr>
      <w:tr>
        <w:tc>
          <w:tcPr>
            <w:tcW w:type="dxa" w:w="3600"/>
          </w:tcPr>
          <w:p>
            <w:pPr>
              <w:spacing w:after="0" w:before="0" w:line="240" w:lineRule="auto"/>
              <w:jc w:val="left"/>
            </w:pPr>
            <w:r>
              <w:t>2</w:t>
            </w:r>
          </w:p>
        </w:tc>
        <w:tc>
          <w:tcPr>
            <w:tcW w:type="dxa" w:w="3600"/>
          </w:tcPr>
          <w:p>
            <w:pPr>
              <w:spacing w:after="0" w:before="0" w:line="240" w:lineRule="auto"/>
              <w:jc w:val="left"/>
            </w:pPr>
            <w:r>
              <w:t>Performs under supervision</w:t>
            </w:r>
          </w:p>
        </w:tc>
        <w:tc>
          <w:tcPr>
            <w:tcW w:type="dxa" w:w="3600"/>
          </w:tcPr>
          <w:p>
            <w:pPr>
              <w:spacing w:after="0" w:before="0" w:line="240" w:lineRule="auto"/>
              <w:jc w:val="left"/>
            </w:pPr>
            <w:r>
              <w:t>Can complete the task with guidance</w:t>
            </w:r>
          </w:p>
        </w:tc>
      </w:tr>
      <w:tr>
        <w:tc>
          <w:tcPr>
            <w:tcW w:type="dxa" w:w="3600"/>
          </w:tcPr>
          <w:p>
            <w:pPr>
              <w:spacing w:after="0" w:before="0" w:line="240" w:lineRule="auto"/>
              <w:jc w:val="left"/>
            </w:pPr>
            <w:r>
              <w:t>3</w:t>
            </w:r>
          </w:p>
        </w:tc>
        <w:tc>
          <w:tcPr>
            <w:tcW w:type="dxa" w:w="3600"/>
          </w:tcPr>
          <w:p>
            <w:pPr>
              <w:spacing w:after="0" w:before="0" w:line="240" w:lineRule="auto"/>
              <w:jc w:val="left"/>
            </w:pPr>
            <w:r>
              <w:t>Competent for the defined scope</w:t>
            </w:r>
          </w:p>
        </w:tc>
        <w:tc>
          <w:tcPr>
            <w:tcW w:type="dxa" w:w="3600"/>
          </w:tcPr>
          <w:p>
            <w:pPr>
              <w:spacing w:after="0" w:before="0" w:line="240" w:lineRule="auto"/>
              <w:jc w:val="left"/>
            </w:pPr>
            <w:r>
              <w:t>Meets approved criteria for the task</w:t>
            </w:r>
          </w:p>
        </w:tc>
      </w:tr>
      <w:tr>
        <w:tc>
          <w:tcPr>
            <w:tcW w:type="dxa" w:w="3600"/>
          </w:tcPr>
          <w:p>
            <w:pPr>
              <w:spacing w:after="0" w:before="0" w:line="240" w:lineRule="auto"/>
              <w:jc w:val="left"/>
            </w:pPr>
            <w:r>
              <w:t>4</w:t>
            </w:r>
          </w:p>
        </w:tc>
        <w:tc>
          <w:tcPr>
            <w:tcW w:type="dxa" w:w="3600"/>
          </w:tcPr>
          <w:p>
            <w:pPr>
              <w:spacing w:after="0" w:before="0" w:line="240" w:lineRule="auto"/>
              <w:jc w:val="left"/>
            </w:pPr>
            <w:r>
              <w:t>Advanced or trainer-level capability</w:t>
            </w:r>
          </w:p>
        </w:tc>
        <w:tc>
          <w:tcPr>
            <w:tcW w:type="dxa" w:w="3600"/>
          </w:tcPr>
          <w:p>
            <w:pPr>
              <w:spacing w:after="0" w:before="0" w:line="240" w:lineRule="auto"/>
              <w:jc w:val="left"/>
            </w:pPr>
            <w:r>
              <w:t>Can handle complex cases or train others where formally approved</w:t>
            </w:r>
          </w:p>
        </w:tc>
      </w:tr>
    </w:tbl>
    <w:p/>
    <w:p>
      <w:r>
        <w:t>This is an example internal scale, not a universal standard. Organizations should define rating criteria and avoid treating a numerical rating as formal authorization by itself.</w:t>
      </w:r>
    </w:p>
    <w:p>
      <w:pPr>
        <w:pStyle w:val="Heading2"/>
      </w:pPr>
      <w:r>
        <w:t>10. Training Matrix</w:t>
      </w:r>
    </w:p>
    <w:p>
      <w:r>
        <w:t>A training matrix maps required training or competency against employees, roles, equipment, or tasks.</w:t>
      </w:r>
    </w:p>
    <w:p>
      <w:r>
        <w:t>It helps managers identify who has completed required training, who needs refresher training, and which critical skills are missing.</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Role</w:t>
            </w:r>
          </w:p>
        </w:tc>
        <w:tc>
          <w:tcPr>
            <w:tcW w:type="dxa" w:w="2160"/>
            <w:shd w:val="clear" w:color="auto" w:fill="EEF2F7"/>
          </w:tcPr>
          <w:p>
            <w:pPr>
              <w:spacing w:after="0" w:before="0" w:line="240" w:lineRule="auto"/>
              <w:jc w:val="left"/>
            </w:pPr>
            <w:r>
              <w:rPr>
                <w:b/>
                <w:color w:val="1A2E4A"/>
              </w:rPr>
              <w:t>PLC diagnostics</w:t>
            </w:r>
          </w:p>
        </w:tc>
        <w:tc>
          <w:tcPr>
            <w:tcW w:type="dxa" w:w="2160"/>
            <w:shd w:val="clear" w:color="auto" w:fill="EEF2F7"/>
          </w:tcPr>
          <w:p>
            <w:pPr>
              <w:spacing w:after="0" w:before="0" w:line="240" w:lineRule="auto"/>
              <w:jc w:val="left"/>
            </w:pPr>
            <w:r>
              <w:rPr>
                <w:b/>
                <w:color w:val="1A2E4A"/>
              </w:rPr>
              <w:t>Electrical safety</w:t>
            </w:r>
          </w:p>
        </w:tc>
        <w:tc>
          <w:tcPr>
            <w:tcW w:type="dxa" w:w="2160"/>
            <w:shd w:val="clear" w:color="auto" w:fill="EEF2F7"/>
          </w:tcPr>
          <w:p>
            <w:pPr>
              <w:spacing w:after="0" w:before="0" w:line="240" w:lineRule="auto"/>
              <w:jc w:val="left"/>
            </w:pPr>
            <w:r>
              <w:rPr>
                <w:b/>
                <w:color w:val="1A2E4A"/>
              </w:rPr>
              <w:t>VFD troubleshooting</w:t>
            </w:r>
          </w:p>
        </w:tc>
        <w:tc>
          <w:tcPr>
            <w:tcW w:type="dxa" w:w="2160"/>
            <w:shd w:val="clear" w:color="auto" w:fill="EEF2F7"/>
          </w:tcPr>
          <w:p>
            <w:pPr>
              <w:spacing w:after="0" w:before="0" w:line="240" w:lineRule="auto"/>
              <w:jc w:val="left"/>
            </w:pPr>
            <w:r>
              <w:rPr>
                <w:b/>
                <w:color w:val="1A2E4A"/>
              </w:rPr>
              <w:t>Machine operation</w:t>
            </w:r>
          </w:p>
        </w:tc>
      </w:tr>
      <w:tr>
        <w:tc>
          <w:tcPr>
            <w:tcW w:type="dxa" w:w="2160"/>
          </w:tcPr>
          <w:p>
            <w:pPr>
              <w:spacing w:after="0" w:before="0" w:line="240" w:lineRule="auto"/>
              <w:jc w:val="left"/>
            </w:pPr>
            <w:r>
              <w:t>Operator</w:t>
            </w:r>
          </w:p>
        </w:tc>
        <w:tc>
          <w:tcPr>
            <w:tcW w:type="dxa" w:w="2160"/>
          </w:tcPr>
          <w:p>
            <w:pPr>
              <w:spacing w:after="0" w:before="0" w:line="240" w:lineRule="auto"/>
              <w:jc w:val="left"/>
            </w:pPr>
            <w:r>
              <w:t>Awareness</w:t>
            </w:r>
          </w:p>
        </w:tc>
        <w:tc>
          <w:tcPr>
            <w:tcW w:type="dxa" w:w="2160"/>
          </w:tcPr>
          <w:p>
            <w:pPr>
              <w:spacing w:after="0" w:before="0" w:line="240" w:lineRule="auto"/>
              <w:jc w:val="left"/>
            </w:pPr>
            <w:r>
              <w:t>Required site training</w:t>
            </w:r>
          </w:p>
        </w:tc>
        <w:tc>
          <w:tcPr>
            <w:tcW w:type="dxa" w:w="2160"/>
          </w:tcPr>
          <w:p>
            <w:pPr>
              <w:spacing w:after="0" w:before="0" w:line="240" w:lineRule="auto"/>
              <w:jc w:val="left"/>
            </w:pPr>
            <w:r>
              <w:t>Awareness</w:t>
            </w:r>
          </w:p>
        </w:tc>
        <w:tc>
          <w:tcPr>
            <w:tcW w:type="dxa" w:w="2160"/>
          </w:tcPr>
          <w:p>
            <w:pPr>
              <w:spacing w:after="0" w:before="0" w:line="240" w:lineRule="auto"/>
              <w:jc w:val="left"/>
            </w:pPr>
            <w:r>
              <w:t>Required</w:t>
            </w:r>
          </w:p>
        </w:tc>
      </w:tr>
      <w:tr>
        <w:tc>
          <w:tcPr>
            <w:tcW w:type="dxa" w:w="2160"/>
          </w:tcPr>
          <w:p>
            <w:pPr>
              <w:spacing w:after="0" w:before="0" w:line="240" w:lineRule="auto"/>
              <w:jc w:val="left"/>
            </w:pPr>
            <w:r>
              <w:t>Maintenance technician</w:t>
            </w:r>
          </w:p>
        </w:tc>
        <w:tc>
          <w:tcPr>
            <w:tcW w:type="dxa" w:w="2160"/>
          </w:tcPr>
          <w:p>
            <w:pPr>
              <w:spacing w:after="0" w:before="0" w:line="240" w:lineRule="auto"/>
              <w:jc w:val="left"/>
            </w:pPr>
            <w:r>
              <w:t>Required competency</w:t>
            </w:r>
          </w:p>
        </w:tc>
        <w:tc>
          <w:tcPr>
            <w:tcW w:type="dxa" w:w="2160"/>
          </w:tcPr>
          <w:p>
            <w:pPr>
              <w:spacing w:after="0" w:before="0" w:line="240" w:lineRule="auto"/>
              <w:jc w:val="left"/>
            </w:pPr>
            <w:r>
              <w:t>Role-specific requirement</w:t>
            </w:r>
          </w:p>
        </w:tc>
        <w:tc>
          <w:tcPr>
            <w:tcW w:type="dxa" w:w="2160"/>
          </w:tcPr>
          <w:p>
            <w:pPr>
              <w:spacing w:after="0" w:before="0" w:line="240" w:lineRule="auto"/>
              <w:jc w:val="left"/>
            </w:pPr>
            <w:r>
              <w:t>Required competency</w:t>
            </w:r>
          </w:p>
        </w:tc>
        <w:tc>
          <w:tcPr>
            <w:tcW w:type="dxa" w:w="2160"/>
          </w:tcPr>
          <w:p>
            <w:pPr>
              <w:spacing w:after="0" w:before="0" w:line="240" w:lineRule="auto"/>
              <w:jc w:val="left"/>
            </w:pPr>
            <w:r>
              <w:t>As assigned</w:t>
            </w:r>
          </w:p>
        </w:tc>
      </w:tr>
      <w:tr>
        <w:tc>
          <w:tcPr>
            <w:tcW w:type="dxa" w:w="2160"/>
          </w:tcPr>
          <w:p>
            <w:pPr>
              <w:spacing w:after="0" w:before="0" w:line="240" w:lineRule="auto"/>
              <w:jc w:val="left"/>
            </w:pPr>
            <w:r>
              <w:t>Automation engineer</w:t>
            </w:r>
          </w:p>
        </w:tc>
        <w:tc>
          <w:tcPr>
            <w:tcW w:type="dxa" w:w="2160"/>
          </w:tcPr>
          <w:p>
            <w:pPr>
              <w:spacing w:after="0" w:before="0" w:line="240" w:lineRule="auto"/>
              <w:jc w:val="left"/>
            </w:pPr>
            <w:r>
              <w:t>Required competency</w:t>
            </w:r>
          </w:p>
        </w:tc>
        <w:tc>
          <w:tcPr>
            <w:tcW w:type="dxa" w:w="2160"/>
          </w:tcPr>
          <w:p>
            <w:pPr>
              <w:spacing w:after="0" w:before="0" w:line="240" w:lineRule="auto"/>
              <w:jc w:val="left"/>
            </w:pPr>
            <w:r>
              <w:t>Role-specific requirement</w:t>
            </w:r>
          </w:p>
        </w:tc>
        <w:tc>
          <w:tcPr>
            <w:tcW w:type="dxa" w:w="2160"/>
          </w:tcPr>
          <w:p>
            <w:pPr>
              <w:spacing w:after="0" w:before="0" w:line="240" w:lineRule="auto"/>
              <w:jc w:val="left"/>
            </w:pPr>
            <w:r>
              <w:t>Required competency</w:t>
            </w:r>
          </w:p>
        </w:tc>
        <w:tc>
          <w:tcPr>
            <w:tcW w:type="dxa" w:w="2160"/>
          </w:tcPr>
          <w:p>
            <w:pPr>
              <w:spacing w:after="0" w:before="0" w:line="240" w:lineRule="auto"/>
              <w:jc w:val="left"/>
            </w:pPr>
            <w:r>
              <w:t>System-specific</w:t>
            </w:r>
          </w:p>
        </w:tc>
      </w:tr>
      <w:tr>
        <w:tc>
          <w:tcPr>
            <w:tcW w:type="dxa" w:w="2160"/>
          </w:tcPr>
          <w:p>
            <w:pPr>
              <w:spacing w:after="0" w:before="0" w:line="240" w:lineRule="auto"/>
              <w:jc w:val="left"/>
            </w:pPr>
            <w:r>
              <w:t>Supervisor</w:t>
            </w:r>
          </w:p>
        </w:tc>
        <w:tc>
          <w:tcPr>
            <w:tcW w:type="dxa" w:w="2160"/>
          </w:tcPr>
          <w:p>
            <w:pPr>
              <w:spacing w:after="0" w:before="0" w:line="240" w:lineRule="auto"/>
              <w:jc w:val="left"/>
            </w:pPr>
            <w:r>
              <w:t>Appropriate oversight knowledge</w:t>
            </w:r>
          </w:p>
        </w:tc>
        <w:tc>
          <w:tcPr>
            <w:tcW w:type="dxa" w:w="2160"/>
          </w:tcPr>
          <w:p>
            <w:pPr>
              <w:spacing w:after="0" w:before="0" w:line="240" w:lineRule="auto"/>
              <w:jc w:val="left"/>
            </w:pPr>
            <w:r>
              <w:t>Required site training</w:t>
            </w:r>
          </w:p>
        </w:tc>
        <w:tc>
          <w:tcPr>
            <w:tcW w:type="dxa" w:w="2160"/>
          </w:tcPr>
          <w:p>
            <w:pPr>
              <w:spacing w:after="0" w:before="0" w:line="240" w:lineRule="auto"/>
              <w:jc w:val="left"/>
            </w:pPr>
            <w:r>
              <w:t>Awareness or assigned scope</w:t>
            </w:r>
          </w:p>
        </w:tc>
        <w:tc>
          <w:tcPr>
            <w:tcW w:type="dxa" w:w="2160"/>
          </w:tcPr>
          <w:p>
            <w:pPr>
              <w:spacing w:after="0" w:before="0" w:line="240" w:lineRule="auto"/>
              <w:jc w:val="left"/>
            </w:pPr>
            <w:r>
              <w:t>Operational oversight</w:t>
            </w:r>
          </w:p>
        </w:tc>
      </w:tr>
    </w:tbl>
    <w:p/>
    <w:p>
      <w:r>
        <w:t>The matrix must be adapted to the actual risk assessment, role requirements, local regulations, and organizational procedures.</w:t>
      </w:r>
    </w:p>
    <w:p>
      <w:pPr>
        <w:pStyle w:val="Heading3"/>
      </w:pPr>
      <w:r>
        <w:t>10.1 Individual Training Status</w:t>
      </w:r>
    </w:p>
    <w:p>
      <w:r>
        <w:t>A training matrix may use statuses such as:</w:t>
      </w:r>
    </w:p>
    <w:p>
      <w:pPr>
        <w:pStyle w:val="ListBullet"/>
      </w:pPr>
      <w:r>
        <w:t>Required.</w:t>
      </w:r>
    </w:p>
    <w:p>
      <w:pPr>
        <w:pStyle w:val="ListBullet"/>
      </w:pPr>
      <w:r>
        <w:t>Scheduled.</w:t>
      </w:r>
    </w:p>
    <w:p>
      <w:pPr>
        <w:pStyle w:val="ListBullet"/>
      </w:pPr>
      <w:r>
        <w:t>In progress.</w:t>
      </w:r>
    </w:p>
    <w:p>
      <w:pPr>
        <w:pStyle w:val="ListBullet"/>
      </w:pPr>
      <w:r>
        <w:t>Completed.</w:t>
      </w:r>
    </w:p>
    <w:p>
      <w:pPr>
        <w:pStyle w:val="ListBullet"/>
      </w:pPr>
      <w:r>
        <w:t>Competent.</w:t>
      </w:r>
    </w:p>
    <w:p>
      <w:pPr>
        <w:pStyle w:val="ListBullet"/>
      </w:pPr>
      <w:r>
        <w:t>Refresher due.</w:t>
      </w:r>
    </w:p>
    <w:p>
      <w:pPr>
        <w:pStyle w:val="ListBullet"/>
      </w:pPr>
      <w:r>
        <w:t>Expired, where the requirement has a defined validity period.</w:t>
      </w:r>
    </w:p>
    <w:p>
      <w:pPr>
        <w:pStyle w:val="ListBullet"/>
      </w:pPr>
      <w:r>
        <w:t>Not applicable, with justification.</w:t>
      </w:r>
    </w:p>
    <w:p>
      <w:r>
        <w:t>Avoid combining "completed" and "competent" into one status if the organization requires a practical competency assessment.</w:t>
      </w:r>
    </w:p>
    <w:p>
      <w:pPr>
        <w:pStyle w:val="Heading2"/>
      </w:pPr>
      <w:r>
        <w:t>11. Training Need Analysis</w:t>
      </w:r>
    </w:p>
    <w:p>
      <w:r>
        <w:t>Training Need Analysis (TNA) identifies the difference between required competency and current demonstrated competency.</w:t>
      </w:r>
    </w:p>
    <w:p>
      <w:r>
        <w:t>A practical method is:</w:t>
      </w:r>
    </w:p>
    <w:p>
      <w:pPr>
        <w:tabs>
          <w:tab w:pos="403" w:val="left"/>
        </w:tabs>
        <w:spacing w:after="40" w:line="276" w:lineRule="auto"/>
        <w:ind w:left="403" w:hanging="403"/>
        <w:jc w:val="left"/>
      </w:pPr>
      <w:r>
        <w:rPr>
          <w:color w:val="1A2E4A"/>
        </w:rPr>
        <w:t>1.</w:t>
        <w:tab/>
      </w:r>
      <w:r>
        <w:t>Identify the person's role and assigned tasks.</w:t>
      </w:r>
    </w:p>
    <w:p>
      <w:pPr>
        <w:tabs>
          <w:tab w:pos="403" w:val="left"/>
        </w:tabs>
        <w:spacing w:after="40" w:line="276" w:lineRule="auto"/>
        <w:ind w:left="403" w:hanging="403"/>
        <w:jc w:val="left"/>
      </w:pPr>
      <w:r>
        <w:rPr>
          <w:color w:val="1A2E4A"/>
        </w:rPr>
        <w:t>2.</w:t>
        <w:tab/>
      </w:r>
      <w:r>
        <w:t>List the technical and safety competencies required for those tasks.</w:t>
      </w:r>
    </w:p>
    <w:p>
      <w:pPr>
        <w:tabs>
          <w:tab w:pos="403" w:val="left"/>
        </w:tabs>
        <w:spacing w:after="40" w:line="276" w:lineRule="auto"/>
        <w:ind w:left="403" w:hanging="403"/>
        <w:jc w:val="left"/>
      </w:pPr>
      <w:r>
        <w:rPr>
          <w:color w:val="1A2E4A"/>
        </w:rPr>
        <w:t>3.</w:t>
        <w:tab/>
      </w:r>
      <w:r>
        <w:t>Assess current knowledge, experience, and practical performance.</w:t>
      </w:r>
    </w:p>
    <w:p>
      <w:pPr>
        <w:tabs>
          <w:tab w:pos="403" w:val="left"/>
        </w:tabs>
        <w:spacing w:after="40" w:line="276" w:lineRule="auto"/>
        <w:ind w:left="403" w:hanging="403"/>
        <w:jc w:val="left"/>
      </w:pPr>
      <w:r>
        <w:rPr>
          <w:color w:val="1A2E4A"/>
        </w:rPr>
        <w:t>4.</w:t>
        <w:tab/>
      </w:r>
      <w:r>
        <w:t>Compare current competency against required competency.</w:t>
      </w:r>
    </w:p>
    <w:p>
      <w:pPr>
        <w:tabs>
          <w:tab w:pos="403" w:val="left"/>
        </w:tabs>
        <w:spacing w:after="40" w:line="276" w:lineRule="auto"/>
        <w:ind w:left="403" w:hanging="403"/>
        <w:jc w:val="left"/>
      </w:pPr>
      <w:r>
        <w:rPr>
          <w:color w:val="1A2E4A"/>
        </w:rPr>
        <w:t>5.</w:t>
        <w:tab/>
      </w:r>
      <w:r>
        <w:t>Identify the gap.</w:t>
      </w:r>
    </w:p>
    <w:p>
      <w:pPr>
        <w:tabs>
          <w:tab w:pos="403" w:val="left"/>
        </w:tabs>
        <w:spacing w:after="40" w:line="276" w:lineRule="auto"/>
        <w:ind w:left="403" w:hanging="403"/>
        <w:jc w:val="left"/>
      </w:pPr>
      <w:r>
        <w:rPr>
          <w:color w:val="1A2E4A"/>
        </w:rPr>
        <w:t>6.</w:t>
        <w:tab/>
      </w:r>
      <w:r>
        <w:t>Prioritize the gap based on risk, operational impact, and urgency.</w:t>
      </w:r>
    </w:p>
    <w:p>
      <w:pPr>
        <w:tabs>
          <w:tab w:pos="403" w:val="left"/>
        </w:tabs>
        <w:spacing w:after="40" w:line="276" w:lineRule="auto"/>
        <w:ind w:left="403" w:hanging="403"/>
        <w:jc w:val="left"/>
      </w:pPr>
      <w:r>
        <w:rPr>
          <w:color w:val="1A2E4A"/>
        </w:rPr>
        <w:t>7.</w:t>
        <w:tab/>
      </w:r>
      <w:r>
        <w:t>Select an appropriate training method.</w:t>
      </w:r>
    </w:p>
    <w:p>
      <w:pPr>
        <w:tabs>
          <w:tab w:pos="403" w:val="left"/>
        </w:tabs>
        <w:spacing w:after="40" w:line="276" w:lineRule="auto"/>
        <w:ind w:left="403" w:hanging="403"/>
        <w:jc w:val="left"/>
      </w:pPr>
      <w:r>
        <w:rPr>
          <w:color w:val="1A2E4A"/>
        </w:rPr>
        <w:t>8.</w:t>
        <w:tab/>
      </w:r>
      <w:r>
        <w:t>Define assessment criteria.</w:t>
      </w:r>
    </w:p>
    <w:p>
      <w:pPr>
        <w:tabs>
          <w:tab w:pos="403" w:val="left"/>
        </w:tabs>
        <w:spacing w:after="40" w:line="276" w:lineRule="auto"/>
        <w:ind w:left="403" w:hanging="403"/>
        <w:jc w:val="left"/>
      </w:pPr>
      <w:r>
        <w:rPr>
          <w:color w:val="1A2E4A"/>
        </w:rPr>
        <w:t>9.</w:t>
        <w:tab/>
      </w:r>
      <w:r>
        <w:t>Complete the training and evaluate the result.</w:t>
      </w:r>
    </w:p>
    <w:p>
      <w:pPr>
        <w:tabs>
          <w:tab w:pos="403" w:val="left"/>
        </w:tabs>
        <w:spacing w:after="40" w:line="276" w:lineRule="auto"/>
        <w:ind w:left="403" w:hanging="403"/>
        <w:jc w:val="left"/>
      </w:pPr>
      <w:r>
        <w:rPr>
          <w:color w:val="1A2E4A"/>
        </w:rPr>
        <w:t>10.</w:t>
        <w:tab/>
      </w:r>
      <w:r>
        <w:t>Update the training matrix and authorization records where applicable.</w:t>
      </w:r>
    </w:p>
    <w:p>
      <w:pPr>
        <w:pStyle w:val="Heading3"/>
      </w:pPr>
      <w:r>
        <w:t>11.1 Example Training Gap</w:t>
      </w:r>
    </w:p>
    <w:p>
      <w:r>
        <w:t>A maintenance technician is assigned to troubleshoot VFD-related machine stoppages.</w:t>
      </w:r>
    </w:p>
    <w:p>
      <w:r>
        <w:t>Required competency:</w:t>
      </w:r>
    </w:p>
    <w:p>
      <w:pPr>
        <w:pStyle w:val="ListBullet"/>
      </w:pPr>
      <w:r>
        <w:t>Identify the drive and motor.</w:t>
      </w:r>
    </w:p>
    <w:p>
      <w:pPr>
        <w:pStyle w:val="ListBullet"/>
      </w:pPr>
      <w:r>
        <w:t>Interpret fault codes.</w:t>
      </w:r>
    </w:p>
    <w:p>
      <w:pPr>
        <w:pStyle w:val="ListBullet"/>
      </w:pPr>
      <w:r>
        <w:t>Review approved parameters.</w:t>
      </w:r>
    </w:p>
    <w:p>
      <w:pPr>
        <w:pStyle w:val="ListBullet"/>
      </w:pPr>
      <w:r>
        <w:t>Diagnose relevant power, control, and communication faults.</w:t>
      </w:r>
    </w:p>
    <w:p>
      <w:pPr>
        <w:pStyle w:val="ListBullet"/>
      </w:pPr>
      <w:r>
        <w:t>Apply the required energy-isolation process.</w:t>
      </w:r>
    </w:p>
    <w:p>
      <w:pPr>
        <w:pStyle w:val="ListBullet"/>
      </w:pPr>
      <w:r>
        <w:t>Perform only authorized repairs.</w:t>
      </w:r>
    </w:p>
    <w:p>
      <w:pPr>
        <w:pStyle w:val="ListBullet"/>
      </w:pPr>
      <w:r>
        <w:t>Verify correct operation after repair.</w:t>
      </w:r>
    </w:p>
    <w:p>
      <w:r>
        <w:t>Current assessment shows that the technician can interpret fault codes but cannot safely perform the required isolation and verification steps.</w:t>
      </w:r>
    </w:p>
    <w:p>
      <w:r>
        <w:t>The gap is not simply "needs VFD training." It includes a specific safety competency that must be addressed before the relevant work is authorized.</w:t>
      </w:r>
    </w:p>
    <w:p>
      <w:pPr>
        <w:pStyle w:val="Heading2"/>
      </w:pPr>
      <w:r>
        <w:t>12. Training During Equipment Handover</w:t>
      </w:r>
    </w:p>
    <w:p>
      <w:r>
        <w:t>Equipment handover training should be planned before final acceptance, not improvised when the supplier's engineer is already packing up to leave.</w:t>
      </w:r>
    </w:p>
    <w:p>
      <w:pPr>
        <w:pStyle w:val="Heading3"/>
      </w:pPr>
      <w:r>
        <w:t>12.1 Identify Training Requirements</w:t>
      </w:r>
    </w:p>
    <w:p>
      <w:r>
        <w:t>Review:</w:t>
      </w:r>
    </w:p>
    <w:p>
      <w:pPr>
        <w:pStyle w:val="ListBullet"/>
      </w:pPr>
      <w:r>
        <w:t>Contractual training deliverables.</w:t>
      </w:r>
    </w:p>
    <w:p>
      <w:pPr>
        <w:pStyle w:val="ListBullet"/>
      </w:pPr>
      <w:r>
        <w:t>Equipment scope and complexity.</w:t>
      </w:r>
    </w:p>
    <w:p>
      <w:pPr>
        <w:pStyle w:val="ListBullet"/>
      </w:pPr>
      <w:r>
        <w:t>Operating and maintenance responsibilities.</w:t>
      </w:r>
    </w:p>
    <w:p>
      <w:pPr>
        <w:pStyle w:val="ListBullet"/>
      </w:pPr>
      <w:r>
        <w:t>Required number and roles of participants.</w:t>
      </w:r>
    </w:p>
    <w:p>
      <w:pPr>
        <w:pStyle w:val="ListBullet"/>
      </w:pPr>
      <w:r>
        <w:t>Site safety requirements.</w:t>
      </w:r>
    </w:p>
    <w:p>
      <w:pPr>
        <w:pStyle w:val="ListBullet"/>
      </w:pPr>
      <w:r>
        <w:t>Expected competency after training.</w:t>
      </w:r>
    </w:p>
    <w:p>
      <w:pPr>
        <w:pStyle w:val="ListBullet"/>
      </w:pPr>
      <w:r>
        <w:t>Training language and accessibility.</w:t>
      </w:r>
    </w:p>
    <w:p>
      <w:pPr>
        <w:pStyle w:val="ListBullet"/>
      </w:pPr>
      <w:r>
        <w:t>Manuals and software versions.</w:t>
      </w:r>
    </w:p>
    <w:p>
      <w:pPr>
        <w:pStyle w:val="ListBullet"/>
      </w:pPr>
      <w:r>
        <w:t>Required assessment and sign-off.</w:t>
      </w:r>
    </w:p>
    <w:p>
      <w:pPr>
        <w:pStyle w:val="Heading3"/>
      </w:pPr>
      <w:r>
        <w:t>12.2 Prepare the Training Plan</w:t>
      </w:r>
    </w:p>
    <w:p>
      <w:r>
        <w:t>The training plan should define:</w:t>
      </w:r>
    </w:p>
    <w:p>
      <w:pPr>
        <w:pStyle w:val="ListBullet"/>
      </w:pPr>
      <w:r>
        <w:t>Training topic.</w:t>
      </w:r>
    </w:p>
    <w:p>
      <w:pPr>
        <w:pStyle w:val="ListBullet"/>
      </w:pPr>
      <w:r>
        <w:t>Target audience.</w:t>
      </w:r>
    </w:p>
    <w:p>
      <w:pPr>
        <w:pStyle w:val="ListBullet"/>
      </w:pPr>
      <w:r>
        <w:t>Learning objectives.</w:t>
      </w:r>
    </w:p>
    <w:p>
      <w:pPr>
        <w:pStyle w:val="ListBullet"/>
      </w:pPr>
      <w:r>
        <w:t>Trainer and required qualifications.</w:t>
      </w:r>
    </w:p>
    <w:p>
      <w:pPr>
        <w:pStyle w:val="ListBullet"/>
      </w:pPr>
      <w:r>
        <w:t>Location and duration.</w:t>
      </w:r>
    </w:p>
    <w:p>
      <w:pPr>
        <w:pStyle w:val="ListBullet"/>
      </w:pPr>
      <w:r>
        <w:t>Equipment or simulator required.</w:t>
      </w:r>
    </w:p>
    <w:p>
      <w:pPr>
        <w:pStyle w:val="ListBullet"/>
      </w:pPr>
      <w:r>
        <w:t>Training material.</w:t>
      </w:r>
    </w:p>
    <w:p>
      <w:pPr>
        <w:pStyle w:val="ListBullet"/>
      </w:pPr>
      <w:r>
        <w:t>Practical exercises.</w:t>
      </w:r>
    </w:p>
    <w:p>
      <w:pPr>
        <w:pStyle w:val="ListBullet"/>
      </w:pPr>
      <w:r>
        <w:t>Assessment method.</w:t>
      </w:r>
    </w:p>
    <w:p>
      <w:pPr>
        <w:pStyle w:val="ListBullet"/>
      </w:pPr>
      <w:r>
        <w:t>Acceptance criteria.</w:t>
      </w:r>
    </w:p>
    <w:p>
      <w:pPr>
        <w:pStyle w:val="ListBullet"/>
      </w:pPr>
      <w:r>
        <w:t>Training dates.</w:t>
      </w:r>
    </w:p>
    <w:p>
      <w:pPr>
        <w:pStyle w:val="ListBullet"/>
      </w:pPr>
      <w:r>
        <w:t>Responsible coordinator.</w:t>
      </w:r>
    </w:p>
    <w:p>
      <w:pPr>
        <w:pStyle w:val="Heading3"/>
      </w:pPr>
      <w:r>
        <w:t>12.3 Deliver Training</w:t>
      </w:r>
    </w:p>
    <w:p>
      <w:r>
        <w:t>A balanced technical training session may include:</w:t>
      </w:r>
    </w:p>
    <w:p>
      <w:pPr>
        <w:tabs>
          <w:tab w:pos="403" w:val="left"/>
        </w:tabs>
        <w:spacing w:after="40" w:line="276" w:lineRule="auto"/>
        <w:ind w:left="403" w:hanging="403"/>
        <w:jc w:val="left"/>
      </w:pPr>
      <w:r>
        <w:rPr>
          <w:color w:val="1A2E4A"/>
        </w:rPr>
        <w:t>1.</w:t>
        <w:tab/>
      </w:r>
      <w:r>
        <w:t>Equipment overview and system architecture.</w:t>
      </w:r>
    </w:p>
    <w:p>
      <w:pPr>
        <w:tabs>
          <w:tab w:pos="403" w:val="left"/>
        </w:tabs>
        <w:spacing w:after="40" w:line="276" w:lineRule="auto"/>
        <w:ind w:left="403" w:hanging="403"/>
        <w:jc w:val="left"/>
      </w:pPr>
      <w:r>
        <w:rPr>
          <w:color w:val="1A2E4A"/>
        </w:rPr>
        <w:t>2.</w:t>
        <w:tab/>
      </w:r>
      <w:r>
        <w:t>Normal operation.</w:t>
      </w:r>
    </w:p>
    <w:p>
      <w:pPr>
        <w:tabs>
          <w:tab w:pos="403" w:val="left"/>
        </w:tabs>
        <w:spacing w:after="40" w:line="276" w:lineRule="auto"/>
        <w:ind w:left="403" w:hanging="403"/>
        <w:jc w:val="left"/>
      </w:pPr>
      <w:r>
        <w:rPr>
          <w:color w:val="1A2E4A"/>
        </w:rPr>
        <w:t>3.</w:t>
        <w:tab/>
      </w:r>
      <w:r>
        <w:t>Operating limits and precautions.</w:t>
      </w:r>
    </w:p>
    <w:p>
      <w:pPr>
        <w:tabs>
          <w:tab w:pos="403" w:val="left"/>
        </w:tabs>
        <w:spacing w:after="40" w:line="276" w:lineRule="auto"/>
        <w:ind w:left="403" w:hanging="403"/>
        <w:jc w:val="left"/>
      </w:pPr>
      <w:r>
        <w:rPr>
          <w:color w:val="1A2E4A"/>
        </w:rPr>
        <w:t>4.</w:t>
        <w:tab/>
      </w:r>
      <w:r>
        <w:t>Fault detection and diagnosis.</w:t>
      </w:r>
    </w:p>
    <w:p>
      <w:pPr>
        <w:tabs>
          <w:tab w:pos="403" w:val="left"/>
        </w:tabs>
        <w:spacing w:after="40" w:line="276" w:lineRule="auto"/>
        <w:ind w:left="403" w:hanging="403"/>
        <w:jc w:val="left"/>
      </w:pPr>
      <w:r>
        <w:rPr>
          <w:color w:val="1A2E4A"/>
        </w:rPr>
        <w:t>5.</w:t>
        <w:tab/>
      </w:r>
      <w:r>
        <w:t>Practical demonstrations.</w:t>
      </w:r>
    </w:p>
    <w:p>
      <w:pPr>
        <w:tabs>
          <w:tab w:pos="403" w:val="left"/>
        </w:tabs>
        <w:spacing w:after="40" w:line="276" w:lineRule="auto"/>
        <w:ind w:left="403" w:hanging="403"/>
        <w:jc w:val="left"/>
      </w:pPr>
      <w:r>
        <w:rPr>
          <w:color w:val="1A2E4A"/>
        </w:rPr>
        <w:t>6.</w:t>
        <w:tab/>
      </w:r>
      <w:r>
        <w:t>Preventive maintenance.</w:t>
      </w:r>
    </w:p>
    <w:p>
      <w:pPr>
        <w:tabs>
          <w:tab w:pos="403" w:val="left"/>
        </w:tabs>
        <w:spacing w:after="40" w:line="276" w:lineRule="auto"/>
        <w:ind w:left="403" w:hanging="403"/>
        <w:jc w:val="left"/>
      </w:pPr>
      <w:r>
        <w:rPr>
          <w:color w:val="1A2E4A"/>
        </w:rPr>
        <w:t>7.</w:t>
        <w:tab/>
      </w:r>
      <w:r>
        <w:t>Recovery and restoration.</w:t>
      </w:r>
    </w:p>
    <w:p>
      <w:pPr>
        <w:tabs>
          <w:tab w:pos="403" w:val="left"/>
        </w:tabs>
        <w:spacing w:after="40" w:line="276" w:lineRule="auto"/>
        <w:ind w:left="403" w:hanging="403"/>
        <w:jc w:val="left"/>
      </w:pPr>
      <w:r>
        <w:rPr>
          <w:color w:val="1A2E4A"/>
        </w:rPr>
        <w:t>8.</w:t>
        <w:tab/>
      </w:r>
      <w:r>
        <w:t>Software and configuration backups.</w:t>
      </w:r>
    </w:p>
    <w:p>
      <w:pPr>
        <w:tabs>
          <w:tab w:pos="403" w:val="left"/>
        </w:tabs>
        <w:spacing w:after="40" w:line="276" w:lineRule="auto"/>
        <w:ind w:left="403" w:hanging="403"/>
        <w:jc w:val="left"/>
      </w:pPr>
      <w:r>
        <w:rPr>
          <w:color w:val="1A2E4A"/>
        </w:rPr>
        <w:t>9.</w:t>
        <w:tab/>
      </w:r>
      <w:r>
        <w:t>Escalation procedures.</w:t>
      </w:r>
    </w:p>
    <w:p>
      <w:pPr>
        <w:tabs>
          <w:tab w:pos="403" w:val="left"/>
        </w:tabs>
        <w:spacing w:after="40" w:line="276" w:lineRule="auto"/>
        <w:ind w:left="403" w:hanging="403"/>
        <w:jc w:val="left"/>
      </w:pPr>
      <w:r>
        <w:rPr>
          <w:color w:val="1A2E4A"/>
        </w:rPr>
        <w:t>10.</w:t>
        <w:tab/>
      </w:r>
      <w:r>
        <w:t>Questions, assessment, and record completion.</w:t>
      </w:r>
    </w:p>
    <w:p>
      <w:pPr>
        <w:pStyle w:val="Heading3"/>
      </w:pPr>
      <w:r>
        <w:t>12.4 Verify Training Effectiveness</w:t>
      </w:r>
    </w:p>
    <w:p>
      <w:r>
        <w:t>Where required, verify that the participants can perform the relevant tasks.</w:t>
      </w:r>
    </w:p>
    <w:p>
      <w:r>
        <w:t>Examples:</w:t>
      </w:r>
    </w:p>
    <w:p>
      <w:pPr>
        <w:pStyle w:val="ListBullet"/>
      </w:pPr>
      <w:r>
        <w:t>The operator demonstrates a normal operating cycle.</w:t>
      </w:r>
    </w:p>
    <w:p>
      <w:pPr>
        <w:pStyle w:val="ListBullet"/>
      </w:pPr>
      <w:r>
        <w:t>The technician locates a documented fault using the approved procedure.</w:t>
      </w:r>
    </w:p>
    <w:p>
      <w:pPr>
        <w:pStyle w:val="ListBullet"/>
      </w:pPr>
      <w:r>
        <w:t>The engineer restores an approved backup in a controlled test environment.</w:t>
      </w:r>
    </w:p>
    <w:p>
      <w:pPr>
        <w:pStyle w:val="ListBullet"/>
      </w:pPr>
      <w:r>
        <w:t>The maintenance team identifies the correct spare part from the machine documentation.</w:t>
      </w:r>
    </w:p>
    <w:p>
      <w:pPr>
        <w:pStyle w:val="ListBullet"/>
      </w:pPr>
      <w:r>
        <w:t>The participant correctly explains the conditions under which work must stop and be escalated.</w:t>
      </w:r>
    </w:p>
    <w:p>
      <w:r>
        <w:t>Training effectiveness may also be evaluated after the equipment enters service by reviewing operating errors, repeated faults, unsafe practices, and support requests.</w:t>
      </w:r>
    </w:p>
    <w:p>
      <w:pPr>
        <w:pStyle w:val="Heading3"/>
      </w:pPr>
      <w:r>
        <w:t>12.5 Close Training Deliverables</w:t>
      </w:r>
    </w:p>
    <w:p>
      <w:r>
        <w:t>Before handover closure, confirm:</w:t>
      </w:r>
    </w:p>
    <w:p>
      <w:pPr>
        <w:pStyle w:val="ListBullet"/>
      </w:pPr>
      <w:r>
        <w:t>Agreed training sessions have been completed.</w:t>
      </w:r>
    </w:p>
    <w:p>
      <w:pPr>
        <w:pStyle w:val="ListBullet"/>
      </w:pPr>
      <w:r>
        <w:t>Attendance is documented.</w:t>
      </w:r>
    </w:p>
    <w:p>
      <w:pPr>
        <w:pStyle w:val="ListBullet"/>
      </w:pPr>
      <w:r>
        <w:t>Required assessments are recorded.</w:t>
      </w:r>
    </w:p>
    <w:p>
      <w:pPr>
        <w:pStyle w:val="ListBullet"/>
      </w:pPr>
      <w:r>
        <w:t>Unsuccessful assessments have follow-up actions.</w:t>
      </w:r>
    </w:p>
    <w:p>
      <w:pPr>
        <w:pStyle w:val="ListBullet"/>
      </w:pPr>
      <w:r>
        <w:t>Manuals and training material match the handed-over configuration.</w:t>
      </w:r>
    </w:p>
    <w:p>
      <w:pPr>
        <w:pStyle w:val="ListBullet"/>
      </w:pPr>
      <w:r>
        <w:t>Required certificates have been issued where applicable.</w:t>
      </w:r>
    </w:p>
    <w:p>
      <w:pPr>
        <w:pStyle w:val="ListBullet"/>
      </w:pPr>
      <w:r>
        <w:t>Outstanding training is listed.</w:t>
      </w:r>
    </w:p>
    <w:p>
      <w:pPr>
        <w:pStyle w:val="ListBullet"/>
      </w:pPr>
      <w:r>
        <w:t>Required approvals are obtained.</w:t>
      </w:r>
    </w:p>
    <w:p>
      <w:pPr>
        <w:pStyle w:val="ListBullet"/>
      </w:pPr>
      <w:r>
        <w:t>Records are stored in the approved location.</w:t>
      </w:r>
    </w:p>
    <w:p>
      <w:pPr>
        <w:pStyle w:val="Heading2"/>
      </w:pPr>
      <w:r>
        <w:t>13. Vendor Training and Knowledge Transfer</w:t>
      </w:r>
    </w:p>
    <w:p>
      <w:r>
        <w:t>Vendor training often includes information that is not fully covered in standard manuals.</w:t>
      </w:r>
    </w:p>
    <w:p>
      <w:r>
        <w:t>Examples include:</w:t>
      </w:r>
    </w:p>
    <w:p>
      <w:pPr>
        <w:pStyle w:val="ListBullet"/>
      </w:pPr>
      <w:r>
        <w:t>Equipment-specific diagnostics.</w:t>
      </w:r>
    </w:p>
    <w:p>
      <w:pPr>
        <w:pStyle w:val="ListBullet"/>
      </w:pPr>
      <w:r>
        <w:t>Manufacturer service tools.</w:t>
      </w:r>
    </w:p>
    <w:p>
      <w:pPr>
        <w:pStyle w:val="ListBullet"/>
      </w:pPr>
      <w:r>
        <w:t>Known failure patterns.</w:t>
      </w:r>
    </w:p>
    <w:p>
      <w:pPr>
        <w:pStyle w:val="ListBullet"/>
      </w:pPr>
      <w:r>
        <w:t>Configuration and parameter dependencies.</w:t>
      </w:r>
    </w:p>
    <w:p>
      <w:pPr>
        <w:pStyle w:val="ListBullet"/>
      </w:pPr>
      <w:r>
        <w:t>Firmware compatibility.</w:t>
      </w:r>
    </w:p>
    <w:p>
      <w:pPr>
        <w:pStyle w:val="ListBullet"/>
      </w:pPr>
      <w:r>
        <w:t>Backup and restoration limitations.</w:t>
      </w:r>
    </w:p>
    <w:p>
      <w:pPr>
        <w:pStyle w:val="ListBullet"/>
      </w:pPr>
      <w:r>
        <w:t>Replacement-part selection.</w:t>
      </w:r>
    </w:p>
    <w:p>
      <w:pPr>
        <w:pStyle w:val="ListBullet"/>
      </w:pPr>
      <w:r>
        <w:t>Approved recovery procedures.</w:t>
      </w:r>
    </w:p>
    <w:p>
      <w:pPr>
        <w:pStyle w:val="ListBullet"/>
      </w:pPr>
      <w:r>
        <w:t>Technical escalation routes.</w:t>
      </w:r>
    </w:p>
    <w:p>
      <w:r>
        <w:t>Record the actual scope of knowledge transferred. A vendor presentation does not necessarily establish that the maintenance team can independently diagnose and repair the system.</w:t>
      </w:r>
    </w:p>
    <w:p>
      <w:pPr>
        <w:pStyle w:val="Heading3"/>
      </w:pPr>
      <w:r>
        <w:t>13.1 Questions to Resolve During Technical Knowledge Transfer</w:t>
      </w:r>
    </w:p>
    <w:p>
      <w:pPr>
        <w:pStyle w:val="ListBullet"/>
      </w:pPr>
      <w:r>
        <w:t>What are the most common failure modes?</w:t>
      </w:r>
    </w:p>
    <w:p>
      <w:pPr>
        <w:pStyle w:val="ListBullet"/>
      </w:pPr>
      <w:r>
        <w:t>Which diagnostic indicators should maintenance personnel check first?</w:t>
      </w:r>
    </w:p>
    <w:p>
      <w:pPr>
        <w:pStyle w:val="ListBullet"/>
      </w:pPr>
      <w:r>
        <w:t>Which parameters must never be changed without authorization?</w:t>
      </w:r>
    </w:p>
    <w:p>
      <w:pPr>
        <w:pStyle w:val="ListBullet"/>
      </w:pPr>
      <w:r>
        <w:t>What are the approved backup and restore procedures?</w:t>
      </w:r>
    </w:p>
    <w:p>
      <w:pPr>
        <w:pStyle w:val="ListBullet"/>
      </w:pPr>
      <w:r>
        <w:t>Which parts are obsolete or approaching end of support?</w:t>
      </w:r>
    </w:p>
    <w:p>
      <w:pPr>
        <w:pStyle w:val="ListBullet"/>
      </w:pPr>
      <w:r>
        <w:t>Which replacement parts are compatible?</w:t>
      </w:r>
    </w:p>
    <w:p>
      <w:pPr>
        <w:pStyle w:val="ListBullet"/>
      </w:pPr>
      <w:r>
        <w:t>Which repairs require manufacturer support?</w:t>
      </w:r>
    </w:p>
    <w:p>
      <w:pPr>
        <w:pStyle w:val="ListBullet"/>
      </w:pPr>
      <w:r>
        <w:t>What post-repair tests are mandatory?</w:t>
      </w:r>
    </w:p>
    <w:p>
      <w:pPr>
        <w:pStyle w:val="ListBullet"/>
      </w:pPr>
      <w:r>
        <w:t>Which actions could invalidate a warranty or safety validation?</w:t>
      </w:r>
    </w:p>
    <w:p>
      <w:pPr>
        <w:pStyle w:val="ListBullet"/>
      </w:pPr>
      <w:r>
        <w:t>Where are approved software versions and configuration files stored?</w:t>
      </w:r>
    </w:p>
    <w:p>
      <w:r>
        <w:t>These questions turn training from a demonstration into useful operational knowledge.</w:t>
      </w:r>
    </w:p>
    <w:p>
      <w:pPr>
        <w:pStyle w:val="Heading2"/>
      </w:pPr>
      <w:r>
        <w:t>14. Refresher Training and Retraining</w:t>
      </w:r>
    </w:p>
    <w:p>
      <w:r>
        <w:t>Refresher training may be required when:</w:t>
      </w:r>
    </w:p>
    <w:p>
      <w:pPr>
        <w:pStyle w:val="ListBullet"/>
      </w:pPr>
      <w:r>
        <w:t>A defined training validity period expires.</w:t>
      </w:r>
    </w:p>
    <w:p>
      <w:pPr>
        <w:pStyle w:val="ListBullet"/>
      </w:pPr>
      <w:r>
        <w:t>Equipment or software changes materially.</w:t>
      </w:r>
    </w:p>
    <w:p>
      <w:pPr>
        <w:pStyle w:val="ListBullet"/>
      </w:pPr>
      <w:r>
        <w:t>A new machine or technology is introduced.</w:t>
      </w:r>
    </w:p>
    <w:p>
      <w:pPr>
        <w:pStyle w:val="ListBullet"/>
      </w:pPr>
      <w:r>
        <w:t>A procedure is revised.</w:t>
      </w:r>
    </w:p>
    <w:p>
      <w:pPr>
        <w:pStyle w:val="ListBullet"/>
      </w:pPr>
      <w:r>
        <w:t>An incident or near miss reveals a knowledge gap.</w:t>
      </w:r>
    </w:p>
    <w:p>
      <w:pPr>
        <w:pStyle w:val="ListBullet"/>
      </w:pPr>
      <w:r>
        <w:t>Repeated operating errors occur.</w:t>
      </w:r>
    </w:p>
    <w:p>
      <w:pPr>
        <w:pStyle w:val="ListBullet"/>
      </w:pPr>
      <w:r>
        <w:t>A competency assessment identifies weaknesses.</w:t>
      </w:r>
    </w:p>
    <w:p>
      <w:pPr>
        <w:pStyle w:val="ListBullet"/>
      </w:pPr>
      <w:r>
        <w:t>Personnel return after an extended absence, where required by policy.</w:t>
      </w:r>
    </w:p>
    <w:p>
      <w:pPr>
        <w:pStyle w:val="ListBullet"/>
      </w:pPr>
      <w:r>
        <w:t>Regulations, contractual requirements, or site rules change.</w:t>
      </w:r>
    </w:p>
    <w:p>
      <w:r>
        <w:t>Not all training needs a universal expiry date. The validity and refresher interval should be based on the applicable requirements, risk, role, and organizational policy.</w:t>
      </w:r>
    </w:p>
    <w:p>
      <w:r>
        <w:t>When a PLC program changes, for example, operators may need an updated explanation of the revised HMI screens and recovery procedures, while maintenance engineers may need deeper training on the changed logic and diagnostics.</w:t>
      </w:r>
    </w:p>
    <w:p>
      <w:pPr>
        <w:pStyle w:val="Heading2"/>
      </w:pPr>
      <w:r>
        <w:t>15. Training Records for Safety-Critical Tasks</w:t>
      </w:r>
    </w:p>
    <w:p>
      <w:r>
        <w:t>Safety-critical tasks require particular care because an incomplete training record can conceal a real competency gap.</w:t>
      </w:r>
    </w:p>
    <w:p>
      <w:r>
        <w:t>Examples include:</w:t>
      </w:r>
    </w:p>
    <w:p>
      <w:pPr>
        <w:pStyle w:val="ListBullet"/>
      </w:pPr>
      <w:r>
        <w:t>Electrical work.</w:t>
      </w:r>
    </w:p>
    <w:p>
      <w:pPr>
        <w:pStyle w:val="ListBullet"/>
      </w:pPr>
      <w:r>
        <w:t>Lockout/tagout or equivalent energy-control procedures.</w:t>
      </w:r>
    </w:p>
    <w:p>
      <w:pPr>
        <w:pStyle w:val="ListBullet"/>
      </w:pPr>
      <w:r>
        <w:t>Work at height.</w:t>
      </w:r>
    </w:p>
    <w:p>
      <w:pPr>
        <w:pStyle w:val="ListBullet"/>
      </w:pPr>
      <w:r>
        <w:t>Confined-space entry.</w:t>
      </w:r>
    </w:p>
    <w:p>
      <w:pPr>
        <w:pStyle w:val="ListBullet"/>
      </w:pPr>
      <w:r>
        <w:t>Lifting and rigging.</w:t>
      </w:r>
    </w:p>
    <w:p>
      <w:pPr>
        <w:pStyle w:val="ListBullet"/>
      </w:pPr>
      <w:r>
        <w:t>Machine safeguarding.</w:t>
      </w:r>
    </w:p>
    <w:p>
      <w:pPr>
        <w:pStyle w:val="ListBullet"/>
      </w:pPr>
      <w:r>
        <w:t>Robot-cell recovery.</w:t>
      </w:r>
    </w:p>
    <w:p>
      <w:pPr>
        <w:pStyle w:val="ListBullet"/>
      </w:pPr>
      <w:r>
        <w:t>Hazardous-area work.</w:t>
      </w:r>
    </w:p>
    <w:p>
      <w:pPr>
        <w:pStyle w:val="ListBullet"/>
      </w:pPr>
      <w:r>
        <w:t>Pressure-system work.</w:t>
      </w:r>
    </w:p>
    <w:p>
      <w:pPr>
        <w:pStyle w:val="ListBullet"/>
      </w:pPr>
      <w:r>
        <w:t>Operation of specialized equipment.</w:t>
      </w:r>
    </w:p>
    <w:p>
      <w:r>
        <w:t>For these activities, determine the applicable legal and site-specific requirements for training, qualifications, competency assessment, medical fitness where legally relevant, and authorization.</w:t>
      </w:r>
    </w:p>
    <w:p>
      <w:r>
        <w:t>Training records should not contain unsupported declarations that a person is qualified or authorized. The record must identify the actual qualification or assessment evidence and the responsible approval process.</w:t>
      </w:r>
    </w:p>
    <w:p>
      <w:pPr>
        <w:pStyle w:val="Heading2"/>
      </w:pPr>
      <w:r>
        <w:t>16. Training Certificates and Qualifications</w:t>
      </w:r>
    </w:p>
    <w:p>
      <w:r>
        <w:t>A training certificate may document course completion, participation, examination, or a formally recognized qualification. Its meaning depends on the issuing organization and the course requirements.</w:t>
      </w:r>
    </w:p>
    <w:p>
      <w:r>
        <w:t>Verify the following when a certificate is required:</w:t>
      </w:r>
    </w:p>
    <w:p>
      <w:pPr>
        <w:pStyle w:val="ListBullet"/>
      </w:pPr>
      <w:r>
        <w:t>Participant identity.</w:t>
      </w:r>
    </w:p>
    <w:p>
      <w:pPr>
        <w:pStyle w:val="ListBullet"/>
      </w:pPr>
      <w:r>
        <w:t>Course title and scope.</w:t>
      </w:r>
    </w:p>
    <w:p>
      <w:pPr>
        <w:pStyle w:val="ListBullet"/>
      </w:pPr>
      <w:r>
        <w:t>Issuing organization.</w:t>
      </w:r>
    </w:p>
    <w:p>
      <w:pPr>
        <w:pStyle w:val="ListBullet"/>
      </w:pPr>
      <w:r>
        <w:t>Trainer or assessor, where relevant.</w:t>
      </w:r>
    </w:p>
    <w:p>
      <w:pPr>
        <w:pStyle w:val="ListBullet"/>
      </w:pPr>
      <w:r>
        <w:t>Completion date.</w:t>
      </w:r>
    </w:p>
    <w:p>
      <w:pPr>
        <w:pStyle w:val="ListBullet"/>
      </w:pPr>
      <w:r>
        <w:t>Assessment outcome.</w:t>
      </w:r>
    </w:p>
    <w:p>
      <w:pPr>
        <w:pStyle w:val="ListBullet"/>
      </w:pPr>
      <w:r>
        <w:t>Certificate number or verification method.</w:t>
      </w:r>
    </w:p>
    <w:p>
      <w:pPr>
        <w:pStyle w:val="ListBullet"/>
      </w:pPr>
      <w:r>
        <w:t>Validity period, if applicable.</w:t>
      </w:r>
    </w:p>
    <w:p>
      <w:pPr>
        <w:pStyle w:val="ListBullet"/>
      </w:pPr>
      <w:r>
        <w:t>Qualification or accreditation scope, where required.</w:t>
      </w:r>
    </w:p>
    <w:p>
      <w:pPr>
        <w:pStyle w:val="ListBullet"/>
      </w:pPr>
      <w:r>
        <w:t>Applicable restrictions.</w:t>
      </w:r>
    </w:p>
    <w:p>
      <w:r>
        <w:t>Distinguish between a certificate of attendance and a certificate demonstrating successful assessment.</w:t>
      </w:r>
    </w:p>
    <w:p>
      <w:r>
        <w:t>A vendor certificate for a PLC programming course may demonstrate completion of that course, but it does not automatically authorize the holder to modify a safety-related control system at a particular plant.</w:t>
      </w:r>
    </w:p>
    <w:p>
      <w:pPr>
        <w:pStyle w:val="Heading2"/>
      </w:pPr>
      <w:r>
        <w:t>17. Digital Training Records and Information Management</w:t>
      </w:r>
    </w:p>
    <w:p>
      <w:r>
        <w:t>Training records may be managed through an electronic document management system, Learning Management System (LMS), HR system, or approved spreadsheet-based process.</w:t>
      </w:r>
    </w:p>
    <w:p>
      <w:r>
        <w:t>A digital record system should support:</w:t>
      </w:r>
    </w:p>
    <w:p>
      <w:pPr>
        <w:pStyle w:val="ListBullet"/>
      </w:pPr>
      <w:r>
        <w:t>Unique record identifiers.</w:t>
      </w:r>
    </w:p>
    <w:p>
      <w:pPr>
        <w:pStyle w:val="ListBullet"/>
      </w:pPr>
      <w:r>
        <w:t>Controlled course and competency definitions.</w:t>
      </w:r>
    </w:p>
    <w:p>
      <w:pPr>
        <w:pStyle w:val="ListBullet"/>
      </w:pPr>
      <w:r>
        <w:t>Individual training histories.</w:t>
      </w:r>
    </w:p>
    <w:p>
      <w:pPr>
        <w:pStyle w:val="ListBullet"/>
      </w:pPr>
      <w:r>
        <w:t>Training matrix reporting.</w:t>
      </w:r>
    </w:p>
    <w:p>
      <w:pPr>
        <w:pStyle w:val="ListBullet"/>
      </w:pPr>
      <w:r>
        <w:t>Assessment and approval records.</w:t>
      </w:r>
    </w:p>
    <w:p>
      <w:pPr>
        <w:pStyle w:val="ListBullet"/>
      </w:pPr>
      <w:r>
        <w:t>Refresher notifications where required.</w:t>
      </w:r>
    </w:p>
    <w:p>
      <w:pPr>
        <w:pStyle w:val="ListBullet"/>
      </w:pPr>
      <w:r>
        <w:t>Revision control.</w:t>
      </w:r>
    </w:p>
    <w:p>
      <w:pPr>
        <w:pStyle w:val="ListBullet"/>
      </w:pPr>
      <w:r>
        <w:t>Restricted access.</w:t>
      </w:r>
    </w:p>
    <w:p>
      <w:pPr>
        <w:pStyle w:val="ListBullet"/>
      </w:pPr>
      <w:r>
        <w:t>Search and retrieval.</w:t>
      </w:r>
    </w:p>
    <w:p>
      <w:pPr>
        <w:pStyle w:val="ListBullet"/>
      </w:pPr>
      <w:r>
        <w:t>Audit trails.</w:t>
      </w:r>
    </w:p>
    <w:p>
      <w:pPr>
        <w:pStyle w:val="ListBullet"/>
      </w:pPr>
      <w:r>
        <w:t>Backup and retention.</w:t>
      </w:r>
    </w:p>
    <w:p>
      <w:pPr>
        <w:pStyle w:val="ListBullet"/>
      </w:pPr>
      <w:r>
        <w:t>Reporting of overdue training and competency gaps.</w:t>
      </w:r>
    </w:p>
    <w:p>
      <w:pPr>
        <w:pStyle w:val="Heading3"/>
      </w:pPr>
      <w:r>
        <w:t>17.1 Example Digital Record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Training_ID</w:t>
            </w:r>
          </w:p>
        </w:tc>
        <w:tc>
          <w:tcPr>
            <w:tcW w:type="dxa" w:w="5400"/>
          </w:tcPr>
          <w:p>
            <w:pPr>
              <w:spacing w:after="0" w:before="0" w:line="240" w:lineRule="auto"/>
              <w:jc w:val="left"/>
            </w:pPr>
            <w:r>
              <w:t>Unique training record identifier</w:t>
            </w:r>
          </w:p>
        </w:tc>
      </w:tr>
      <w:tr>
        <w:tc>
          <w:tcPr>
            <w:tcW w:type="dxa" w:w="5400"/>
          </w:tcPr>
          <w:p>
            <w:pPr>
              <w:spacing w:after="0" w:before="0" w:line="240" w:lineRule="auto"/>
              <w:jc w:val="left"/>
            </w:pPr>
            <w:r>
              <w:t>Employee_ID</w:t>
            </w:r>
          </w:p>
        </w:tc>
        <w:tc>
          <w:tcPr>
            <w:tcW w:type="dxa" w:w="5400"/>
          </w:tcPr>
          <w:p>
            <w:pPr>
              <w:spacing w:after="0" w:before="0" w:line="240" w:lineRule="auto"/>
              <w:jc w:val="left"/>
            </w:pPr>
            <w:r>
              <w:t>Links the record to the participant</w:t>
            </w:r>
          </w:p>
        </w:tc>
      </w:tr>
      <w:tr>
        <w:tc>
          <w:tcPr>
            <w:tcW w:type="dxa" w:w="5400"/>
          </w:tcPr>
          <w:p>
            <w:pPr>
              <w:spacing w:after="0" w:before="0" w:line="240" w:lineRule="auto"/>
              <w:jc w:val="left"/>
            </w:pPr>
            <w:r>
              <w:t>Course_Code</w:t>
            </w:r>
          </w:p>
        </w:tc>
        <w:tc>
          <w:tcPr>
            <w:tcW w:type="dxa" w:w="5400"/>
          </w:tcPr>
          <w:p>
            <w:pPr>
              <w:spacing w:after="0" w:before="0" w:line="240" w:lineRule="auto"/>
              <w:jc w:val="left"/>
            </w:pPr>
            <w:r>
              <w:t>Identifies the training module</w:t>
            </w:r>
          </w:p>
        </w:tc>
      </w:tr>
      <w:tr>
        <w:tc>
          <w:tcPr>
            <w:tcW w:type="dxa" w:w="5400"/>
          </w:tcPr>
          <w:p>
            <w:pPr>
              <w:spacing w:after="0" w:before="0" w:line="240" w:lineRule="auto"/>
              <w:jc w:val="left"/>
            </w:pPr>
            <w:r>
              <w:t>Equipment_Tag</w:t>
            </w:r>
          </w:p>
        </w:tc>
        <w:tc>
          <w:tcPr>
            <w:tcW w:type="dxa" w:w="5400"/>
          </w:tcPr>
          <w:p>
            <w:pPr>
              <w:spacing w:after="0" w:before="0" w:line="240" w:lineRule="auto"/>
              <w:jc w:val="left"/>
            </w:pPr>
            <w:r>
              <w:t>Identifies relevant equipment</w:t>
            </w:r>
          </w:p>
        </w:tc>
      </w:tr>
      <w:tr>
        <w:tc>
          <w:tcPr>
            <w:tcW w:type="dxa" w:w="5400"/>
          </w:tcPr>
          <w:p>
            <w:pPr>
              <w:spacing w:after="0" w:before="0" w:line="240" w:lineRule="auto"/>
              <w:jc w:val="left"/>
            </w:pPr>
            <w:r>
              <w:t>Training_Date</w:t>
            </w:r>
          </w:p>
        </w:tc>
        <w:tc>
          <w:tcPr>
            <w:tcW w:type="dxa" w:w="5400"/>
          </w:tcPr>
          <w:p>
            <w:pPr>
              <w:spacing w:after="0" w:before="0" w:line="240" w:lineRule="auto"/>
              <w:jc w:val="left"/>
            </w:pPr>
            <w:r>
              <w:t>Records the completion date</w:t>
            </w:r>
          </w:p>
        </w:tc>
      </w:tr>
      <w:tr>
        <w:tc>
          <w:tcPr>
            <w:tcW w:type="dxa" w:w="5400"/>
          </w:tcPr>
          <w:p>
            <w:pPr>
              <w:spacing w:after="0" w:before="0" w:line="240" w:lineRule="auto"/>
              <w:jc w:val="left"/>
            </w:pPr>
            <w:r>
              <w:t>Trainer_ID</w:t>
            </w:r>
          </w:p>
        </w:tc>
        <w:tc>
          <w:tcPr>
            <w:tcW w:type="dxa" w:w="5400"/>
          </w:tcPr>
          <w:p>
            <w:pPr>
              <w:spacing w:after="0" w:before="0" w:line="240" w:lineRule="auto"/>
              <w:jc w:val="left"/>
            </w:pPr>
            <w:r>
              <w:t>Identifies the trainer</w:t>
            </w:r>
          </w:p>
        </w:tc>
      </w:tr>
      <w:tr>
        <w:tc>
          <w:tcPr>
            <w:tcW w:type="dxa" w:w="5400"/>
          </w:tcPr>
          <w:p>
            <w:pPr>
              <w:spacing w:after="0" w:before="0" w:line="240" w:lineRule="auto"/>
              <w:jc w:val="left"/>
            </w:pPr>
            <w:r>
              <w:t>Material_Revision</w:t>
            </w:r>
          </w:p>
        </w:tc>
        <w:tc>
          <w:tcPr>
            <w:tcW w:type="dxa" w:w="5400"/>
          </w:tcPr>
          <w:p>
            <w:pPr>
              <w:spacing w:after="0" w:before="0" w:line="240" w:lineRule="auto"/>
              <w:jc w:val="left"/>
            </w:pPr>
            <w:r>
              <w:t>Records the training material version</w:t>
            </w:r>
          </w:p>
        </w:tc>
      </w:tr>
      <w:tr>
        <w:tc>
          <w:tcPr>
            <w:tcW w:type="dxa" w:w="5400"/>
          </w:tcPr>
          <w:p>
            <w:pPr>
              <w:spacing w:after="0" w:before="0" w:line="240" w:lineRule="auto"/>
              <w:jc w:val="left"/>
            </w:pPr>
            <w:r>
              <w:t>Attendance_Status</w:t>
            </w:r>
          </w:p>
        </w:tc>
        <w:tc>
          <w:tcPr>
            <w:tcW w:type="dxa" w:w="5400"/>
          </w:tcPr>
          <w:p>
            <w:pPr>
              <w:spacing w:after="0" w:before="0" w:line="240" w:lineRule="auto"/>
              <w:jc w:val="left"/>
            </w:pPr>
            <w:r>
              <w:t>Records participation</w:t>
            </w:r>
          </w:p>
        </w:tc>
      </w:tr>
      <w:tr>
        <w:tc>
          <w:tcPr>
            <w:tcW w:type="dxa" w:w="5400"/>
          </w:tcPr>
          <w:p>
            <w:pPr>
              <w:spacing w:after="0" w:before="0" w:line="240" w:lineRule="auto"/>
              <w:jc w:val="left"/>
            </w:pPr>
            <w:r>
              <w:t>Assessment_Result</w:t>
            </w:r>
          </w:p>
        </w:tc>
        <w:tc>
          <w:tcPr>
            <w:tcW w:type="dxa" w:w="5400"/>
          </w:tcPr>
          <w:p>
            <w:pPr>
              <w:spacing w:after="0" w:before="0" w:line="240" w:lineRule="auto"/>
              <w:jc w:val="left"/>
            </w:pPr>
            <w:r>
              <w:t>Records assessment outcome</w:t>
            </w:r>
          </w:p>
        </w:tc>
      </w:tr>
      <w:tr>
        <w:tc>
          <w:tcPr>
            <w:tcW w:type="dxa" w:w="5400"/>
          </w:tcPr>
          <w:p>
            <w:pPr>
              <w:spacing w:after="0" w:before="0" w:line="240" w:lineRule="auto"/>
              <w:jc w:val="left"/>
            </w:pPr>
            <w:r>
              <w:t>Competency_Status</w:t>
            </w:r>
          </w:p>
        </w:tc>
        <w:tc>
          <w:tcPr>
            <w:tcW w:type="dxa" w:w="5400"/>
          </w:tcPr>
          <w:p>
            <w:pPr>
              <w:spacing w:after="0" w:before="0" w:line="240" w:lineRule="auto"/>
              <w:jc w:val="left"/>
            </w:pPr>
            <w:r>
              <w:t>Records demonstrated competency</w:t>
            </w:r>
          </w:p>
        </w:tc>
      </w:tr>
      <w:tr>
        <w:tc>
          <w:tcPr>
            <w:tcW w:type="dxa" w:w="5400"/>
          </w:tcPr>
          <w:p>
            <w:pPr>
              <w:spacing w:after="0" w:before="0" w:line="240" w:lineRule="auto"/>
              <w:jc w:val="left"/>
            </w:pPr>
            <w:r>
              <w:t>Authorization_Status</w:t>
            </w:r>
          </w:p>
        </w:tc>
        <w:tc>
          <w:tcPr>
            <w:tcW w:type="dxa" w:w="5400"/>
          </w:tcPr>
          <w:p>
            <w:pPr>
              <w:spacing w:after="0" w:before="0" w:line="240" w:lineRule="auto"/>
              <w:jc w:val="left"/>
            </w:pPr>
            <w:r>
              <w:t>Records separate authorization status where applicable</w:t>
            </w:r>
          </w:p>
        </w:tc>
      </w:tr>
      <w:tr>
        <w:tc>
          <w:tcPr>
            <w:tcW w:type="dxa" w:w="5400"/>
          </w:tcPr>
          <w:p>
            <w:pPr>
              <w:spacing w:after="0" w:before="0" w:line="240" w:lineRule="auto"/>
              <w:jc w:val="left"/>
            </w:pPr>
            <w:r>
              <w:t>Valid_Until</w:t>
            </w:r>
          </w:p>
        </w:tc>
        <w:tc>
          <w:tcPr>
            <w:tcW w:type="dxa" w:w="5400"/>
          </w:tcPr>
          <w:p>
            <w:pPr>
              <w:spacing w:after="0" w:before="0" w:line="240" w:lineRule="auto"/>
              <w:jc w:val="left"/>
            </w:pPr>
            <w:r>
              <w:t>Stores a validity date only where defined</w:t>
            </w:r>
          </w:p>
        </w:tc>
      </w:tr>
      <w:tr>
        <w:tc>
          <w:tcPr>
            <w:tcW w:type="dxa" w:w="5400"/>
          </w:tcPr>
          <w:p>
            <w:pPr>
              <w:spacing w:after="0" w:before="0" w:line="240" w:lineRule="auto"/>
              <w:jc w:val="left"/>
            </w:pPr>
            <w:r>
              <w:t>Evidence_Location</w:t>
            </w:r>
          </w:p>
        </w:tc>
        <w:tc>
          <w:tcPr>
            <w:tcW w:type="dxa" w:w="5400"/>
          </w:tcPr>
          <w:p>
            <w:pPr>
              <w:spacing w:after="0" w:before="0" w:line="240" w:lineRule="auto"/>
              <w:jc w:val="left"/>
            </w:pPr>
            <w:r>
              <w:t>Identifies supporting evidence</w:t>
            </w:r>
          </w:p>
        </w:tc>
      </w:tr>
      <w:tr>
        <w:tc>
          <w:tcPr>
            <w:tcW w:type="dxa" w:w="5400"/>
          </w:tcPr>
          <w:p>
            <w:pPr>
              <w:spacing w:after="0" w:before="0" w:line="240" w:lineRule="auto"/>
              <w:jc w:val="left"/>
            </w:pPr>
            <w:r>
              <w:t>Approval_Status</w:t>
            </w:r>
          </w:p>
        </w:tc>
        <w:tc>
          <w:tcPr>
            <w:tcW w:type="dxa" w:w="5400"/>
          </w:tcPr>
          <w:p>
            <w:pPr>
              <w:spacing w:after="0" w:before="0" w:line="240" w:lineRule="auto"/>
              <w:jc w:val="left"/>
            </w:pPr>
            <w:r>
              <w:t>Records required review or approval</w:t>
            </w:r>
          </w:p>
        </w:tc>
      </w:tr>
    </w:tbl>
    <w:p/>
    <w:p>
      <w:r>
        <w:t>A spreadsheet can be sufficient for a small, controlled process, but it needs clear ownership, validation, access restrictions, backup, and revision management. An unprotected workbook containing manually edited statuses is not a reliable competency management system.</w:t>
      </w:r>
    </w:p>
    <w:p>
      <w:pPr>
        <w:pStyle w:val="Heading2"/>
      </w:pPr>
      <w:r>
        <w:t>18. Example Training Matrix for Industrial Maintenance</w:t>
      </w:r>
    </w:p>
    <w:p>
      <w:r>
        <w:t>The following example shows how role requirements can be mapped to practical training.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Competency</w:t>
            </w:r>
          </w:p>
        </w:tc>
        <w:tc>
          <w:tcPr>
            <w:tcW w:type="dxa" w:w="2700"/>
            <w:shd w:val="clear" w:color="auto" w:fill="EEF2F7"/>
          </w:tcPr>
          <w:p>
            <w:pPr>
              <w:spacing w:after="0" w:before="0" w:line="240" w:lineRule="auto"/>
              <w:jc w:val="left"/>
            </w:pPr>
            <w:r>
              <w:rPr>
                <w:b/>
                <w:color w:val="1A2E4A"/>
              </w:rPr>
              <w:t>Operator</w:t>
            </w:r>
          </w:p>
        </w:tc>
        <w:tc>
          <w:tcPr>
            <w:tcW w:type="dxa" w:w="2700"/>
            <w:shd w:val="clear" w:color="auto" w:fill="EEF2F7"/>
          </w:tcPr>
          <w:p>
            <w:pPr>
              <w:spacing w:after="0" w:before="0" w:line="240" w:lineRule="auto"/>
              <w:jc w:val="left"/>
            </w:pPr>
            <w:r>
              <w:rPr>
                <w:b/>
                <w:color w:val="1A2E4A"/>
              </w:rPr>
              <w:t>Electrical technician</w:t>
            </w:r>
          </w:p>
        </w:tc>
        <w:tc>
          <w:tcPr>
            <w:tcW w:type="dxa" w:w="2700"/>
            <w:shd w:val="clear" w:color="auto" w:fill="EEF2F7"/>
          </w:tcPr>
          <w:p>
            <w:pPr>
              <w:spacing w:after="0" w:before="0" w:line="240" w:lineRule="auto"/>
              <w:jc w:val="left"/>
            </w:pPr>
            <w:r>
              <w:rPr>
                <w:b/>
                <w:color w:val="1A2E4A"/>
              </w:rPr>
              <w:t>Automation engineer</w:t>
            </w:r>
          </w:p>
        </w:tc>
      </w:tr>
      <w:tr>
        <w:tc>
          <w:tcPr>
            <w:tcW w:type="dxa" w:w="2700"/>
          </w:tcPr>
          <w:p>
            <w:pPr>
              <w:spacing w:after="0" w:before="0" w:line="240" w:lineRule="auto"/>
              <w:jc w:val="left"/>
            </w:pPr>
            <w:r>
              <w:t>Normal machine operation</w:t>
            </w:r>
          </w:p>
        </w:tc>
        <w:tc>
          <w:tcPr>
            <w:tcW w:type="dxa" w:w="2700"/>
          </w:tcPr>
          <w:p>
            <w:pPr>
              <w:spacing w:after="0" w:before="0" w:line="240" w:lineRule="auto"/>
              <w:jc w:val="left"/>
            </w:pPr>
            <w:r>
              <w:t>Required</w:t>
            </w:r>
          </w:p>
        </w:tc>
        <w:tc>
          <w:tcPr>
            <w:tcW w:type="dxa" w:w="2700"/>
          </w:tcPr>
          <w:p>
            <w:pPr>
              <w:spacing w:after="0" w:before="0" w:line="240" w:lineRule="auto"/>
              <w:jc w:val="left"/>
            </w:pPr>
            <w:r>
              <w:t>Operational awareness</w:t>
            </w:r>
          </w:p>
        </w:tc>
        <w:tc>
          <w:tcPr>
            <w:tcW w:type="dxa" w:w="2700"/>
          </w:tcPr>
          <w:p>
            <w:pPr>
              <w:spacing w:after="0" w:before="0" w:line="240" w:lineRule="auto"/>
              <w:jc w:val="left"/>
            </w:pPr>
            <w:r>
              <w:t>System awareness</w:t>
            </w:r>
          </w:p>
        </w:tc>
      </w:tr>
      <w:tr>
        <w:tc>
          <w:tcPr>
            <w:tcW w:type="dxa" w:w="2700"/>
          </w:tcPr>
          <w:p>
            <w:pPr>
              <w:spacing w:after="0" w:before="0" w:line="240" w:lineRule="auto"/>
              <w:jc w:val="left"/>
            </w:pPr>
            <w:r>
              <w:t>HMI alarms and status</w:t>
            </w:r>
          </w:p>
        </w:tc>
        <w:tc>
          <w:tcPr>
            <w:tcW w:type="dxa" w:w="2700"/>
          </w:tcPr>
          <w:p>
            <w:pPr>
              <w:spacing w:after="0" w:before="0" w:line="240" w:lineRule="auto"/>
              <w:jc w:val="left"/>
            </w:pPr>
            <w:r>
              <w:t>Required</w:t>
            </w:r>
          </w:p>
        </w:tc>
        <w:tc>
          <w:tcPr>
            <w:tcW w:type="dxa" w:w="2700"/>
          </w:tcPr>
          <w:p>
            <w:pPr>
              <w:spacing w:after="0" w:before="0" w:line="240" w:lineRule="auto"/>
              <w:jc w:val="left"/>
            </w:pPr>
            <w:r>
              <w:t>Required</w:t>
            </w:r>
          </w:p>
        </w:tc>
        <w:tc>
          <w:tcPr>
            <w:tcW w:type="dxa" w:w="2700"/>
          </w:tcPr>
          <w:p>
            <w:pPr>
              <w:spacing w:after="0" w:before="0" w:line="240" w:lineRule="auto"/>
              <w:jc w:val="left"/>
            </w:pPr>
            <w:r>
              <w:t>Required</w:t>
            </w:r>
          </w:p>
        </w:tc>
      </w:tr>
      <w:tr>
        <w:tc>
          <w:tcPr>
            <w:tcW w:type="dxa" w:w="2700"/>
          </w:tcPr>
          <w:p>
            <w:pPr>
              <w:spacing w:after="0" w:before="0" w:line="240" w:lineRule="auto"/>
              <w:jc w:val="left"/>
            </w:pPr>
            <w:r>
              <w:t>Electrical isolation</w:t>
            </w:r>
          </w:p>
        </w:tc>
        <w:tc>
          <w:tcPr>
            <w:tcW w:type="dxa" w:w="2700"/>
          </w:tcPr>
          <w:p>
            <w:pPr>
              <w:spacing w:after="0" w:before="0" w:line="240" w:lineRule="auto"/>
              <w:jc w:val="left"/>
            </w:pPr>
            <w:r>
              <w:t>Site-specific requirement</w:t>
            </w:r>
          </w:p>
        </w:tc>
        <w:tc>
          <w:tcPr>
            <w:tcW w:type="dxa" w:w="2700"/>
          </w:tcPr>
          <w:p>
            <w:pPr>
              <w:spacing w:after="0" w:before="0" w:line="240" w:lineRule="auto"/>
              <w:jc w:val="left"/>
            </w:pPr>
            <w:r>
              <w:t>Required for assigned work</w:t>
            </w:r>
          </w:p>
        </w:tc>
        <w:tc>
          <w:tcPr>
            <w:tcW w:type="dxa" w:w="2700"/>
          </w:tcPr>
          <w:p>
            <w:pPr>
              <w:spacing w:after="0" w:before="0" w:line="240" w:lineRule="auto"/>
              <w:jc w:val="left"/>
            </w:pPr>
            <w:r>
              <w:t>Required for assigned work</w:t>
            </w:r>
          </w:p>
        </w:tc>
      </w:tr>
      <w:tr>
        <w:tc>
          <w:tcPr>
            <w:tcW w:type="dxa" w:w="2700"/>
          </w:tcPr>
          <w:p>
            <w:pPr>
              <w:spacing w:after="0" w:before="0" w:line="240" w:lineRule="auto"/>
              <w:jc w:val="left"/>
            </w:pPr>
            <w:r>
              <w:t>Electrical drawing interpretation</w:t>
            </w:r>
          </w:p>
        </w:tc>
        <w:tc>
          <w:tcPr>
            <w:tcW w:type="dxa" w:w="2700"/>
          </w:tcPr>
          <w:p>
            <w:pPr>
              <w:spacing w:after="0" w:before="0" w:line="240" w:lineRule="auto"/>
              <w:jc w:val="left"/>
            </w:pPr>
            <w:r>
              <w:t>Awareness</w:t>
            </w:r>
          </w:p>
        </w:tc>
        <w:tc>
          <w:tcPr>
            <w:tcW w:type="dxa" w:w="2700"/>
          </w:tcPr>
          <w:p>
            <w:pPr>
              <w:spacing w:after="0" w:before="0" w:line="240" w:lineRule="auto"/>
              <w:jc w:val="left"/>
            </w:pPr>
            <w:r>
              <w:t>Required</w:t>
            </w:r>
          </w:p>
        </w:tc>
        <w:tc>
          <w:tcPr>
            <w:tcW w:type="dxa" w:w="2700"/>
          </w:tcPr>
          <w:p>
            <w:pPr>
              <w:spacing w:after="0" w:before="0" w:line="240" w:lineRule="auto"/>
              <w:jc w:val="left"/>
            </w:pPr>
            <w:r>
              <w:t>Required</w:t>
            </w:r>
          </w:p>
        </w:tc>
      </w:tr>
      <w:tr>
        <w:tc>
          <w:tcPr>
            <w:tcW w:type="dxa" w:w="2700"/>
          </w:tcPr>
          <w:p>
            <w:pPr>
              <w:spacing w:after="0" w:before="0" w:line="240" w:lineRule="auto"/>
              <w:jc w:val="left"/>
            </w:pPr>
            <w:r>
              <w:t>PLC diagnostics</w:t>
            </w:r>
          </w:p>
        </w:tc>
        <w:tc>
          <w:tcPr>
            <w:tcW w:type="dxa" w:w="2700"/>
          </w:tcPr>
          <w:p>
            <w:pPr>
              <w:spacing w:after="0" w:before="0" w:line="240" w:lineRule="auto"/>
              <w:jc w:val="left"/>
            </w:pPr>
            <w:r>
              <w:t>Basic awareness</w:t>
            </w:r>
          </w:p>
        </w:tc>
        <w:tc>
          <w:tcPr>
            <w:tcW w:type="dxa" w:w="2700"/>
          </w:tcPr>
          <w:p>
            <w:pPr>
              <w:spacing w:after="0" w:before="0" w:line="240" w:lineRule="auto"/>
              <w:jc w:val="left"/>
            </w:pPr>
            <w:r>
              <w:t>Defined diagnostic scope</w:t>
            </w:r>
          </w:p>
        </w:tc>
        <w:tc>
          <w:tcPr>
            <w:tcW w:type="dxa" w:w="2700"/>
          </w:tcPr>
          <w:p>
            <w:pPr>
              <w:spacing w:after="0" w:before="0" w:line="240" w:lineRule="auto"/>
              <w:jc w:val="left"/>
            </w:pPr>
            <w:r>
              <w:t>Required</w:t>
            </w:r>
          </w:p>
        </w:tc>
      </w:tr>
      <w:tr>
        <w:tc>
          <w:tcPr>
            <w:tcW w:type="dxa" w:w="2700"/>
          </w:tcPr>
          <w:p>
            <w:pPr>
              <w:spacing w:after="0" w:before="0" w:line="240" w:lineRule="auto"/>
              <w:jc w:val="left"/>
            </w:pPr>
            <w:r>
              <w:t>PLC program modification</w:t>
            </w:r>
          </w:p>
        </w:tc>
        <w:tc>
          <w:tcPr>
            <w:tcW w:type="dxa" w:w="2700"/>
          </w:tcPr>
          <w:p>
            <w:pPr>
              <w:spacing w:after="0" w:before="0" w:line="240" w:lineRule="auto"/>
              <w:jc w:val="left"/>
            </w:pPr>
            <w:r>
              <w:t>Not normally authorized</w:t>
            </w:r>
          </w:p>
        </w:tc>
        <w:tc>
          <w:tcPr>
            <w:tcW w:type="dxa" w:w="2700"/>
          </w:tcPr>
          <w:p>
            <w:pPr>
              <w:spacing w:after="0" w:before="0" w:line="240" w:lineRule="auto"/>
              <w:jc w:val="left"/>
            </w:pPr>
            <w:r>
              <w:t>Only if specifically authorized</w:t>
            </w:r>
          </w:p>
        </w:tc>
        <w:tc>
          <w:tcPr>
            <w:tcW w:type="dxa" w:w="2700"/>
          </w:tcPr>
          <w:p>
            <w:pPr>
              <w:spacing w:after="0" w:before="0" w:line="240" w:lineRule="auto"/>
              <w:jc w:val="left"/>
            </w:pPr>
            <w:r>
              <w:t>Assigned and authorized scope</w:t>
            </w:r>
          </w:p>
        </w:tc>
      </w:tr>
      <w:tr>
        <w:tc>
          <w:tcPr>
            <w:tcW w:type="dxa" w:w="2700"/>
          </w:tcPr>
          <w:p>
            <w:pPr>
              <w:spacing w:after="0" w:before="0" w:line="240" w:lineRule="auto"/>
              <w:jc w:val="left"/>
            </w:pPr>
            <w:r>
              <w:t>VFD fault diagnosis</w:t>
            </w:r>
          </w:p>
        </w:tc>
        <w:tc>
          <w:tcPr>
            <w:tcW w:type="dxa" w:w="2700"/>
          </w:tcPr>
          <w:p>
            <w:pPr>
              <w:spacing w:after="0" w:before="0" w:line="240" w:lineRule="auto"/>
              <w:jc w:val="left"/>
            </w:pPr>
            <w:r>
              <w:t>Basic awareness</w:t>
            </w:r>
          </w:p>
        </w:tc>
        <w:tc>
          <w:tcPr>
            <w:tcW w:type="dxa" w:w="2700"/>
          </w:tcPr>
          <w:p>
            <w:pPr>
              <w:spacing w:after="0" w:before="0" w:line="240" w:lineRule="auto"/>
              <w:jc w:val="left"/>
            </w:pPr>
            <w:r>
              <w:t>Required for assigned equipment</w:t>
            </w:r>
          </w:p>
        </w:tc>
        <w:tc>
          <w:tcPr>
            <w:tcW w:type="dxa" w:w="2700"/>
          </w:tcPr>
          <w:p>
            <w:pPr>
              <w:spacing w:after="0" w:before="0" w:line="240" w:lineRule="auto"/>
              <w:jc w:val="left"/>
            </w:pPr>
            <w:r>
              <w:t>Required where relevant</w:t>
            </w:r>
          </w:p>
        </w:tc>
      </w:tr>
      <w:tr>
        <w:tc>
          <w:tcPr>
            <w:tcW w:type="dxa" w:w="2700"/>
          </w:tcPr>
          <w:p>
            <w:pPr>
              <w:spacing w:after="0" w:before="0" w:line="240" w:lineRule="auto"/>
              <w:jc w:val="left"/>
            </w:pPr>
            <w:r>
              <w:t>Safety-function validation</w:t>
            </w:r>
          </w:p>
        </w:tc>
        <w:tc>
          <w:tcPr>
            <w:tcW w:type="dxa" w:w="2700"/>
          </w:tcPr>
          <w:p>
            <w:pPr>
              <w:spacing w:after="0" w:before="0" w:line="240" w:lineRule="auto"/>
              <w:jc w:val="left"/>
            </w:pPr>
            <w:r>
              <w:t>Understand protective measures</w:t>
            </w:r>
          </w:p>
        </w:tc>
        <w:tc>
          <w:tcPr>
            <w:tcW w:type="dxa" w:w="2700"/>
          </w:tcPr>
          <w:p>
            <w:pPr>
              <w:spacing w:after="0" w:before="0" w:line="240" w:lineRule="auto"/>
              <w:jc w:val="left"/>
            </w:pPr>
            <w:r>
              <w:t>Role-specific participation</w:t>
            </w:r>
          </w:p>
        </w:tc>
        <w:tc>
          <w:tcPr>
            <w:tcW w:type="dxa" w:w="2700"/>
          </w:tcPr>
          <w:p>
            <w:pPr>
              <w:spacing w:after="0" w:before="0" w:line="240" w:lineRule="auto"/>
              <w:jc w:val="left"/>
            </w:pPr>
            <w:r>
              <w:t>Required where assigned and competent</w:t>
            </w:r>
          </w:p>
        </w:tc>
      </w:tr>
      <w:tr>
        <w:tc>
          <w:tcPr>
            <w:tcW w:type="dxa" w:w="2700"/>
          </w:tcPr>
          <w:p>
            <w:pPr>
              <w:spacing w:after="0" w:before="0" w:line="240" w:lineRule="auto"/>
              <w:jc w:val="left"/>
            </w:pPr>
            <w:r>
              <w:t>Backup and restore</w:t>
            </w:r>
          </w:p>
        </w:tc>
        <w:tc>
          <w:tcPr>
            <w:tcW w:type="dxa" w:w="2700"/>
          </w:tcPr>
          <w:p>
            <w:pPr>
              <w:spacing w:after="0" w:before="0" w:line="240" w:lineRule="auto"/>
              <w:jc w:val="left"/>
            </w:pPr>
            <w:r>
              <w:t>Follow approved instructions</w:t>
            </w:r>
          </w:p>
        </w:tc>
        <w:tc>
          <w:tcPr>
            <w:tcW w:type="dxa" w:w="2700"/>
          </w:tcPr>
          <w:p>
            <w:pPr>
              <w:spacing w:after="0" w:before="0" w:line="240" w:lineRule="auto"/>
              <w:jc w:val="left"/>
            </w:pPr>
            <w:r>
              <w:t>Assigned scope</w:t>
            </w:r>
          </w:p>
        </w:tc>
        <w:tc>
          <w:tcPr>
            <w:tcW w:type="dxa" w:w="2700"/>
          </w:tcPr>
          <w:p>
            <w:pPr>
              <w:spacing w:after="0" w:before="0" w:line="240" w:lineRule="auto"/>
              <w:jc w:val="left"/>
            </w:pPr>
            <w:r>
              <w:t>Required where assigned</w:t>
            </w:r>
          </w:p>
        </w:tc>
      </w:tr>
      <w:tr>
        <w:tc>
          <w:tcPr>
            <w:tcW w:type="dxa" w:w="2700"/>
          </w:tcPr>
          <w:p>
            <w:pPr>
              <w:spacing w:after="0" w:before="0" w:line="240" w:lineRule="auto"/>
              <w:jc w:val="left"/>
            </w:pPr>
            <w:r>
              <w:t>Post-repair verification</w:t>
            </w:r>
          </w:p>
        </w:tc>
        <w:tc>
          <w:tcPr>
            <w:tcW w:type="dxa" w:w="2700"/>
          </w:tcPr>
          <w:p>
            <w:pPr>
              <w:spacing w:after="0" w:before="0" w:line="240" w:lineRule="auto"/>
              <w:jc w:val="left"/>
            </w:pPr>
            <w:r>
              <w:t>Operational checks</w:t>
            </w:r>
          </w:p>
        </w:tc>
        <w:tc>
          <w:tcPr>
            <w:tcW w:type="dxa" w:w="2700"/>
          </w:tcPr>
          <w:p>
            <w:pPr>
              <w:spacing w:after="0" w:before="0" w:line="240" w:lineRule="auto"/>
              <w:jc w:val="left"/>
            </w:pPr>
            <w:r>
              <w:t>Required for assigned repairs</w:t>
            </w:r>
          </w:p>
        </w:tc>
        <w:tc>
          <w:tcPr>
            <w:tcW w:type="dxa" w:w="2700"/>
          </w:tcPr>
          <w:p>
            <w:pPr>
              <w:spacing w:after="0" w:before="0" w:line="240" w:lineRule="auto"/>
              <w:jc w:val="left"/>
            </w:pPr>
            <w:r>
              <w:t>Required for assigned modifications</w:t>
            </w:r>
          </w:p>
        </w:tc>
      </w:tr>
    </w:tbl>
    <w:p/>
    <w:p>
      <w:r>
        <w:t>This is a planning example, not an authorization standard. Each organization must define role boundaries, required competencies, supervision, and permissions.</w:t>
      </w:r>
    </w:p>
    <w:p>
      <w:pPr>
        <w:pStyle w:val="Heading2"/>
      </w:pPr>
      <w:r>
        <w:t>19. Training Effectiveness Metrics</w:t>
      </w:r>
    </w:p>
    <w:p>
      <w:r>
        <w:t>Training effectiveness can be assessed using measures such as:</w:t>
      </w:r>
    </w:p>
    <w:p>
      <w:pPr>
        <w:pStyle w:val="ListBullet"/>
      </w:pPr>
      <w:r>
        <w:t>Percentage of required training completed.</w:t>
      </w:r>
    </w:p>
    <w:p>
      <w:pPr>
        <w:pStyle w:val="ListBullet"/>
      </w:pPr>
      <w:r>
        <w:t>Number of overdue mandatory training items.</w:t>
      </w:r>
    </w:p>
    <w:p>
      <w:pPr>
        <w:pStyle w:val="ListBullet"/>
      </w:pPr>
      <w:r>
        <w:t>Percentage of participants passing assessments.</w:t>
      </w:r>
    </w:p>
    <w:p>
      <w:pPr>
        <w:pStyle w:val="ListBullet"/>
      </w:pPr>
      <w:r>
        <w:t>Number of competency gaps remaining.</w:t>
      </w:r>
    </w:p>
    <w:p>
      <w:pPr>
        <w:pStyle w:val="ListBullet"/>
      </w:pPr>
      <w:r>
        <w:t>Time required to achieve independent task competency.</w:t>
      </w:r>
    </w:p>
    <w:p>
      <w:pPr>
        <w:pStyle w:val="ListBullet"/>
      </w:pPr>
      <w:r>
        <w:t>Recurrence of errors associated with a trained task.</w:t>
      </w:r>
    </w:p>
    <w:p>
      <w:pPr>
        <w:pStyle w:val="ListBullet"/>
      </w:pPr>
      <w:r>
        <w:t>Repeat breakdowns linked to incorrect maintenance practices.</w:t>
      </w:r>
    </w:p>
    <w:p>
      <w:pPr>
        <w:pStyle w:val="ListBullet"/>
      </w:pPr>
      <w:r>
        <w:t>Quality defects associated with operating errors.</w:t>
      </w:r>
    </w:p>
    <w:p>
      <w:pPr>
        <w:pStyle w:val="ListBullet"/>
      </w:pPr>
      <w:r>
        <w:t>Safety incidents or near misses where competency was a contributing factor.</w:t>
      </w:r>
    </w:p>
    <w:p>
      <w:pPr>
        <w:pStyle w:val="ListBullet"/>
      </w:pPr>
      <w:r>
        <w:t>Completion of agreed vendor knowledge-transfer deliverables.</w:t>
      </w:r>
    </w:p>
    <w:p>
      <w:r>
        <w:t>Interpret these metrics carefully. A high course-completion percentage does not prove that employees are competent, and a reduction in reported incidents does not automatically establish that training caused the reduction.</w:t>
      </w:r>
    </w:p>
    <w:p>
      <w:r>
        <w:t>Metrics should be used to identify improvement opportunities, not simply to produce attractive dashboards for management presentations.</w:t>
      </w:r>
    </w:p>
    <w:p>
      <w:pPr>
        <w:pStyle w:val="Heading2"/>
      </w:pPr>
      <w:r>
        <w:t>20. Common Training Record Mistakes</w:t>
      </w:r>
    </w:p>
    <w:p>
      <w:pPr>
        <w:pStyle w:val="ListBullet"/>
      </w:pPr>
      <w:r>
        <w:t>Recording attendance without defining the subject covered.</w:t>
      </w:r>
    </w:p>
    <w:p>
      <w:pPr>
        <w:pStyle w:val="ListBullet"/>
      </w:pPr>
      <w:r>
        <w:t>Marking a participant competent without an assessment when one is required.</w:t>
      </w:r>
    </w:p>
    <w:p>
      <w:pPr>
        <w:pStyle w:val="ListBullet"/>
      </w:pPr>
      <w:r>
        <w:t>Failing to identify the trainer.</w:t>
      </w:r>
    </w:p>
    <w:p>
      <w:pPr>
        <w:pStyle w:val="ListBullet"/>
      </w:pPr>
      <w:r>
        <w:t>Using obsolete manuals or software during training.</w:t>
      </w:r>
    </w:p>
    <w:p>
      <w:pPr>
        <w:pStyle w:val="ListBullet"/>
      </w:pPr>
      <w:r>
        <w:t>Omitting practical demonstrations for tasks that require hands-on ability.</w:t>
      </w:r>
    </w:p>
    <w:p>
      <w:pPr>
        <w:pStyle w:val="ListBullet"/>
      </w:pPr>
      <w:r>
        <w:t>Treating a vendor course certificate as universal work authorization.</w:t>
      </w:r>
    </w:p>
    <w:p>
      <w:pPr>
        <w:pStyle w:val="ListBullet"/>
      </w:pPr>
      <w:r>
        <w:t>Failing to record unsuccessful assessments.</w:t>
      </w:r>
    </w:p>
    <w:p>
      <w:pPr>
        <w:pStyle w:val="ListBullet"/>
      </w:pPr>
      <w:r>
        <w:t>Omitting remedial training and reassessment.</w:t>
      </w:r>
    </w:p>
    <w:p>
      <w:pPr>
        <w:pStyle w:val="ListBullet"/>
      </w:pPr>
      <w:r>
        <w:t>Leaving the training matrix outdated after role changes.</w:t>
      </w:r>
    </w:p>
    <w:p>
      <w:pPr>
        <w:pStyle w:val="ListBullet"/>
      </w:pPr>
      <w:r>
        <w:t>Applying arbitrary expiry dates without an applicable requirement or defined policy.</w:t>
      </w:r>
    </w:p>
    <w:p>
      <w:pPr>
        <w:pStyle w:val="ListBullet"/>
      </w:pPr>
      <w:r>
        <w:t>Recording training without identifying the equipment or process covered.</w:t>
      </w:r>
    </w:p>
    <w:p>
      <w:pPr>
        <w:pStyle w:val="ListBullet"/>
      </w:pPr>
      <w:r>
        <w:t>Storing personal information in uncontrolled shared folders.</w:t>
      </w:r>
    </w:p>
    <w:p>
      <w:pPr>
        <w:pStyle w:val="ListBullet"/>
      </w:pPr>
      <w:r>
        <w:t>Granting software or machine access solely because someone attended a course.</w:t>
      </w:r>
    </w:p>
    <w:p>
      <w:pPr>
        <w:pStyle w:val="ListBullet"/>
      </w:pPr>
      <w:r>
        <w:t>Failing to update training after significant equipment or procedure changes.</w:t>
      </w:r>
    </w:p>
    <w:p>
      <w:pPr>
        <w:pStyle w:val="ListBullet"/>
      </w:pPr>
      <w:r>
        <w:t>Closing handover despite incomplete mandatory training deliverables.</w:t>
      </w:r>
    </w:p>
    <w:p>
      <w:pPr>
        <w:pStyle w:val="ListBullet"/>
      </w:pPr>
      <w:r>
        <w:t>Assuming that one trained employee provides sufficient coverage for every shift.</w:t>
      </w:r>
    </w:p>
    <w:p>
      <w:pPr>
        <w:pStyle w:val="Heading2"/>
      </w:pPr>
      <w:r>
        <w:t>21. Standards and Management Frameworks</w:t>
      </w:r>
    </w:p>
    <w:p>
      <w:r>
        <w:t>The applicable requirements depend on the industry, jurisdiction, machine, task, and organizational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or framework</w:t>
            </w:r>
          </w:p>
        </w:tc>
        <w:tc>
          <w:tcPr>
            <w:tcW w:type="dxa" w:w="5400"/>
            <w:shd w:val="clear" w:color="auto" w:fill="EEF2F7"/>
          </w:tcPr>
          <w:p>
            <w:pPr>
              <w:spacing w:after="0" w:before="0" w:line="240" w:lineRule="auto"/>
              <w:jc w:val="left"/>
            </w:pPr>
            <w:r>
              <w:rPr>
                <w:b/>
                <w:color w:val="1A2E4A"/>
              </w:rPr>
              <w:t>Relevance</w:t>
            </w:r>
          </w:p>
        </w:tc>
      </w:tr>
      <w:tr>
        <w:tc>
          <w:tcPr>
            <w:tcW w:type="dxa" w:w="5400"/>
          </w:tcPr>
          <w:p>
            <w:pPr>
              <w:spacing w:after="0" w:before="0" w:line="240" w:lineRule="auto"/>
              <w:jc w:val="left"/>
            </w:pPr>
            <w:r>
              <w:t>ISO 9001</w:t>
            </w:r>
          </w:p>
        </w:tc>
        <w:tc>
          <w:tcPr>
            <w:tcW w:type="dxa" w:w="5400"/>
          </w:tcPr>
          <w:p>
            <w:pPr>
              <w:spacing w:after="0" w:before="0" w:line="240" w:lineRule="auto"/>
              <w:jc w:val="left"/>
            </w:pPr>
            <w:r>
              <w:t>Competence, awareness, and documented evidence within a quality management system</w:t>
            </w:r>
          </w:p>
        </w:tc>
      </w:tr>
      <w:tr>
        <w:tc>
          <w:tcPr>
            <w:tcW w:type="dxa" w:w="5400"/>
          </w:tcPr>
          <w:p>
            <w:pPr>
              <w:spacing w:after="0" w:before="0" w:line="240" w:lineRule="auto"/>
              <w:jc w:val="left"/>
            </w:pPr>
            <w:r>
              <w:t>ISO 45001</w:t>
            </w:r>
          </w:p>
        </w:tc>
        <w:tc>
          <w:tcPr>
            <w:tcW w:type="dxa" w:w="5400"/>
          </w:tcPr>
          <w:p>
            <w:pPr>
              <w:spacing w:after="0" w:before="0" w:line="240" w:lineRule="auto"/>
              <w:jc w:val="left"/>
            </w:pPr>
            <w:r>
              <w:t>Competence, awareness, and occupational health and safety management</w:t>
            </w:r>
          </w:p>
        </w:tc>
      </w:tr>
      <w:tr>
        <w:tc>
          <w:tcPr>
            <w:tcW w:type="dxa" w:w="5400"/>
          </w:tcPr>
          <w:p>
            <w:pPr>
              <w:spacing w:after="0" w:before="0" w:line="240" w:lineRule="auto"/>
              <w:jc w:val="left"/>
            </w:pPr>
            <w:r>
              <w:t>ISO 14001</w:t>
            </w:r>
          </w:p>
        </w:tc>
        <w:tc>
          <w:tcPr>
            <w:tcW w:type="dxa" w:w="5400"/>
          </w:tcPr>
          <w:p>
            <w:pPr>
              <w:spacing w:after="0" w:before="0" w:line="240" w:lineRule="auto"/>
              <w:jc w:val="left"/>
            </w:pPr>
            <w:r>
              <w:t>Competence and awareness relevant to environmental management</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risk assessment and risk reduction, which can inform training needs</w:t>
            </w:r>
          </w:p>
        </w:tc>
      </w:tr>
      <w:tr>
        <w:tc>
          <w:tcPr>
            <w:tcW w:type="dxa" w:w="5400"/>
          </w:tcPr>
          <w:p>
            <w:pPr>
              <w:spacing w:after="0" w:before="0" w:line="240" w:lineRule="auto"/>
              <w:jc w:val="left"/>
            </w:pPr>
            <w:r>
              <w:t>ISO 13849 series</w:t>
            </w:r>
          </w:p>
        </w:tc>
        <w:tc>
          <w:tcPr>
            <w:tcW w:type="dxa" w:w="5400"/>
          </w:tcPr>
          <w:p>
            <w:pPr>
              <w:spacing w:after="0" w:before="0" w:line="240" w:lineRule="auto"/>
              <w:jc w:val="left"/>
            </w:pPr>
            <w:r>
              <w:t>Safety-related control systems, relevant to the competence needed for design and validation tasks</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machinery control systems, relevant to assigned specialist roles</w:t>
            </w:r>
          </w:p>
        </w:tc>
      </w:tr>
      <w:tr>
        <w:tc>
          <w:tcPr>
            <w:tcW w:type="dxa" w:w="5400"/>
          </w:tcPr>
          <w:p>
            <w:pPr>
              <w:spacing w:after="0" w:before="0" w:line="240" w:lineRule="auto"/>
              <w:jc w:val="left"/>
            </w:pPr>
            <w:r>
              <w:t>IEC 62443 series</w:t>
            </w:r>
          </w:p>
        </w:tc>
        <w:tc>
          <w:tcPr>
            <w:tcW w:type="dxa" w:w="5400"/>
          </w:tcPr>
          <w:p>
            <w:pPr>
              <w:spacing w:after="0" w:before="0" w:line="240" w:lineRule="auto"/>
              <w:jc w:val="left"/>
            </w:pPr>
            <w:r>
              <w:t>Industrial automation cybersecurity, relevant to roles involving industrial control system security</w:t>
            </w:r>
          </w:p>
        </w:tc>
      </w:tr>
      <w:tr>
        <w:tc>
          <w:tcPr>
            <w:tcW w:type="dxa" w:w="5400"/>
          </w:tcPr>
          <w:p>
            <w:pPr>
              <w:spacing w:after="0" w:before="0" w:line="240" w:lineRule="auto"/>
              <w:jc w:val="left"/>
            </w:pPr>
            <w:r>
              <w:t>Applicable electrical safety rules</w:t>
            </w:r>
          </w:p>
        </w:tc>
        <w:tc>
          <w:tcPr>
            <w:tcW w:type="dxa" w:w="5400"/>
          </w:tcPr>
          <w:p>
            <w:pPr>
              <w:spacing w:after="0" w:before="0" w:line="240" w:lineRule="auto"/>
              <w:jc w:val="left"/>
            </w:pPr>
            <w:r>
              <w:t>Training and authorization requirements for electrical tasks</w:t>
            </w:r>
          </w:p>
        </w:tc>
      </w:tr>
      <w:tr>
        <w:tc>
          <w:tcPr>
            <w:tcW w:type="dxa" w:w="5400"/>
          </w:tcPr>
          <w:p>
            <w:pPr>
              <w:spacing w:after="0" w:before="0" w:line="240" w:lineRule="auto"/>
              <w:jc w:val="left"/>
            </w:pPr>
            <w:r>
              <w:t>Applicable industry and site regulations</w:t>
            </w:r>
          </w:p>
        </w:tc>
        <w:tc>
          <w:tcPr>
            <w:tcW w:type="dxa" w:w="5400"/>
          </w:tcPr>
          <w:p>
            <w:pPr>
              <w:spacing w:after="0" w:before="0" w:line="240" w:lineRule="auto"/>
              <w:jc w:val="left"/>
            </w:pPr>
            <w:r>
              <w:t>Task-specific training, qualification, and authorization obligations</w:t>
            </w:r>
          </w:p>
        </w:tc>
      </w:tr>
    </w:tbl>
    <w:p/>
    <w:p>
      <w:r>
        <w:t>These frameworks do not mean every employee must attend every course. Training requirements should be derived from assigned responsibilities, hazards, relevant requirements, and the competence needed to perform the work.</w:t>
      </w:r>
    </w:p>
    <w:p>
      <w:pPr>
        <w:pStyle w:val="Heading2"/>
      </w:pPr>
      <w:r>
        <w:t>22. Practical Handover Training Checklist</w:t>
      </w:r>
    </w:p>
    <w:p>
      <w:pPr>
        <w:pStyle w:val="Heading3"/>
      </w:pPr>
      <w:r>
        <w:t>Planning</w:t>
      </w:r>
    </w:p>
    <w:p>
      <w:pPr>
        <w:pStyle w:val="ListBullet"/>
      </w:pPr>
      <w:r>
        <w:t>Contractual training requirements have been reviewed.</w:t>
      </w:r>
    </w:p>
    <w:p>
      <w:pPr>
        <w:pStyle w:val="ListBullet"/>
      </w:pPr>
      <w:r>
        <w:t>Required participant roles have been identified.</w:t>
      </w:r>
    </w:p>
    <w:p>
      <w:pPr>
        <w:pStyle w:val="ListBullet"/>
      </w:pPr>
      <w:r>
        <w:t>Learning objectives are defined.</w:t>
      </w:r>
    </w:p>
    <w:p>
      <w:pPr>
        <w:pStyle w:val="ListBullet"/>
      </w:pPr>
      <w:r>
        <w:t>Trainer competence has been verified where required.</w:t>
      </w:r>
    </w:p>
    <w:p>
      <w:pPr>
        <w:pStyle w:val="ListBullet"/>
      </w:pPr>
      <w:r>
        <w:t>Training dates, duration, and location are confirmed.</w:t>
      </w:r>
    </w:p>
    <w:p>
      <w:pPr>
        <w:pStyle w:val="ListBullet"/>
      </w:pPr>
      <w:r>
        <w:t>Training material matches the approved equipment configuration.</w:t>
      </w:r>
    </w:p>
    <w:p>
      <w:pPr>
        <w:pStyle w:val="ListBullet"/>
      </w:pPr>
      <w:r>
        <w:t>Practical demonstrations and assessments are planned where necessary.</w:t>
      </w:r>
    </w:p>
    <w:p>
      <w:pPr>
        <w:pStyle w:val="Heading3"/>
      </w:pPr>
      <w:r>
        <w:t>Execution</w:t>
      </w:r>
    </w:p>
    <w:p>
      <w:pPr>
        <w:pStyle w:val="ListBullet"/>
      </w:pPr>
      <w:r>
        <w:t>Attendance is recorded.</w:t>
      </w:r>
    </w:p>
    <w:p>
      <w:pPr>
        <w:pStyle w:val="ListBullet"/>
      </w:pPr>
      <w:r>
        <w:t>Actual topics covered are documented.</w:t>
      </w:r>
    </w:p>
    <w:p>
      <w:pPr>
        <w:pStyle w:val="ListBullet"/>
      </w:pPr>
      <w:r>
        <w:t>Participants receive the relevant operating and maintenance instructions.</w:t>
      </w:r>
    </w:p>
    <w:p>
      <w:pPr>
        <w:pStyle w:val="ListBullet"/>
      </w:pPr>
      <w:r>
        <w:t>Practical tasks are demonstrated under safe conditions.</w:t>
      </w:r>
    </w:p>
    <w:p>
      <w:pPr>
        <w:pStyle w:val="ListBullet"/>
      </w:pPr>
      <w:r>
        <w:t>Required questions, examinations, or demonstrations are completed.</w:t>
      </w:r>
    </w:p>
    <w:p>
      <w:pPr>
        <w:pStyle w:val="ListBullet"/>
      </w:pPr>
      <w:r>
        <w:t>Failed assessments and knowledge gaps are documented.</w:t>
      </w:r>
    </w:p>
    <w:p>
      <w:pPr>
        <w:pStyle w:val="Heading3"/>
      </w:pPr>
      <w:r>
        <w:t>Closure</w:t>
      </w:r>
    </w:p>
    <w:p>
      <w:pPr>
        <w:pStyle w:val="ListBullet"/>
      </w:pPr>
      <w:r>
        <w:t>Training results are reviewed.</w:t>
      </w:r>
    </w:p>
    <w:p>
      <w:pPr>
        <w:pStyle w:val="ListBullet"/>
      </w:pPr>
      <w:r>
        <w:t>Required competency records are updated.</w:t>
      </w:r>
    </w:p>
    <w:p>
      <w:pPr>
        <w:pStyle w:val="ListBullet"/>
      </w:pPr>
      <w:r>
        <w:t>Formal authorization is completed separately where required.</w:t>
      </w:r>
    </w:p>
    <w:p>
      <w:pPr>
        <w:pStyle w:val="ListBullet"/>
      </w:pPr>
      <w:r>
        <w:t>Refresher or remedial training actions are assigned.</w:t>
      </w:r>
    </w:p>
    <w:p>
      <w:pPr>
        <w:pStyle w:val="ListBullet"/>
      </w:pPr>
      <w:r>
        <w:t>Training certificates are collected where applicable.</w:t>
      </w:r>
    </w:p>
    <w:p>
      <w:pPr>
        <w:pStyle w:val="ListBullet"/>
      </w:pPr>
      <w:r>
        <w:t>Training materials and records are stored in the approved repository.</w:t>
      </w:r>
    </w:p>
    <w:p>
      <w:pPr>
        <w:pStyle w:val="ListBullet"/>
      </w:pPr>
      <w:r>
        <w:t>Outstanding training is listed in the handover action register.</w:t>
      </w:r>
    </w:p>
    <w:p>
      <w:pPr>
        <w:pStyle w:val="ListBullet"/>
      </w:pPr>
      <w:r>
        <w:t>Required approvals are obtained.</w:t>
      </w:r>
    </w:p>
    <w:p>
      <w:pPr>
        <w:pStyle w:val="Heading2"/>
      </w:pPr>
      <w:r>
        <w:t>23. Key Principles to Remember</w:t>
      </w:r>
    </w:p>
    <w:p>
      <w:pPr>
        <w:tabs>
          <w:tab w:pos="403" w:val="left"/>
        </w:tabs>
        <w:spacing w:after="40" w:line="276" w:lineRule="auto"/>
        <w:ind w:left="403" w:hanging="403"/>
        <w:jc w:val="left"/>
      </w:pPr>
      <w:r>
        <w:rPr>
          <w:color w:val="1A2E4A"/>
        </w:rPr>
        <w:t>1.</w:t>
        <w:tab/>
      </w:r>
      <w:r>
        <w:t>A training record provides evidence of a defined learning activity and its recorded outcome.</w:t>
      </w:r>
    </w:p>
    <w:p>
      <w:pPr>
        <w:tabs>
          <w:tab w:pos="403" w:val="left"/>
        </w:tabs>
        <w:spacing w:after="40" w:line="276" w:lineRule="auto"/>
        <w:ind w:left="403" w:hanging="403"/>
        <w:jc w:val="left"/>
      </w:pPr>
      <w:r>
        <w:rPr>
          <w:color w:val="1A2E4A"/>
        </w:rPr>
        <w:t>2.</w:t>
        <w:tab/>
      </w:r>
      <w:r>
        <w:t>Attendance, course completion, demonstrated competency, and formal authorization are different things.</w:t>
      </w:r>
    </w:p>
    <w:p>
      <w:pPr>
        <w:tabs>
          <w:tab w:pos="403" w:val="left"/>
        </w:tabs>
        <w:spacing w:after="40" w:line="276" w:lineRule="auto"/>
        <w:ind w:left="403" w:hanging="403"/>
        <w:jc w:val="left"/>
      </w:pPr>
      <w:r>
        <w:rPr>
          <w:color w:val="1A2E4A"/>
        </w:rPr>
        <w:t>3.</w:t>
        <w:tab/>
      </w:r>
      <w:r>
        <w:t>Training requirements must be based on the person's role, assigned tasks, equipment, and applicable risks.</w:t>
      </w:r>
    </w:p>
    <w:p>
      <w:pPr>
        <w:tabs>
          <w:tab w:pos="403" w:val="left"/>
        </w:tabs>
        <w:spacing w:after="40" w:line="276" w:lineRule="auto"/>
        <w:ind w:left="403" w:hanging="403"/>
        <w:jc w:val="left"/>
      </w:pPr>
      <w:r>
        <w:rPr>
          <w:color w:val="1A2E4A"/>
        </w:rPr>
        <w:t>4.</w:t>
        <w:tab/>
      </w:r>
      <w:r>
        <w:t>Practical assessment is important where the task requires hands-on technical skill.</w:t>
      </w:r>
    </w:p>
    <w:p>
      <w:pPr>
        <w:tabs>
          <w:tab w:pos="403" w:val="left"/>
        </w:tabs>
        <w:spacing w:after="40" w:line="276" w:lineRule="auto"/>
        <w:ind w:left="403" w:hanging="403"/>
        <w:jc w:val="left"/>
      </w:pPr>
      <w:r>
        <w:rPr>
          <w:color w:val="1A2E4A"/>
        </w:rPr>
        <w:t>5.</w:t>
        <w:tab/>
      </w:r>
      <w:r>
        <w:t>Training must reflect the actual machine configuration, software revision, procedures, and operating conditions.</w:t>
      </w:r>
    </w:p>
    <w:p>
      <w:pPr>
        <w:tabs>
          <w:tab w:pos="403" w:val="left"/>
        </w:tabs>
        <w:spacing w:after="40" w:line="276" w:lineRule="auto"/>
        <w:ind w:left="403" w:hanging="403"/>
        <w:jc w:val="left"/>
      </w:pPr>
      <w:r>
        <w:rPr>
          <w:color w:val="1A2E4A"/>
        </w:rPr>
        <w:t>6.</w:t>
        <w:tab/>
      </w:r>
      <w:r>
        <w:t>Safety-critical work requires the applicable qualifications, competency, and authorization, not just a signed attendance sheet.</w:t>
      </w:r>
    </w:p>
    <w:p>
      <w:pPr>
        <w:tabs>
          <w:tab w:pos="403" w:val="left"/>
        </w:tabs>
        <w:spacing w:after="40" w:line="276" w:lineRule="auto"/>
        <w:ind w:left="403" w:hanging="403"/>
        <w:jc w:val="left"/>
      </w:pPr>
      <w:r>
        <w:rPr>
          <w:color w:val="1A2E4A"/>
        </w:rPr>
        <w:t>7.</w:t>
        <w:tab/>
      </w:r>
      <w:r>
        <w:t>Training gaps and unsuccessful assessments must remain visible until properly resolved.</w:t>
      </w:r>
    </w:p>
    <w:p>
      <w:pPr>
        <w:tabs>
          <w:tab w:pos="403" w:val="left"/>
        </w:tabs>
        <w:spacing w:after="40" w:line="276" w:lineRule="auto"/>
        <w:ind w:left="403" w:hanging="403"/>
        <w:jc w:val="left"/>
      </w:pPr>
      <w:r>
        <w:rPr>
          <w:color w:val="1A2E4A"/>
        </w:rPr>
        <w:t>8.</w:t>
        <w:tab/>
      </w:r>
      <w:r>
        <w:t>Handover is incomplete when mandatory training deliverables or required competency evidence remain unresolved.</w:t>
      </w:r>
    </w:p>
    <w:p>
      <w:r>
        <w:t>The central principle: training records should demonstrate not merely that information was presented, but that the required training was delivered, the outcome was documented, and any necessary competency or authorization requirements were addressed.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02_PLAN_WISE_2026\02_INDUSTRY3_0\16_Handover\02_Handover_Process\01_Technical - Technical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Records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