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Open-Point Closure</w:t>
      </w:r>
    </w:p>
    <w:p>
      <w:pPr>
        <w:pStyle w:val="Heading2"/>
      </w:pPr>
      <w:r>
        <w:t>1. Definition</w:t>
      </w:r>
    </w:p>
    <w:p>
      <w:r>
        <w:t>Open-point closure is the controlled process of identifying, assigning, tracking, resolving, verifying, and formally closing all outstanding issues, deviations, incomplete activities, and pending deliverables associated with a project, machine, automation system, commissioning activity, or handover.</w:t>
      </w:r>
    </w:p>
    <w:p>
      <w:r>
        <w:t>An open point is any requirement that has not yet been fully satisfied, verified, documented, or formally accepted.</w:t>
      </w:r>
    </w:p>
    <w:p>
      <w:r>
        <w:t>Examples in industrial maintenance and automation include:</w:t>
      </w:r>
    </w:p>
    <w:p>
      <w:pPr>
        <w:pStyle w:val="ListBullet"/>
      </w:pPr>
      <w:r>
        <w:t>A PLC alarm that activates under the wrong operating condition.</w:t>
      </w:r>
    </w:p>
    <w:p>
      <w:pPr>
        <w:pStyle w:val="ListBullet"/>
      </w:pPr>
      <w:r>
        <w:t>An emergency-stop circuit that has not passed its required validation.</w:t>
      </w:r>
    </w:p>
    <w:p>
      <w:pPr>
        <w:pStyle w:val="ListBullet"/>
      </w:pPr>
      <w:r>
        <w:t>An as-built electrical drawing that does not match the installed wiring.</w:t>
      </w:r>
    </w:p>
    <w:p>
      <w:pPr>
        <w:pStyle w:val="ListBullet"/>
      </w:pPr>
      <w:r>
        <w:t>A VFD parameter that has not been finalized or documented.</w:t>
      </w:r>
    </w:p>
    <w:p>
      <w:pPr>
        <w:pStyle w:val="ListBullet"/>
      </w:pPr>
      <w:r>
        <w:t>A pending machine safety guard modification.</w:t>
      </w:r>
    </w:p>
    <w:p>
      <w:pPr>
        <w:pStyle w:val="ListBullet"/>
      </w:pPr>
      <w:r>
        <w:t>An incomplete operator training session.</w:t>
      </w:r>
    </w:p>
    <w:p>
      <w:pPr>
        <w:pStyle w:val="ListBullet"/>
      </w:pPr>
      <w:r>
        <w:t>A missing backup of the final PLC and HMI programs.</w:t>
      </w:r>
    </w:p>
    <w:p>
      <w:pPr>
        <w:pStyle w:val="ListBullet"/>
      </w:pPr>
      <w:r>
        <w:t>A communication fault between a PLC and a remote I/O station.</w:t>
      </w:r>
    </w:p>
    <w:p>
      <w:pPr>
        <w:pStyle w:val="ListBullet"/>
      </w:pPr>
      <w:r>
        <w:t>A pending vendor action or spare-parts delivery.</w:t>
      </w:r>
    </w:p>
    <w:p>
      <w:pPr>
        <w:pStyle w:val="ListBullet"/>
      </w:pPr>
      <w:r>
        <w:t>An unresolved defect found during PDI, SAT, or production trials.</w:t>
      </w:r>
    </w:p>
    <w:p>
      <w:r>
        <w:t>An issue is not closed merely because someone says it has been fixed. Closure requires appropriate evidence, verification, and authorization.</w:t>
      </w:r>
    </w:p>
    <w:p>
      <w:pPr>
        <w:pStyle w:val="Heading2"/>
      </w:pPr>
      <w:r>
        <w:t>2. Purpose of Open-Point Closure</w:t>
      </w:r>
    </w:p>
    <w:p>
      <w:r>
        <w:t>The purpose is to ensure that unresolved issues do not disappear during commissioning, project completion, equipment acceptance, or transfer to the maintenance team.</w:t>
      </w:r>
    </w:p>
    <w:p>
      <w:r>
        <w:t>The main objectives are:</w:t>
      </w:r>
    </w:p>
    <w:p>
      <w:pPr>
        <w:pStyle w:val="ListBullet"/>
      </w:pPr>
      <w:r>
        <w:t>Safety: Ensure safety-related defects are resolved and validated before the affected equipment is released for use.</w:t>
      </w:r>
    </w:p>
    <w:p>
      <w:pPr>
        <w:pStyle w:val="ListBullet"/>
      </w:pPr>
      <w:r>
        <w:t>Functional performance: Confirm that equipment meets its specified operating requirements.</w:t>
      </w:r>
    </w:p>
    <w:p>
      <w:pPr>
        <w:pStyle w:val="ListBullet"/>
      </w:pPr>
      <w:r>
        <w:t>Quality: Eliminate defects that could affect product quality, process capability, or test results.</w:t>
      </w:r>
    </w:p>
    <w:p>
      <w:pPr>
        <w:pStyle w:val="ListBullet"/>
      </w:pPr>
      <w:r>
        <w:t>Reliability: Prevent recurring breakdowns caused by incomplete corrective work.</w:t>
      </w:r>
    </w:p>
    <w:p>
      <w:pPr>
        <w:pStyle w:val="ListBullet"/>
      </w:pPr>
      <w:r>
        <w:t>Documentation: Ensure drawings, software, manuals, test reports, and records reflect the final installed condition.</w:t>
      </w:r>
    </w:p>
    <w:p>
      <w:pPr>
        <w:pStyle w:val="ListBullet"/>
      </w:pPr>
      <w:r>
        <w:t>Accountability: Assign a responsible owner and due date to every open point.</w:t>
      </w:r>
    </w:p>
    <w:p>
      <w:pPr>
        <w:pStyle w:val="ListBullet"/>
      </w:pPr>
      <w:r>
        <w:t>Traceability: Maintain evidence showing what was wrong, what was changed, who verified it, and who approved closure.</w:t>
      </w:r>
    </w:p>
    <w:p>
      <w:pPr>
        <w:pStyle w:val="ListBullet"/>
      </w:pPr>
      <w:r>
        <w:t>Handover readiness: Transfer equipment with a clear record of completed work and any formally accepted residual items.</w:t>
      </w:r>
    </w:p>
    <w:p>
      <w:r>
        <w:t>Open-point closure is therefore both a technical activity and a management-control process.</w:t>
      </w:r>
    </w:p>
    <w:p>
      <w:pPr>
        <w:pStyle w:val="Heading2"/>
      </w:pPr>
      <w:r>
        <w:t>3. Open Point, Defect, Deviation, and Pending Action</w:t>
      </w:r>
    </w:p>
    <w:p>
      <w:r>
        <w:t>These terms overlap, but they are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Open point</w:t>
            </w:r>
          </w:p>
        </w:tc>
        <w:tc>
          <w:tcPr>
            <w:tcW w:type="dxa" w:w="3600"/>
          </w:tcPr>
          <w:p>
            <w:pPr>
              <w:spacing w:after="0" w:before="0" w:line="240" w:lineRule="auto"/>
              <w:jc w:val="left"/>
            </w:pPr>
            <w:r>
              <w:t>Any unresolved item requiring action or a formal decision</w:t>
            </w:r>
          </w:p>
        </w:tc>
        <w:tc>
          <w:tcPr>
            <w:tcW w:type="dxa" w:w="3600"/>
          </w:tcPr>
          <w:p>
            <w:pPr>
              <w:spacing w:after="0" w:before="0" w:line="240" w:lineRule="auto"/>
              <w:jc w:val="left"/>
            </w:pPr>
            <w:r>
              <w:t>Missing final backup of the PLC project</w:t>
            </w:r>
          </w:p>
        </w:tc>
      </w:tr>
      <w:tr>
        <w:tc>
          <w:tcPr>
            <w:tcW w:type="dxa" w:w="3600"/>
          </w:tcPr>
          <w:p>
            <w:pPr>
              <w:spacing w:after="0" w:before="0" w:line="240" w:lineRule="auto"/>
              <w:jc w:val="left"/>
            </w:pPr>
            <w:r>
              <w:t>Defect</w:t>
            </w:r>
          </w:p>
        </w:tc>
        <w:tc>
          <w:tcPr>
            <w:tcW w:type="dxa" w:w="3600"/>
          </w:tcPr>
          <w:p>
            <w:pPr>
              <w:spacing w:after="0" w:before="0" w:line="240" w:lineRule="auto"/>
              <w:jc w:val="left"/>
            </w:pPr>
            <w:r>
              <w:t>A failure to meet a required function, specification, or quality criterion</w:t>
            </w:r>
          </w:p>
        </w:tc>
        <w:tc>
          <w:tcPr>
            <w:tcW w:type="dxa" w:w="3600"/>
          </w:tcPr>
          <w:p>
            <w:pPr>
              <w:spacing w:after="0" w:before="0" w:line="240" w:lineRule="auto"/>
              <w:jc w:val="left"/>
            </w:pPr>
            <w:r>
              <w:t>Proximity sensor does not detect the target reliably</w:t>
            </w:r>
          </w:p>
        </w:tc>
      </w:tr>
      <w:tr>
        <w:tc>
          <w:tcPr>
            <w:tcW w:type="dxa" w:w="3600"/>
          </w:tcPr>
          <w:p>
            <w:pPr>
              <w:spacing w:after="0" w:before="0" w:line="240" w:lineRule="auto"/>
              <w:jc w:val="left"/>
            </w:pPr>
            <w:r>
              <w:t>Deviation</w:t>
            </w:r>
          </w:p>
        </w:tc>
        <w:tc>
          <w:tcPr>
            <w:tcW w:type="dxa" w:w="3600"/>
          </w:tcPr>
          <w:p>
            <w:pPr>
              <w:spacing w:after="0" w:before="0" w:line="240" w:lineRule="auto"/>
              <w:jc w:val="left"/>
            </w:pPr>
            <w:r>
              <w:t>A difference between the actual condition and an approved requirement</w:t>
            </w:r>
          </w:p>
        </w:tc>
        <w:tc>
          <w:tcPr>
            <w:tcW w:type="dxa" w:w="3600"/>
          </w:tcPr>
          <w:p>
            <w:pPr>
              <w:spacing w:after="0" w:before="0" w:line="240" w:lineRule="auto"/>
              <w:jc w:val="left"/>
            </w:pPr>
            <w:r>
              <w:t>Installed cable size differs from the approved drawing</w:t>
            </w:r>
          </w:p>
        </w:tc>
      </w:tr>
      <w:tr>
        <w:tc>
          <w:tcPr>
            <w:tcW w:type="dxa" w:w="3600"/>
          </w:tcPr>
          <w:p>
            <w:pPr>
              <w:spacing w:after="0" w:before="0" w:line="240" w:lineRule="auto"/>
              <w:jc w:val="left"/>
            </w:pPr>
            <w:r>
              <w:t>Nonconformity</w:t>
            </w:r>
          </w:p>
        </w:tc>
        <w:tc>
          <w:tcPr>
            <w:tcW w:type="dxa" w:w="3600"/>
          </w:tcPr>
          <w:p>
            <w:pPr>
              <w:spacing w:after="0" w:before="0" w:line="240" w:lineRule="auto"/>
              <w:jc w:val="left"/>
            </w:pPr>
            <w:r>
              <w:t>Failure to fulfil a specified requirement</w:t>
            </w:r>
          </w:p>
        </w:tc>
        <w:tc>
          <w:tcPr>
            <w:tcW w:type="dxa" w:w="3600"/>
          </w:tcPr>
          <w:p>
            <w:pPr>
              <w:spacing w:after="0" w:before="0" w:line="240" w:lineRule="auto"/>
              <w:jc w:val="left"/>
            </w:pPr>
            <w:r>
              <w:t>Safety validation does not meet the acceptance criteria</w:t>
            </w:r>
          </w:p>
        </w:tc>
      </w:tr>
      <w:tr>
        <w:tc>
          <w:tcPr>
            <w:tcW w:type="dxa" w:w="3600"/>
          </w:tcPr>
          <w:p>
            <w:pPr>
              <w:spacing w:after="0" w:before="0" w:line="240" w:lineRule="auto"/>
              <w:jc w:val="left"/>
            </w:pPr>
            <w:r>
              <w:t>Pending action</w:t>
            </w:r>
          </w:p>
        </w:tc>
        <w:tc>
          <w:tcPr>
            <w:tcW w:type="dxa" w:w="3600"/>
          </w:tcPr>
          <w:p>
            <w:pPr>
              <w:spacing w:after="0" w:before="0" w:line="240" w:lineRule="auto"/>
              <w:jc w:val="left"/>
            </w:pPr>
            <w:r>
              <w:t>A task that has not yet been completed</w:t>
            </w:r>
          </w:p>
        </w:tc>
        <w:tc>
          <w:tcPr>
            <w:tcW w:type="dxa" w:w="3600"/>
          </w:tcPr>
          <w:p>
            <w:pPr>
              <w:spacing w:after="0" w:before="0" w:line="240" w:lineRule="auto"/>
              <w:jc w:val="left"/>
            </w:pPr>
            <w:r>
              <w:t>Vendor must submit the updated electrical drawings</w:t>
            </w:r>
          </w:p>
        </w:tc>
      </w:tr>
      <w:tr>
        <w:tc>
          <w:tcPr>
            <w:tcW w:type="dxa" w:w="3600"/>
          </w:tcPr>
          <w:p>
            <w:pPr>
              <w:spacing w:after="0" w:before="0" w:line="240" w:lineRule="auto"/>
              <w:jc w:val="left"/>
            </w:pPr>
            <w:r>
              <w:t>Observation</w:t>
            </w:r>
          </w:p>
        </w:tc>
        <w:tc>
          <w:tcPr>
            <w:tcW w:type="dxa" w:w="3600"/>
          </w:tcPr>
          <w:p>
            <w:pPr>
              <w:spacing w:after="0" w:before="0" w:line="240" w:lineRule="auto"/>
              <w:jc w:val="left"/>
            </w:pPr>
            <w:r>
              <w:t>A noted condition that may require assessment or improvement</w:t>
            </w:r>
          </w:p>
        </w:tc>
        <w:tc>
          <w:tcPr>
            <w:tcW w:type="dxa" w:w="3600"/>
          </w:tcPr>
          <w:p>
            <w:pPr>
              <w:spacing w:after="0" w:before="0" w:line="240" w:lineRule="auto"/>
              <w:jc w:val="left"/>
            </w:pPr>
            <w:r>
              <w:t>Cable routing could make future maintenance difficult</w:t>
            </w:r>
          </w:p>
        </w:tc>
      </w:tr>
      <w:tr>
        <w:tc>
          <w:tcPr>
            <w:tcW w:type="dxa" w:w="3600"/>
          </w:tcPr>
          <w:p>
            <w:pPr>
              <w:spacing w:after="0" w:before="0" w:line="240" w:lineRule="auto"/>
              <w:jc w:val="left"/>
            </w:pPr>
            <w:r>
              <w:t>Punch-list item</w:t>
            </w:r>
          </w:p>
        </w:tc>
        <w:tc>
          <w:tcPr>
            <w:tcW w:type="dxa" w:w="3600"/>
          </w:tcPr>
          <w:p>
            <w:pPr>
              <w:spacing w:after="0" w:before="0" w:line="240" w:lineRule="auto"/>
              <w:jc w:val="left"/>
            </w:pPr>
            <w:r>
              <w:t>A recorded outstanding item awaiting completion or accepted disposition</w:t>
            </w:r>
          </w:p>
        </w:tc>
        <w:tc>
          <w:tcPr>
            <w:tcW w:type="dxa" w:w="3600"/>
          </w:tcPr>
          <w:p>
            <w:pPr>
              <w:spacing w:after="0" w:before="0" w:line="240" w:lineRule="auto"/>
              <w:jc w:val="left"/>
            </w:pPr>
            <w:r>
              <w:t>Guard label missing during final inspection</w:t>
            </w:r>
          </w:p>
        </w:tc>
      </w:tr>
      <w:tr>
        <w:tc>
          <w:tcPr>
            <w:tcW w:type="dxa" w:w="3600"/>
          </w:tcPr>
          <w:p>
            <w:pPr>
              <w:spacing w:after="0" w:before="0" w:line="240" w:lineRule="auto"/>
              <w:jc w:val="left"/>
            </w:pPr>
            <w:r>
              <w:t>Waiver or concession</w:t>
            </w:r>
          </w:p>
        </w:tc>
        <w:tc>
          <w:tcPr>
            <w:tcW w:type="dxa" w:w="3600"/>
          </w:tcPr>
          <w:p>
            <w:pPr>
              <w:spacing w:after="0" w:before="0" w:line="240" w:lineRule="auto"/>
              <w:jc w:val="left"/>
            </w:pPr>
            <w:r>
              <w:t>An authorized acceptance of a specific departure from a requirement, where permitted</w:t>
            </w:r>
          </w:p>
        </w:tc>
        <w:tc>
          <w:tcPr>
            <w:tcW w:type="dxa" w:w="3600"/>
          </w:tcPr>
          <w:p>
            <w:pPr>
              <w:spacing w:after="0" w:before="0" w:line="240" w:lineRule="auto"/>
              <w:jc w:val="left"/>
            </w:pPr>
            <w:r>
              <w:t>Approved alternative component used after technical review</w:t>
            </w:r>
          </w:p>
        </w:tc>
      </w:tr>
    </w:tbl>
    <w:p/>
    <w:p>
      <w:r>
        <w:t>An observation must not automatically be treated as harmless. Its risk and impact need assessment. Likewise, a waiver does not make a safety or legal requirement optional.</w:t>
      </w:r>
    </w:p>
    <w:p>
      <w:pPr>
        <w:pStyle w:val="Heading2"/>
      </w:pPr>
      <w:r>
        <w:t>4. Where Open Points Arise</w:t>
      </w:r>
    </w:p>
    <w:p>
      <w:r>
        <w:t>Open points can originate at almost every stage of an industrial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Typical open points</w:t>
            </w:r>
          </w:p>
        </w:tc>
      </w:tr>
      <w:tr>
        <w:tc>
          <w:tcPr>
            <w:tcW w:type="dxa" w:w="5400"/>
          </w:tcPr>
          <w:p>
            <w:pPr>
              <w:spacing w:after="0" w:before="0" w:line="240" w:lineRule="auto"/>
              <w:jc w:val="left"/>
            </w:pPr>
            <w:r>
              <w:t>Design review</w:t>
            </w:r>
          </w:p>
        </w:tc>
        <w:tc>
          <w:tcPr>
            <w:tcW w:type="dxa" w:w="5400"/>
          </w:tcPr>
          <w:p>
            <w:pPr>
              <w:spacing w:after="0" w:before="0" w:line="240" w:lineRule="auto"/>
              <w:jc w:val="left"/>
            </w:pPr>
            <w:r>
              <w:t>Incomplete specifications, missing interfaces, unresolved calculations</w:t>
            </w:r>
          </w:p>
        </w:tc>
      </w:tr>
      <w:tr>
        <w:tc>
          <w:tcPr>
            <w:tcW w:type="dxa" w:w="5400"/>
          </w:tcPr>
          <w:p>
            <w:pPr>
              <w:spacing w:after="0" w:before="0" w:line="240" w:lineRule="auto"/>
              <w:jc w:val="left"/>
            </w:pPr>
            <w:r>
              <w:t>Procurement</w:t>
            </w:r>
          </w:p>
        </w:tc>
        <w:tc>
          <w:tcPr>
            <w:tcW w:type="dxa" w:w="5400"/>
          </w:tcPr>
          <w:p>
            <w:pPr>
              <w:spacing w:after="0" w:before="0" w:line="240" w:lineRule="auto"/>
              <w:jc w:val="left"/>
            </w:pPr>
            <w:r>
              <w:t>Incorrect part numbers, missing certificates, incomplete vendor documents</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Incorrect wiring, poor routing, missing labels, incomplete earthing</w:t>
            </w:r>
          </w:p>
        </w:tc>
      </w:tr>
      <w:tr>
        <w:tc>
          <w:tcPr>
            <w:tcW w:type="dxa" w:w="5400"/>
          </w:tcPr>
          <w:p>
            <w:pPr>
              <w:spacing w:after="0" w:before="0" w:line="240" w:lineRule="auto"/>
              <w:jc w:val="left"/>
            </w:pPr>
            <w:r>
              <w:t>Pre-commissioning</w:t>
            </w:r>
          </w:p>
        </w:tc>
        <w:tc>
          <w:tcPr>
            <w:tcW w:type="dxa" w:w="5400"/>
          </w:tcPr>
          <w:p>
            <w:pPr>
              <w:spacing w:after="0" w:before="0" w:line="240" w:lineRule="auto"/>
              <w:jc w:val="left"/>
            </w:pPr>
            <w:r>
              <w:t>Loose terminals, missing interlocks, incorrect I/O mapping</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Sequence errors, communication faults, unexpected machine behavior</w:t>
            </w:r>
          </w:p>
        </w:tc>
      </w:tr>
      <w:tr>
        <w:tc>
          <w:tcPr>
            <w:tcW w:type="dxa" w:w="5400"/>
          </w:tcPr>
          <w:p>
            <w:pPr>
              <w:spacing w:after="0" w:before="0" w:line="240" w:lineRule="auto"/>
              <w:jc w:val="left"/>
            </w:pPr>
            <w:r>
              <w:t>PDI</w:t>
            </w:r>
          </w:p>
        </w:tc>
        <w:tc>
          <w:tcPr>
            <w:tcW w:type="dxa" w:w="5400"/>
          </w:tcPr>
          <w:p>
            <w:pPr>
              <w:spacing w:after="0" w:before="0" w:line="240" w:lineRule="auto"/>
              <w:jc w:val="left"/>
            </w:pPr>
            <w:r>
              <w:t>Missing components, incomplete inspection records, mechanical or electrical defects</w:t>
            </w:r>
          </w:p>
        </w:tc>
      </w:tr>
      <w:tr>
        <w:tc>
          <w:tcPr>
            <w:tcW w:type="dxa" w:w="5400"/>
          </w:tcPr>
          <w:p>
            <w:pPr>
              <w:spacing w:after="0" w:before="0" w:line="240" w:lineRule="auto"/>
              <w:jc w:val="left"/>
            </w:pPr>
            <w:r>
              <w:t>SAT</w:t>
            </w:r>
          </w:p>
        </w:tc>
        <w:tc>
          <w:tcPr>
            <w:tcW w:type="dxa" w:w="5400"/>
          </w:tcPr>
          <w:p>
            <w:pPr>
              <w:spacing w:after="0" w:before="0" w:line="240" w:lineRule="auto"/>
              <w:jc w:val="left"/>
            </w:pPr>
            <w:r>
              <w:t>Failed acceptance tests, incomplete performance demonstration</w:t>
            </w:r>
          </w:p>
        </w:tc>
      </w:tr>
      <w:tr>
        <w:tc>
          <w:tcPr>
            <w:tcW w:type="dxa" w:w="5400"/>
          </w:tcPr>
          <w:p>
            <w:pPr>
              <w:spacing w:after="0" w:before="0" w:line="240" w:lineRule="auto"/>
              <w:jc w:val="left"/>
            </w:pPr>
            <w:r>
              <w:t>Production trials</w:t>
            </w:r>
          </w:p>
        </w:tc>
        <w:tc>
          <w:tcPr>
            <w:tcW w:type="dxa" w:w="5400"/>
          </w:tcPr>
          <w:p>
            <w:pPr>
              <w:spacing w:after="0" w:before="0" w:line="240" w:lineRule="auto"/>
              <w:jc w:val="left"/>
            </w:pPr>
            <w:r>
              <w:t>Cycle-time deviations, quality issues, nuisance alarms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Failed safety functions, incomplete validation records</w:t>
            </w:r>
          </w:p>
        </w:tc>
      </w:tr>
      <w:tr>
        <w:tc>
          <w:tcPr>
            <w:tcW w:type="dxa" w:w="5400"/>
          </w:tcPr>
          <w:p>
            <w:pPr>
              <w:spacing w:after="0" w:before="0" w:line="240" w:lineRule="auto"/>
              <w:jc w:val="left"/>
            </w:pPr>
            <w:r>
              <w:t>Documentation handover</w:t>
            </w:r>
          </w:p>
        </w:tc>
        <w:tc>
          <w:tcPr>
            <w:tcW w:type="dxa" w:w="5400"/>
          </w:tcPr>
          <w:p>
            <w:pPr>
              <w:spacing w:after="0" w:before="0" w:line="240" w:lineRule="auto"/>
              <w:jc w:val="left"/>
            </w:pPr>
            <w:r>
              <w:t>Missing as-built drawings, manuals, licenses, or software backups</w:t>
            </w:r>
          </w:p>
        </w:tc>
      </w:tr>
      <w:tr>
        <w:tc>
          <w:tcPr>
            <w:tcW w:type="dxa" w:w="5400"/>
          </w:tcPr>
          <w:p>
            <w:pPr>
              <w:spacing w:after="0" w:before="0" w:line="240" w:lineRule="auto"/>
              <w:jc w:val="left"/>
            </w:pPr>
            <w:r>
              <w:t>Training</w:t>
            </w:r>
          </w:p>
        </w:tc>
        <w:tc>
          <w:tcPr>
            <w:tcW w:type="dxa" w:w="5400"/>
          </w:tcPr>
          <w:p>
            <w:pPr>
              <w:spacing w:after="0" w:before="0" w:line="240" w:lineRule="auto"/>
              <w:jc w:val="left"/>
            </w:pPr>
            <w:r>
              <w:t>Incomplete training, missing competency records</w:t>
            </w:r>
          </w:p>
        </w:tc>
      </w:tr>
      <w:tr>
        <w:tc>
          <w:tcPr>
            <w:tcW w:type="dxa" w:w="5400"/>
          </w:tcPr>
          <w:p>
            <w:pPr>
              <w:spacing w:after="0" w:before="0" w:line="240" w:lineRule="auto"/>
              <w:jc w:val="left"/>
            </w:pPr>
            <w:r>
              <w:t>Maintenance handover</w:t>
            </w:r>
          </w:p>
        </w:tc>
        <w:tc>
          <w:tcPr>
            <w:tcW w:type="dxa" w:w="5400"/>
          </w:tcPr>
          <w:p>
            <w:pPr>
              <w:spacing w:after="0" w:before="0" w:line="240" w:lineRule="auto"/>
              <w:jc w:val="left"/>
            </w:pPr>
            <w:r>
              <w:t>Missing spare-parts list, PM instructions, escalation contacts</w:t>
            </w:r>
          </w:p>
        </w:tc>
      </w:tr>
    </w:tbl>
    <w:p/>
    <w:p>
      <w:r>
        <w:t>Open points may also be generated during breakdown analysis, audits, preventive maintenance, process changes, or warranty investigations.</w:t>
      </w:r>
    </w:p>
    <w:p>
      <w:pPr>
        <w:pStyle w:val="Heading2"/>
      </w:pPr>
      <w:r>
        <w:t>5. Open-Point Classification</w:t>
      </w:r>
    </w:p>
    <w:p>
      <w:r>
        <w:t>Classification helps determine priority, approval authority, escalation requirements, and whether equipment may be released.</w:t>
      </w:r>
    </w:p>
    <w:p>
      <w:pPr>
        <w:pStyle w:val="Heading3"/>
      </w:pPr>
      <w:r>
        <w:t>5.1 Safety-critical</w:t>
      </w:r>
    </w:p>
    <w:p>
      <w:r>
        <w:t>Examples:</w:t>
      </w:r>
    </w:p>
    <w:p>
      <w:pPr>
        <w:pStyle w:val="ListBullet"/>
      </w:pPr>
      <w:r>
        <w:t>Emergency-stop function fails its acceptance test.</w:t>
      </w:r>
    </w:p>
    <w:p>
      <w:pPr>
        <w:pStyle w:val="ListBullet"/>
      </w:pPr>
      <w:r>
        <w:t>Safety door interlock can be bypassed unintentionally.</w:t>
      </w:r>
    </w:p>
    <w:p>
      <w:pPr>
        <w:pStyle w:val="ListBullet"/>
      </w:pPr>
      <w:r>
        <w:t>Unexpected motion occurs after a safety reset.</w:t>
      </w:r>
    </w:p>
    <w:p>
      <w:pPr>
        <w:pStyle w:val="ListBullet"/>
      </w:pPr>
      <w:r>
        <w:t>Protective earthing or required electrical protection is defective.</w:t>
      </w:r>
    </w:p>
    <w:p>
      <w:r>
        <w:t>These items require the affected equipment or hazardous function to remain in a safe state until the defect is corrected and the required verification is completed. Production pressure is not a technical control measure.</w:t>
      </w:r>
    </w:p>
    <w:p>
      <w:pPr>
        <w:pStyle w:val="Heading3"/>
      </w:pPr>
      <w:r>
        <w:t>5.2 Functional or performance-critical</w:t>
      </w:r>
    </w:p>
    <w:p>
      <w:r>
        <w:t>Examples:</w:t>
      </w:r>
    </w:p>
    <w:p>
      <w:pPr>
        <w:pStyle w:val="ListBullet"/>
      </w:pPr>
      <w:r>
        <w:t>A machine cannot complete its automatic cycle.</w:t>
      </w:r>
    </w:p>
    <w:p>
      <w:pPr>
        <w:pStyle w:val="ListBullet"/>
      </w:pPr>
      <w:r>
        <w:t>A test bench produces unreliable measurements.</w:t>
      </w:r>
    </w:p>
    <w:p>
      <w:pPr>
        <w:pStyle w:val="ListBullet"/>
      </w:pPr>
      <w:r>
        <w:t>A critical PLC interlock does not work as specified.</w:t>
      </w:r>
    </w:p>
    <w:p>
      <w:pPr>
        <w:pStyle w:val="ListBullet"/>
      </w:pPr>
      <w:r>
        <w:t>A CNC machine fails to maintain required positioning accuracy.</w:t>
      </w:r>
    </w:p>
    <w:p>
      <w:r>
        <w:t>These items may prevent acceptance or release, depending on the approved acceptance criteria and risk assessment.</w:t>
      </w:r>
    </w:p>
    <w:p>
      <w:pPr>
        <w:pStyle w:val="Heading3"/>
      </w:pPr>
      <w:r>
        <w:t>5.3 Quality-critical</w:t>
      </w:r>
    </w:p>
    <w:p>
      <w:r>
        <w:t>Examples:</w:t>
      </w:r>
    </w:p>
    <w:p>
      <w:pPr>
        <w:pStyle w:val="ListBullet"/>
      </w:pPr>
      <w:r>
        <w:t>A sensor produces unstable readings that affect product inspection.</w:t>
      </w:r>
    </w:p>
    <w:p>
      <w:pPr>
        <w:pStyle w:val="ListBullet"/>
      </w:pPr>
      <w:r>
        <w:t>A test sequence skips a mandatory measurement.</w:t>
      </w:r>
    </w:p>
    <w:p>
      <w:pPr>
        <w:pStyle w:val="ListBullet"/>
      </w:pPr>
      <w:r>
        <w:t>Calibration status is missing for a critical measurement instrument.</w:t>
      </w:r>
    </w:p>
    <w:p>
      <w:pPr>
        <w:pStyle w:val="ListBullet"/>
      </w:pPr>
      <w:r>
        <w:t>A database records the wrong serial number against a test result.</w:t>
      </w:r>
    </w:p>
    <w:p>
      <w:r>
        <w:t>The item must be evaluated for potential impact on products, test results, and previously released production.</w:t>
      </w:r>
    </w:p>
    <w:p>
      <w:pPr>
        <w:pStyle w:val="Heading3"/>
      </w:pPr>
      <w:r>
        <w:t>5.4 Documentation-critical</w:t>
      </w:r>
    </w:p>
    <w:p>
      <w:r>
        <w:t>Examples:</w:t>
      </w:r>
    </w:p>
    <w:p>
      <w:pPr>
        <w:pStyle w:val="ListBullet"/>
      </w:pPr>
      <w:r>
        <w:t>Final electrical drawings are missing.</w:t>
      </w:r>
    </w:p>
    <w:p>
      <w:pPr>
        <w:pStyle w:val="ListBullet"/>
      </w:pPr>
      <w:r>
        <w:t>PLC source code does not match the installed controller.</w:t>
      </w:r>
    </w:p>
    <w:p>
      <w:pPr>
        <w:pStyle w:val="ListBullet"/>
      </w:pPr>
      <w:r>
        <w:t>Equipment manuals or calibration certificates are incomplete.</w:t>
      </w:r>
    </w:p>
    <w:p>
      <w:pPr>
        <w:pStyle w:val="ListBullet"/>
      </w:pPr>
      <w:r>
        <w:t>The final software version and parameter settings are not recorded.</w:t>
      </w:r>
    </w:p>
    <w:p>
      <w:r>
        <w:t>Documentation defects can create significant future maintenance, compliance, and recovery risks even when the equipment currently operates.</w:t>
      </w:r>
    </w:p>
    <w:p>
      <w:pPr>
        <w:pStyle w:val="Heading3"/>
      </w:pPr>
      <w:r>
        <w:t>5.5 Minor or improvement-related</w:t>
      </w:r>
    </w:p>
    <w:p>
      <w:r>
        <w:t>Examples:</w:t>
      </w:r>
    </w:p>
    <w:p>
      <w:pPr>
        <w:pStyle w:val="ListBullet"/>
      </w:pPr>
      <w:r>
        <w:t>Nonessential labels require repositioning.</w:t>
      </w:r>
    </w:p>
    <w:p>
      <w:pPr>
        <w:pStyle w:val="ListBullet"/>
      </w:pPr>
      <w:r>
        <w:t>A maintenance instruction needs editorial correction.</w:t>
      </w:r>
    </w:p>
    <w:p>
      <w:pPr>
        <w:pStyle w:val="ListBullet"/>
      </w:pPr>
      <w:r>
        <w:t>A cable marker is difficult to read but remains identifiable.</w:t>
      </w:r>
    </w:p>
    <w:p>
      <w:r>
        <w:t>A minor classification must be justified by risk assessment. It must not be used to downgrade a safety, legal, functional, or quality-critical problem.</w:t>
      </w:r>
    </w:p>
    <w:p>
      <w:pPr>
        <w:pStyle w:val="Heading2"/>
      </w:pPr>
      <w:r>
        <w:t>6. Severity, Priority, and Release Decision</w:t>
      </w:r>
    </w:p>
    <w:p>
      <w:r>
        <w:t>Severity and priority are related but different.</w:t>
      </w:r>
    </w:p>
    <w:p>
      <w:pPr>
        <w:pStyle w:val="ListBullet"/>
      </w:pPr>
      <w:r>
        <w:t>Severity describes the consequence if the issue remains unresolved.</w:t>
      </w:r>
    </w:p>
    <w:p>
      <w:pPr>
        <w:pStyle w:val="ListBullet"/>
      </w:pPr>
      <w:r>
        <w:t>Priority describes how urgently the issue must be addressed, considering severity, exposure, dependencies, and operational impact.</w:t>
      </w:r>
    </w:p>
    <w:p>
      <w:r>
        <w:t>A low-frequency event can still have high severity. A minor documentation issue may also have high priority if the missing information prevents safe recovery.</w:t>
      </w:r>
    </w:p>
    <w:p>
      <w:r>
        <w:t>A practical classification scheme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Expected control</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Immediate safety, major equipment, or critical quality concern</w:t>
            </w:r>
          </w:p>
        </w:tc>
        <w:tc>
          <w:tcPr>
            <w:tcW w:type="dxa" w:w="3600"/>
          </w:tcPr>
          <w:p>
            <w:pPr>
              <w:spacing w:after="0" w:before="0" w:line="240" w:lineRule="auto"/>
              <w:jc w:val="left"/>
            </w:pPr>
            <w:r>
              <w:t>Make safe, restrict affected operation, notify responsible authorities, escalate immediately</w:t>
            </w:r>
          </w:p>
        </w:tc>
      </w:tr>
      <w:tr>
        <w:tc>
          <w:tcPr>
            <w:tcW w:type="dxa" w:w="3600"/>
          </w:tcPr>
          <w:p>
            <w:pPr>
              <w:spacing w:after="0" w:before="0" w:line="240" w:lineRule="auto"/>
              <w:jc w:val="left"/>
            </w:pPr>
            <w:r>
              <w:t>P2 - High</w:t>
            </w:r>
          </w:p>
        </w:tc>
        <w:tc>
          <w:tcPr>
            <w:tcW w:type="dxa" w:w="3600"/>
          </w:tcPr>
          <w:p>
            <w:pPr>
              <w:spacing w:after="0" w:before="0" w:line="240" w:lineRule="auto"/>
              <w:jc w:val="left"/>
            </w:pPr>
            <w:r>
              <w:t>Major function or acceptance requirement not met</w:t>
            </w:r>
          </w:p>
        </w:tc>
        <w:tc>
          <w:tcPr>
            <w:tcW w:type="dxa" w:w="3600"/>
          </w:tcPr>
          <w:p>
            <w:pPr>
              <w:spacing w:after="0" w:before="0" w:line="240" w:lineRule="auto"/>
              <w:jc w:val="left"/>
            </w:pPr>
            <w:r>
              <w:t>Assign urgent corrective action and prevent unauthorized release</w:t>
            </w:r>
          </w:p>
        </w:tc>
      </w:tr>
      <w:tr>
        <w:tc>
          <w:tcPr>
            <w:tcW w:type="dxa" w:w="3600"/>
          </w:tcPr>
          <w:p>
            <w:pPr>
              <w:spacing w:after="0" w:before="0" w:line="240" w:lineRule="auto"/>
              <w:jc w:val="left"/>
            </w:pPr>
            <w:r>
              <w:t>P3 - Medium</w:t>
            </w:r>
          </w:p>
        </w:tc>
        <w:tc>
          <w:tcPr>
            <w:tcW w:type="dxa" w:w="3600"/>
          </w:tcPr>
          <w:p>
            <w:pPr>
              <w:spacing w:after="0" w:before="0" w:line="240" w:lineRule="auto"/>
              <w:jc w:val="left"/>
            </w:pPr>
            <w:r>
              <w:t>Limited functional or documentation issue with controlled impact</w:t>
            </w:r>
          </w:p>
        </w:tc>
        <w:tc>
          <w:tcPr>
            <w:tcW w:type="dxa" w:w="3600"/>
          </w:tcPr>
          <w:p>
            <w:pPr>
              <w:spacing w:after="0" w:before="0" w:line="240" w:lineRule="auto"/>
              <w:jc w:val="left"/>
            </w:pPr>
            <w:r>
              <w:t>Schedule corrective work with an agreed deadline</w:t>
            </w:r>
          </w:p>
        </w:tc>
      </w:tr>
      <w:tr>
        <w:tc>
          <w:tcPr>
            <w:tcW w:type="dxa" w:w="3600"/>
          </w:tcPr>
          <w:p>
            <w:pPr>
              <w:spacing w:after="0" w:before="0" w:line="240" w:lineRule="auto"/>
              <w:jc w:val="left"/>
            </w:pPr>
            <w:r>
              <w:t>P4 - Low</w:t>
            </w:r>
          </w:p>
        </w:tc>
        <w:tc>
          <w:tcPr>
            <w:tcW w:type="dxa" w:w="3600"/>
          </w:tcPr>
          <w:p>
            <w:pPr>
              <w:spacing w:after="0" w:before="0" w:line="240" w:lineRule="auto"/>
              <w:jc w:val="left"/>
            </w:pPr>
            <w:r>
              <w:t>Minor issue or improvement with no unacceptable residual risk</w:t>
            </w:r>
          </w:p>
        </w:tc>
        <w:tc>
          <w:tcPr>
            <w:tcW w:type="dxa" w:w="3600"/>
          </w:tcPr>
          <w:p>
            <w:pPr>
              <w:spacing w:after="0" w:before="0" w:line="240" w:lineRule="auto"/>
              <w:jc w:val="left"/>
            </w:pPr>
            <w:r>
              <w:t>Complete through an approved action plan</w:t>
            </w:r>
          </w:p>
        </w:tc>
      </w:tr>
    </w:tbl>
    <w:p/>
    <w:p>
      <w:r>
        <w:t>These priority labels are examples, not universal requirements. Each plant should define its own criteria.</w:t>
      </w:r>
    </w:p>
    <w:p>
      <w:r>
        <w:t>Important distinction: Priority does not by itself determine whether production can continue. The release decision must follow safety requirements, legal obligations, approved acceptance criteria, and the relevant risk assessment.</w:t>
      </w:r>
    </w:p>
    <w:p>
      <w:pPr>
        <w:pStyle w:val="Heading2"/>
      </w:pPr>
      <w:r>
        <w:t>7. Open-Point Register</w:t>
      </w:r>
    </w:p>
    <w:p>
      <w:r>
        <w:t>The open-point register is the master record used to track every issue from identification through final closure.</w:t>
      </w:r>
    </w:p>
    <w:p>
      <w:r>
        <w:t>It should be maintained in a controlled spreadsheet, CMMS, project-management system, quality system, or other approved record system. The format matters less than traceability, access control, and reliable status management.</w:t>
      </w:r>
    </w:p>
    <w:p>
      <w:pPr>
        <w:pStyle w:val="Heading3"/>
      </w:pPr>
      <w:r>
        <w:t>7.1 Recommended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Open-point ID</w:t>
            </w:r>
          </w:p>
        </w:tc>
        <w:tc>
          <w:tcPr>
            <w:tcW w:type="dxa" w:w="5400"/>
          </w:tcPr>
          <w:p>
            <w:pPr>
              <w:spacing w:after="0" w:before="0" w:line="240" w:lineRule="auto"/>
              <w:jc w:val="left"/>
            </w:pPr>
            <w:r>
              <w:t>Unique identifier for the item</w:t>
            </w:r>
          </w:p>
        </w:tc>
      </w:tr>
      <w:tr>
        <w:tc>
          <w:tcPr>
            <w:tcW w:type="dxa" w:w="5400"/>
          </w:tcPr>
          <w:p>
            <w:pPr>
              <w:spacing w:after="0" w:before="0" w:line="240" w:lineRule="auto"/>
              <w:jc w:val="left"/>
            </w:pPr>
            <w:r>
              <w:t>Project or equipment ID</w:t>
            </w:r>
          </w:p>
        </w:tc>
        <w:tc>
          <w:tcPr>
            <w:tcW w:type="dxa" w:w="5400"/>
          </w:tcPr>
          <w:p>
            <w:pPr>
              <w:spacing w:after="0" w:before="0" w:line="240" w:lineRule="auto"/>
              <w:jc w:val="left"/>
            </w:pPr>
            <w:r>
              <w:t>Identifies the affected asset or project</w:t>
            </w:r>
          </w:p>
        </w:tc>
      </w:tr>
      <w:tr>
        <w:tc>
          <w:tcPr>
            <w:tcW w:type="dxa" w:w="5400"/>
          </w:tcPr>
          <w:p>
            <w:pPr>
              <w:spacing w:after="0" w:before="0" w:line="240" w:lineRule="auto"/>
              <w:jc w:val="left"/>
            </w:pPr>
            <w:r>
              <w:t>Date raised</w:t>
            </w:r>
          </w:p>
        </w:tc>
        <w:tc>
          <w:tcPr>
            <w:tcW w:type="dxa" w:w="5400"/>
          </w:tcPr>
          <w:p>
            <w:pPr>
              <w:spacing w:after="0" w:before="0" w:line="240" w:lineRule="auto"/>
              <w:jc w:val="left"/>
            </w:pPr>
            <w:r>
              <w:t>Records when the issue was identified</w:t>
            </w:r>
          </w:p>
        </w:tc>
      </w:tr>
      <w:tr>
        <w:tc>
          <w:tcPr>
            <w:tcW w:type="dxa" w:w="5400"/>
          </w:tcPr>
          <w:p>
            <w:pPr>
              <w:spacing w:after="0" w:before="0" w:line="240" w:lineRule="auto"/>
              <w:jc w:val="left"/>
            </w:pPr>
            <w:r>
              <w:t>Source</w:t>
            </w:r>
          </w:p>
        </w:tc>
        <w:tc>
          <w:tcPr>
            <w:tcW w:type="dxa" w:w="5400"/>
          </w:tcPr>
          <w:p>
            <w:pPr>
              <w:spacing w:after="0" w:before="0" w:line="240" w:lineRule="auto"/>
              <w:jc w:val="left"/>
            </w:pPr>
            <w:r>
              <w:t>PDI, SAT, audit, breakdown, inspection, or other source</w:t>
            </w:r>
          </w:p>
        </w:tc>
      </w:tr>
      <w:tr>
        <w:tc>
          <w:tcPr>
            <w:tcW w:type="dxa" w:w="5400"/>
          </w:tcPr>
          <w:p>
            <w:pPr>
              <w:spacing w:after="0" w:before="0" w:line="240" w:lineRule="auto"/>
              <w:jc w:val="left"/>
            </w:pPr>
            <w:r>
              <w:t>Location</w:t>
            </w:r>
          </w:p>
        </w:tc>
        <w:tc>
          <w:tcPr>
            <w:tcW w:type="dxa" w:w="5400"/>
          </w:tcPr>
          <w:p>
            <w:pPr>
              <w:spacing w:after="0" w:before="0" w:line="240" w:lineRule="auto"/>
              <w:jc w:val="left"/>
            </w:pPr>
            <w:r>
              <w:t>Machine, panel, station, or subsystem</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statement of the observed condition</w:t>
            </w:r>
          </w:p>
        </w:tc>
      </w:tr>
      <w:tr>
        <w:tc>
          <w:tcPr>
            <w:tcW w:type="dxa" w:w="5400"/>
          </w:tcPr>
          <w:p>
            <w:pPr>
              <w:spacing w:after="0" w:before="0" w:line="240" w:lineRule="auto"/>
              <w:jc w:val="left"/>
            </w:pPr>
            <w:r>
              <w:t>Requirement or reference</w:t>
            </w:r>
          </w:p>
        </w:tc>
        <w:tc>
          <w:tcPr>
            <w:tcW w:type="dxa" w:w="5400"/>
          </w:tcPr>
          <w:p>
            <w:pPr>
              <w:spacing w:after="0" w:before="0" w:line="240" w:lineRule="auto"/>
              <w:jc w:val="left"/>
            </w:pPr>
            <w:r>
              <w:t>Drawing, specification, test case, standard, or procedure</w:t>
            </w:r>
          </w:p>
        </w:tc>
      </w:tr>
      <w:tr>
        <w:tc>
          <w:tcPr>
            <w:tcW w:type="dxa" w:w="5400"/>
          </w:tcPr>
          <w:p>
            <w:pPr>
              <w:spacing w:after="0" w:before="0" w:line="240" w:lineRule="auto"/>
              <w:jc w:val="left"/>
            </w:pPr>
            <w:r>
              <w:t>Classification</w:t>
            </w:r>
          </w:p>
        </w:tc>
        <w:tc>
          <w:tcPr>
            <w:tcW w:type="dxa" w:w="5400"/>
          </w:tcPr>
          <w:p>
            <w:pPr>
              <w:spacing w:after="0" w:before="0" w:line="240" w:lineRule="auto"/>
              <w:jc w:val="left"/>
            </w:pPr>
            <w:r>
              <w:t>Safety, functional, quality, documentation, or other category</w:t>
            </w:r>
          </w:p>
        </w:tc>
      </w:tr>
      <w:tr>
        <w:tc>
          <w:tcPr>
            <w:tcW w:type="dxa" w:w="5400"/>
          </w:tcPr>
          <w:p>
            <w:pPr>
              <w:spacing w:after="0" w:before="0" w:line="240" w:lineRule="auto"/>
              <w:jc w:val="left"/>
            </w:pPr>
            <w:r>
              <w:t>Severity and priority</w:t>
            </w:r>
          </w:p>
        </w:tc>
        <w:tc>
          <w:tcPr>
            <w:tcW w:type="dxa" w:w="5400"/>
          </w:tcPr>
          <w:p>
            <w:pPr>
              <w:spacing w:after="0" w:before="0" w:line="240" w:lineRule="auto"/>
              <w:jc w:val="left"/>
            </w:pPr>
            <w:r>
              <w:t>Records consequence and urgency</w:t>
            </w:r>
          </w:p>
        </w:tc>
      </w:tr>
      <w:tr>
        <w:tc>
          <w:tcPr>
            <w:tcW w:type="dxa" w:w="5400"/>
          </w:tcPr>
          <w:p>
            <w:pPr>
              <w:spacing w:after="0" w:before="0" w:line="240" w:lineRule="auto"/>
              <w:jc w:val="left"/>
            </w:pPr>
            <w:r>
              <w:t>Interim control</w:t>
            </w:r>
          </w:p>
        </w:tc>
        <w:tc>
          <w:tcPr>
            <w:tcW w:type="dxa" w:w="5400"/>
          </w:tcPr>
          <w:p>
            <w:pPr>
              <w:spacing w:after="0" w:before="0" w:line="240" w:lineRule="auto"/>
              <w:jc w:val="left"/>
            </w:pPr>
            <w:r>
              <w:t>Records how risk is controlled until resolution</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accountable for coordinating closure</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Person or team performing the work</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Agreed completion deadline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stage of the item</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Work performed or planned</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inspection, measurement, review, or demonstration</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Test report, photograph, revision, log, or signed record</w:t>
            </w:r>
          </w:p>
        </w:tc>
      </w:tr>
      <w:tr>
        <w:tc>
          <w:tcPr>
            <w:tcW w:type="dxa" w:w="5400"/>
          </w:tcPr>
          <w:p>
            <w:pPr>
              <w:spacing w:after="0" w:before="0" w:line="240" w:lineRule="auto"/>
              <w:jc w:val="left"/>
            </w:pPr>
            <w:r>
              <w:t>Verified by</w:t>
            </w:r>
          </w:p>
        </w:tc>
        <w:tc>
          <w:tcPr>
            <w:tcW w:type="dxa" w:w="5400"/>
          </w:tcPr>
          <w:p>
            <w:pPr>
              <w:spacing w:after="0" w:before="0" w:line="240" w:lineRule="auto"/>
              <w:jc w:val="left"/>
            </w:pPr>
            <w:r>
              <w:t>Person confirming the correction</w:t>
            </w:r>
          </w:p>
        </w:tc>
      </w:tr>
      <w:tr>
        <w:tc>
          <w:tcPr>
            <w:tcW w:type="dxa" w:w="5400"/>
          </w:tcPr>
          <w:p>
            <w:pPr>
              <w:spacing w:after="0" w:before="0" w:line="240" w:lineRule="auto"/>
              <w:jc w:val="left"/>
            </w:pPr>
            <w:r>
              <w:t>Closure approver</w:t>
            </w:r>
          </w:p>
        </w:tc>
        <w:tc>
          <w:tcPr>
            <w:tcW w:type="dxa" w:w="5400"/>
          </w:tcPr>
          <w:p>
            <w:pPr>
              <w:spacing w:after="0" w:before="0" w:line="240" w:lineRule="auto"/>
              <w:jc w:val="left"/>
            </w:pPr>
            <w:r>
              <w:t>Authorized person accepting closure</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Date formal closure is approved</w:t>
            </w:r>
          </w:p>
        </w:tc>
      </w:tr>
      <w:tr>
        <w:tc>
          <w:tcPr>
            <w:tcW w:type="dxa" w:w="5400"/>
          </w:tcPr>
          <w:p>
            <w:pPr>
              <w:spacing w:after="0" w:before="0" w:line="240" w:lineRule="auto"/>
              <w:jc w:val="left"/>
            </w:pPr>
            <w:r>
              <w:t>Residual risk or remarks</w:t>
            </w:r>
          </w:p>
        </w:tc>
        <w:tc>
          <w:tcPr>
            <w:tcW w:type="dxa" w:w="5400"/>
          </w:tcPr>
          <w:p>
            <w:pPr>
              <w:spacing w:after="0" w:before="0" w:line="240" w:lineRule="auto"/>
              <w:jc w:val="left"/>
            </w:pPr>
            <w:r>
              <w:t>Records accepted limitations or linked actions</w:t>
            </w:r>
          </w:p>
        </w:tc>
      </w:tr>
    </w:tbl>
    <w:p/>
    <w:p>
      <w:r>
        <w:t>For small activities, some fields can be combined. Safety-critical or regulated work generally needs more explicit traceability.</w:t>
      </w:r>
    </w:p>
    <w:p>
      <w:pPr>
        <w:pStyle w:val="Heading3"/>
      </w:pPr>
      <w:r>
        <w:t>7.2 Example open-point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ID</w:t>
            </w:r>
          </w:p>
        </w:tc>
        <w:tc>
          <w:tcPr>
            <w:tcW w:type="dxa" w:w="5400"/>
          </w:tcPr>
          <w:p>
            <w:pPr>
              <w:spacing w:after="0" w:before="0" w:line="240" w:lineRule="auto"/>
              <w:jc w:val="left"/>
            </w:pPr>
            <w:r>
              <w:t>OP-PLC-017</w:t>
            </w:r>
          </w:p>
        </w:tc>
      </w:tr>
      <w:tr>
        <w:tc>
          <w:tcPr>
            <w:tcW w:type="dxa" w:w="5400"/>
          </w:tcPr>
          <w:p>
            <w:pPr>
              <w:spacing w:after="0" w:before="0" w:line="240" w:lineRule="auto"/>
              <w:jc w:val="left"/>
            </w:pPr>
            <w:r>
              <w:t>Equipment</w:t>
            </w:r>
          </w:p>
        </w:tc>
        <w:tc>
          <w:tcPr>
            <w:tcW w:type="dxa" w:w="5400"/>
          </w:tcPr>
          <w:p>
            <w:pPr>
              <w:spacing w:after="0" w:before="0" w:line="240" w:lineRule="auto"/>
              <w:jc w:val="left"/>
            </w:pPr>
            <w:r>
              <w:t>Engine test bench TB-04</w:t>
            </w:r>
          </w:p>
        </w:tc>
      </w:tr>
      <w:tr>
        <w:tc>
          <w:tcPr>
            <w:tcW w:type="dxa" w:w="5400"/>
          </w:tcPr>
          <w:p>
            <w:pPr>
              <w:spacing w:after="0" w:before="0" w:line="240" w:lineRule="auto"/>
              <w:jc w:val="left"/>
            </w:pPr>
            <w:r>
              <w:t>Issue</w:t>
            </w:r>
          </w:p>
        </w:tc>
        <w:tc>
          <w:tcPr>
            <w:tcW w:type="dxa" w:w="5400"/>
          </w:tcPr>
          <w:p>
            <w:pPr>
              <w:spacing w:after="0" w:before="0" w:line="240" w:lineRule="auto"/>
              <w:jc w:val="left"/>
            </w:pPr>
            <w:r>
              <w:t>Cooling-water low-flow alarm does not inhibit the test sequence</w:t>
            </w:r>
          </w:p>
        </w:tc>
      </w:tr>
      <w:tr>
        <w:tc>
          <w:tcPr>
            <w:tcW w:type="dxa" w:w="5400"/>
          </w:tcPr>
          <w:p>
            <w:pPr>
              <w:spacing w:after="0" w:before="0" w:line="240" w:lineRule="auto"/>
              <w:jc w:val="left"/>
            </w:pPr>
            <w:r>
              <w:t>Classification</w:t>
            </w:r>
          </w:p>
        </w:tc>
        <w:tc>
          <w:tcPr>
            <w:tcW w:type="dxa" w:w="5400"/>
          </w:tcPr>
          <w:p>
            <w:pPr>
              <w:spacing w:after="0" w:before="0" w:line="240" w:lineRule="auto"/>
              <w:jc w:val="left"/>
            </w:pPr>
            <w:r>
              <w:t>Functional and potentially safety-related, pending assessment</w:t>
            </w:r>
          </w:p>
        </w:tc>
      </w:tr>
      <w:tr>
        <w:tc>
          <w:tcPr>
            <w:tcW w:type="dxa" w:w="5400"/>
          </w:tcPr>
          <w:p>
            <w:pPr>
              <w:spacing w:after="0" w:before="0" w:line="240" w:lineRule="auto"/>
              <w:jc w:val="left"/>
            </w:pPr>
            <w:r>
              <w:t>Priority</w:t>
            </w:r>
          </w:p>
        </w:tc>
        <w:tc>
          <w:tcPr>
            <w:tcW w:type="dxa" w:w="5400"/>
          </w:tcPr>
          <w:p>
            <w:pPr>
              <w:spacing w:after="0" w:before="0" w:line="240" w:lineRule="auto"/>
              <w:jc w:val="left"/>
            </w:pPr>
            <w:r>
              <w:t>P1 or P2 according to the plant's approved criteria</w:t>
            </w:r>
          </w:p>
        </w:tc>
      </w:tr>
      <w:tr>
        <w:tc>
          <w:tcPr>
            <w:tcW w:type="dxa" w:w="5400"/>
          </w:tcPr>
          <w:p>
            <w:pPr>
              <w:spacing w:after="0" w:before="0" w:line="240" w:lineRule="auto"/>
              <w:jc w:val="left"/>
            </w:pPr>
            <w:r>
              <w:t>Owner</w:t>
            </w:r>
          </w:p>
        </w:tc>
        <w:tc>
          <w:tcPr>
            <w:tcW w:type="dxa" w:w="5400"/>
          </w:tcPr>
          <w:p>
            <w:pPr>
              <w:spacing w:after="0" w:before="0" w:line="240" w:lineRule="auto"/>
              <w:jc w:val="left"/>
            </w:pPr>
            <w:r>
              <w:t>Automation engineer</w:t>
            </w:r>
          </w:p>
        </w:tc>
      </w:tr>
      <w:tr>
        <w:tc>
          <w:tcPr>
            <w:tcW w:type="dxa" w:w="5400"/>
          </w:tcPr>
          <w:p>
            <w:pPr>
              <w:spacing w:after="0" w:before="0" w:line="240" w:lineRule="auto"/>
              <w:jc w:val="left"/>
            </w:pPr>
            <w:r>
              <w:t>Action</w:t>
            </w:r>
          </w:p>
        </w:tc>
        <w:tc>
          <w:tcPr>
            <w:tcW w:type="dxa" w:w="5400"/>
          </w:tcPr>
          <w:p>
            <w:pPr>
              <w:spacing w:after="0" w:before="0" w:line="240" w:lineRule="auto"/>
              <w:jc w:val="left"/>
            </w:pPr>
            <w:r>
              <w:t>Investigate sensor input, PLC logic, alarm response, and approved interlock requirements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Simulate or safely reproduce the low-flow condition and verify the specified response</w:t>
            </w:r>
          </w:p>
        </w:tc>
      </w:tr>
      <w:tr>
        <w:tc>
          <w:tcPr>
            <w:tcW w:type="dxa" w:w="5400"/>
          </w:tcPr>
          <w:p>
            <w:pPr>
              <w:spacing w:after="0" w:before="0" w:line="240" w:lineRule="auto"/>
              <w:jc w:val="left"/>
            </w:pPr>
            <w:r>
              <w:t>Evidence</w:t>
            </w:r>
          </w:p>
        </w:tc>
        <w:tc>
          <w:tcPr>
            <w:tcW w:type="dxa" w:w="5400"/>
          </w:tcPr>
          <w:p>
            <w:pPr>
              <w:spacing w:after="0" w:before="0" w:line="240" w:lineRule="auto"/>
              <w:jc w:val="left"/>
            </w:pPr>
            <w:r>
              <w:t>Approved test record and software change reference</w:t>
            </w:r>
          </w:p>
        </w:tc>
      </w:tr>
      <w:tr>
        <w:tc>
          <w:tcPr>
            <w:tcW w:type="dxa" w:w="5400"/>
          </w:tcPr>
          <w:p>
            <w:pPr>
              <w:spacing w:after="0" w:before="0" w:line="240" w:lineRule="auto"/>
              <w:jc w:val="left"/>
            </w:pPr>
            <w:r>
              <w:t>Closure authority</w:t>
            </w:r>
          </w:p>
        </w:tc>
        <w:tc>
          <w:tcPr>
            <w:tcW w:type="dxa" w:w="5400"/>
          </w:tcPr>
          <w:p>
            <w:pPr>
              <w:spacing w:after="0" w:before="0" w:line="240" w:lineRule="auto"/>
              <w:jc w:val="left"/>
            </w:pPr>
            <w:r>
              <w:t>Designated technical approver, with safety approval where applicable</w:t>
            </w:r>
          </w:p>
        </w:tc>
      </w:tr>
    </w:tbl>
    <w:p/>
    <w:p>
      <w:r>
        <w:t>The example is intentionally not closed merely by changing a PLC bit or observing that an alarm appears. The required response, machine state, reset behavior, and any associated safety requirements must be verified.</w:t>
      </w:r>
    </w:p>
    <w:p>
      <w:pPr>
        <w:pStyle w:val="Heading2"/>
      </w:pPr>
      <w:r>
        <w:t>8. Open-Point Lifecycle</w:t>
      </w:r>
    </w:p>
    <w:p>
      <w:r>
        <w:t>A controlled open-point process follows a defined lifecycle.</w:t>
      </w:r>
    </w:p>
    <w:p>
      <w:pPr>
        <w:shd w:val="clear" w:color="auto" w:fill="F4F4F4"/>
        <w:spacing w:before="0" w:after="0" w:line="240" w:lineRule="auto"/>
        <w:ind w:left="216" w:right="216"/>
        <w:jc w:val="left"/>
      </w:pPr>
      <w:r>
        <w:rPr>
          <w:rFonts w:ascii="Consolas" w:hAnsi="Consolas"/>
          <w:color w:val="202020"/>
          <w:sz w:val="18"/>
        </w:rPr>
        <w:t>Issue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and Assign Unique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Requirement, Severity,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Interim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Owner and Target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Correction Against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Evidence and Approve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Register and Communicate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for Recurrence Where Required</w:t>
      </w:r>
    </w:p>
    <w:p/>
    <w:p>
      <w:r>
        <w:t>Each stage has a distinct purpose. Skipping risk assessment can leave hazards uncontrolled. Skipping verification can allow a defective correction to pass. Skipping formal closure leaves uncertainty about whether the item is actually complete.</w:t>
      </w:r>
    </w:p>
    <w:p>
      <w:pPr>
        <w:pStyle w:val="Heading3"/>
      </w:pPr>
      <w:r>
        <w:t>8.1 Identification</w:t>
      </w:r>
    </w:p>
    <w:p>
      <w:r>
        <w:t>Record the issue as soon as it is discovered.</w:t>
      </w:r>
    </w:p>
    <w:p>
      <w:r>
        <w:t>The description should state the actual condition, not an assumption about its cause.</w:t>
      </w:r>
    </w:p>
    <w:p>
      <w:r>
        <w:t>Weak description: "PLC problem."</w:t>
      </w:r>
    </w:p>
    <w:p>
      <w:r>
        <w:t xml:space="preserve">Better description: "When the fixture reaches the clamped position, PLC input </w:t>
      </w:r>
      <w:r>
        <w:rPr>
          <w:rFonts w:ascii="Consolas" w:hAnsi="Consolas"/>
          <w:color w:val="333333"/>
          <w:sz w:val="19"/>
          <w:shd w:val="clear" w:color="auto" w:fill="EFEFEF"/>
        </w:rPr>
        <w:t>I0.5</w:t>
      </w:r>
      <w:r>
        <w:t xml:space="preserve"> remains OFF despite the sensor indicator being ON. The automatic cycle remains inhibited."</w:t>
      </w:r>
    </w:p>
    <w:p>
      <w:r>
        <w:t>A useful description includes:</w:t>
      </w:r>
    </w:p>
    <w:p>
      <w:pPr>
        <w:pStyle w:val="ListBullet"/>
      </w:pPr>
      <w:r>
        <w:t>Expected behavior.</w:t>
      </w:r>
    </w:p>
    <w:p>
      <w:pPr>
        <w:pStyle w:val="ListBullet"/>
      </w:pPr>
      <w:r>
        <w:t>Actual behavior.</w:t>
      </w:r>
    </w:p>
    <w:p>
      <w:pPr>
        <w:pStyle w:val="ListBullet"/>
      </w:pPr>
      <w:r>
        <w:t>Conditions under which the issue occurs.</w:t>
      </w:r>
    </w:p>
    <w:p>
      <w:pPr>
        <w:pStyle w:val="ListBullet"/>
      </w:pPr>
      <w:r>
        <w:t>Equipment and subsystem affected.</w:t>
      </w:r>
    </w:p>
    <w:p>
      <w:pPr>
        <w:pStyle w:val="ListBullet"/>
      </w:pPr>
      <w:r>
        <w:t>Relevant alarms, measurements, photographs, or test results.</w:t>
      </w:r>
    </w:p>
    <w:p>
      <w:pPr>
        <w:pStyle w:val="Heading3"/>
      </w:pPr>
      <w:r>
        <w:t>8.2 Registration</w:t>
      </w:r>
    </w:p>
    <w:p>
      <w:r>
        <w:t>Assign a unique ID and enter the issue in the master register.</w:t>
      </w:r>
    </w:p>
    <w:p>
      <w:r>
        <w:t>A possible naming convention is:</w:t>
      </w:r>
    </w:p>
    <w:p>
      <w:r>
        <w:rPr>
          <w:rFonts w:ascii="Consolas" w:hAnsi="Consolas"/>
          <w:color w:val="333333"/>
          <w:sz w:val="19"/>
          <w:shd w:val="clear" w:color="auto" w:fill="EFEFEF"/>
        </w:rPr>
        <w:t>OP-[PROJECT]-[SEQUENCE]</w:t>
      </w:r>
    </w:p>
    <w:p>
      <w:r>
        <w:t xml:space="preserve">Example: </w:t>
      </w:r>
      <w:r>
        <w:rPr>
          <w:rFonts w:ascii="Consolas" w:hAnsi="Consolas"/>
          <w:color w:val="333333"/>
          <w:sz w:val="19"/>
          <w:shd w:val="clear" w:color="auto" w:fill="EFEFEF"/>
        </w:rPr>
        <w:t>OP-TB04-017</w:t>
      </w:r>
    </w:p>
    <w:p>
      <w:r>
        <w:t>The ID should remain unchanged throughout the item's lifecycle, including during escalation, reassignment, and verification.</w:t>
      </w:r>
    </w:p>
    <w:p>
      <w:pPr>
        <w:pStyle w:val="Heading3"/>
      </w:pPr>
      <w:r>
        <w:t>8.3 Assessment</w:t>
      </w:r>
    </w:p>
    <w:p>
      <w:r>
        <w:t>Determine:</w:t>
      </w:r>
    </w:p>
    <w:p>
      <w:pPr>
        <w:pStyle w:val="ListBullet"/>
      </w:pPr>
      <w:r>
        <w:t>Which requirement has not been met?</w:t>
      </w:r>
    </w:p>
    <w:p>
      <w:pPr>
        <w:pStyle w:val="ListBullet"/>
      </w:pPr>
      <w:r>
        <w:t>What happens if the issue remains unresolved?</w:t>
      </w:r>
    </w:p>
    <w:p>
      <w:pPr>
        <w:pStyle w:val="ListBullet"/>
      </w:pPr>
      <w:r>
        <w:t>Is there a risk to people, equipment, product quality, data integrity, or production?</w:t>
      </w:r>
    </w:p>
    <w:p>
      <w:pPr>
        <w:pStyle w:val="ListBullet"/>
      </w:pPr>
      <w:r>
        <w:t>Can the equipment continue operating under an approved restriction?</w:t>
      </w:r>
    </w:p>
    <w:p>
      <w:pPr>
        <w:pStyle w:val="ListBullet"/>
      </w:pPr>
      <w:r>
        <w:t>Does the issue affect other open points or previously completed tests?</w:t>
      </w:r>
    </w:p>
    <w:p>
      <w:pPr>
        <w:pStyle w:val="ListBullet"/>
      </w:pPr>
      <w:r>
        <w:t>Is engineering, OEM, quality, or safety approval required?</w:t>
      </w:r>
    </w:p>
    <w:p>
      <w:r>
        <w:t>If the issue's severity is uncertain, use a conservative interim approach until a competent person completes the assessment.</w:t>
      </w:r>
    </w:p>
    <w:p>
      <w:pPr>
        <w:pStyle w:val="Heading3"/>
      </w:pPr>
      <w:r>
        <w:t>8.4 Ownership and deadline</w:t>
      </w:r>
    </w:p>
    <w:p>
      <w:r>
        <w:t>Every open point needs a named accountable owner and an agreed target date.</w:t>
      </w:r>
    </w:p>
    <w:p>
      <w:r>
        <w:t>A department name alone is often insufficient. "Maintenance" does not tell anyone who is actually driving the item to closure.</w:t>
      </w:r>
    </w:p>
    <w:p>
      <w:r>
        <w:t>The owner coordinates the work, obtains resources, follows dependencies, escalates delays, and ensures evidence is submitted. The person who performs the repair does not automatically have authority to approve the repair.</w:t>
      </w:r>
    </w:p>
    <w:p>
      <w:pPr>
        <w:pStyle w:val="Heading3"/>
      </w:pPr>
      <w:r>
        <w:t>8.5 Investigation and correction</w:t>
      </w:r>
    </w:p>
    <w:p>
      <w:r>
        <w:t>Investigate the cause before choosing the corrective action.</w:t>
      </w:r>
    </w:p>
    <w:p>
      <w:r>
        <w:t>For example, an intermittent sensor fault may result from:</w:t>
      </w:r>
    </w:p>
    <w:p>
      <w:pPr>
        <w:pStyle w:val="ListBullet"/>
      </w:pPr>
      <w:r>
        <w:t>Sensor failure.</w:t>
      </w:r>
    </w:p>
    <w:p>
      <w:pPr>
        <w:pStyle w:val="ListBullet"/>
      </w:pPr>
      <w:r>
        <w:t>Incorrect mounting distance.</w:t>
      </w:r>
    </w:p>
    <w:p>
      <w:pPr>
        <w:pStyle w:val="ListBullet"/>
      </w:pPr>
      <w:r>
        <w:t>Loose wiring.</w:t>
      </w:r>
    </w:p>
    <w:p>
      <w:pPr>
        <w:pStyle w:val="ListBullet"/>
      </w:pPr>
      <w:r>
        <w:t>Incorrect PLC input configuration.</w:t>
      </w:r>
    </w:p>
    <w:p>
      <w:pPr>
        <w:pStyle w:val="ListBullet"/>
      </w:pPr>
      <w:r>
        <w:t>Electrical noise.</w:t>
      </w:r>
    </w:p>
    <w:p>
      <w:pPr>
        <w:pStyle w:val="ListBullet"/>
      </w:pPr>
      <w:r>
        <w:t>Damaged cable shielding.</w:t>
      </w:r>
    </w:p>
    <w:p>
      <w:pPr>
        <w:pStyle w:val="ListBullet"/>
      </w:pPr>
      <w:r>
        <w:t>Incorrect program logic.</w:t>
      </w:r>
    </w:p>
    <w:p>
      <w:pPr>
        <w:pStyle w:val="ListBullet"/>
      </w:pPr>
      <w:r>
        <w:t>Unstable power supply.</w:t>
      </w:r>
    </w:p>
    <w:p>
      <w:pPr>
        <w:pStyle w:val="ListBullet"/>
      </w:pPr>
      <w:r>
        <w:t>Mechanical vibration.</w:t>
      </w:r>
    </w:p>
    <w:p>
      <w:r>
        <w:t>Replacing the sensor without investigating the actual cause may close the symptom temporarily while leaving the underlying problem untouched.</w:t>
      </w:r>
    </w:p>
    <w:p>
      <w:pPr>
        <w:pStyle w:val="Heading3"/>
      </w:pPr>
      <w:r>
        <w:t>8.6 Verification</w:t>
      </w:r>
    </w:p>
    <w:p>
      <w:r>
        <w:t>Confirm that the corrective action meets the original requirement.</w:t>
      </w:r>
    </w:p>
    <w:p>
      <w:r>
        <w:t>Verification must be proportionate to the risk and complexity of the change. It may include:</w:t>
      </w:r>
    </w:p>
    <w:p>
      <w:pPr>
        <w:pStyle w:val="ListBullet"/>
      </w:pPr>
      <w:r>
        <w:t>Visual inspection.</w:t>
      </w:r>
    </w:p>
    <w:p>
      <w:pPr>
        <w:pStyle w:val="ListBullet"/>
      </w:pPr>
      <w:r>
        <w:t>Electrical measurements.</w:t>
      </w:r>
    </w:p>
    <w:p>
      <w:pPr>
        <w:pStyle w:val="ListBullet"/>
      </w:pPr>
      <w:r>
        <w:t>Functional testing.</w:t>
      </w:r>
    </w:p>
    <w:p>
      <w:pPr>
        <w:pStyle w:val="ListBullet"/>
      </w:pPr>
      <w:r>
        <w:t>I/O checks.</w:t>
      </w:r>
    </w:p>
    <w:p>
      <w:pPr>
        <w:pStyle w:val="ListBullet"/>
      </w:pPr>
      <w:r>
        <w:t>PLC or HMI sequence tests.</w:t>
      </w:r>
    </w:p>
    <w:p>
      <w:pPr>
        <w:pStyle w:val="ListBullet"/>
      </w:pPr>
      <w:r>
        <w:t>Safety-function validation.</w:t>
      </w:r>
    </w:p>
    <w:p>
      <w:pPr>
        <w:pStyle w:val="ListBullet"/>
      </w:pPr>
      <w:r>
        <w:t>Performance testing.</w:t>
      </w:r>
    </w:p>
    <w:p>
      <w:pPr>
        <w:pStyle w:val="ListBullet"/>
      </w:pPr>
      <w:r>
        <w:t>Document review.</w:t>
      </w:r>
    </w:p>
    <w:p>
      <w:pPr>
        <w:pStyle w:val="ListBullet"/>
      </w:pPr>
      <w:r>
        <w:t>Comparison against approved drawings or specifications.</w:t>
      </w:r>
    </w:p>
    <w:p>
      <w:pPr>
        <w:pStyle w:val="Heading3"/>
      </w:pPr>
      <w:r>
        <w:t>8.7 Formal closure</w:t>
      </w:r>
    </w:p>
    <w:p>
      <w:r>
        <w:t>Close the item only after the required evidence has been reviewed and the authorized person has approved the outcome.</w:t>
      </w:r>
    </w:p>
    <w:p>
      <w:r>
        <w:t>The register should record the closure date, verifier, approver, evidence reference, and any linked change or deviation records.</w:t>
      </w:r>
    </w:p>
    <w:p>
      <w:pPr>
        <w:pStyle w:val="Heading3"/>
      </w:pPr>
      <w:r>
        <w:t>8.8 Recurrence monitoring</w:t>
      </w:r>
    </w:p>
    <w:p>
      <w:r>
        <w:t>For significant failures, verify that the issue does not recur during a defined observation period or a specified number of operating cycles.</w:t>
      </w:r>
    </w:p>
    <w:p>
      <w:r>
        <w:t>This is particularly important for intermittent faults, repeat breakdowns, nuisance alarms, and problems caused by vibration, thermal conditions, or process variation.</w:t>
      </w:r>
    </w:p>
    <w:p>
      <w:pPr>
        <w:pStyle w:val="Heading2"/>
      </w:pPr>
      <w:r>
        <w:t>9. Corrective Action and Root-Cause Analysis</w:t>
      </w:r>
    </w:p>
    <w:p>
      <w:r>
        <w:t>Open-point closure should resolve the actual problem rather than merely remove its visible symptom.</w:t>
      </w:r>
    </w:p>
    <w:p>
      <w:pPr>
        <w:pStyle w:val="Heading3"/>
      </w:pPr>
      <w:r>
        <w:t>9.1 Correction versus corrective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Fixes the detected instance</w:t>
            </w:r>
          </w:p>
        </w:tc>
        <w:tc>
          <w:tcPr>
            <w:tcW w:type="dxa" w:w="3600"/>
          </w:tcPr>
          <w:p>
            <w:pPr>
              <w:spacing w:after="0" w:before="0" w:line="240" w:lineRule="auto"/>
              <w:jc w:val="left"/>
            </w:pPr>
            <w:r>
              <w:t>Tighten a loose terminal</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Addresses the cause to prevent recurrence</w:t>
            </w:r>
          </w:p>
        </w:tc>
        <w:tc>
          <w:tcPr>
            <w:tcW w:type="dxa" w:w="3600"/>
          </w:tcPr>
          <w:p>
            <w:pPr>
              <w:spacing w:after="0" w:before="0" w:line="240" w:lineRule="auto"/>
              <w:jc w:val="left"/>
            </w:pPr>
            <w:r>
              <w:t>Correct the terminal specification, improve vibration resistance, and update the inspection procedure</w:t>
            </w:r>
          </w:p>
        </w:tc>
      </w:tr>
      <w:tr>
        <w:tc>
          <w:tcPr>
            <w:tcW w:type="dxa" w:w="3600"/>
          </w:tcPr>
          <w:p>
            <w:pPr>
              <w:spacing w:after="0" w:before="0" w:line="240" w:lineRule="auto"/>
              <w:jc w:val="left"/>
            </w:pPr>
            <w:r>
              <w:t>Preventive improvement</w:t>
            </w:r>
          </w:p>
        </w:tc>
        <w:tc>
          <w:tcPr>
            <w:tcW w:type="dxa" w:w="3600"/>
          </w:tcPr>
          <w:p>
            <w:pPr>
              <w:spacing w:after="0" w:before="0" w:line="240" w:lineRule="auto"/>
              <w:jc w:val="left"/>
            </w:pPr>
            <w:r>
              <w:t>Reduces the likelihood of a similar issue elsewhere</w:t>
            </w:r>
          </w:p>
        </w:tc>
        <w:tc>
          <w:tcPr>
            <w:tcW w:type="dxa" w:w="3600"/>
          </w:tcPr>
          <w:p>
            <w:pPr>
              <w:spacing w:after="0" w:before="0" w:line="240" w:lineRule="auto"/>
              <w:jc w:val="left"/>
            </w:pPr>
            <w:r>
              <w:t>Inspect equivalent panels for the same terminal defect</w:t>
            </w:r>
          </w:p>
        </w:tc>
      </w:tr>
    </w:tbl>
    <w:p/>
    <w:p>
      <w:r>
        <w:t>Corrective action should be based on evidence. Not every minor issue needs an extensive root-cause investigation, but repeated or high-risk failures generally deserve one.</w:t>
      </w:r>
    </w:p>
    <w:p>
      <w:pPr>
        <w:pStyle w:val="Heading3"/>
      </w:pPr>
      <w:r>
        <w:t>9.2 Five Whys</w:t>
      </w:r>
    </w:p>
    <w:p>
      <w:r>
        <w:t>The Five Whys method repeatedly asks why a problem occurred until a meaningful causal mechanism is identified.</w:t>
      </w:r>
    </w:p>
    <w:p>
      <w:r>
        <w:t>Example:</w:t>
      </w:r>
    </w:p>
    <w:p>
      <w:pPr>
        <w:tabs>
          <w:tab w:pos="403" w:val="left"/>
        </w:tabs>
        <w:spacing w:after="40" w:line="276" w:lineRule="auto"/>
        <w:ind w:left="403" w:hanging="403"/>
        <w:jc w:val="left"/>
      </w:pPr>
      <w:r>
        <w:rPr>
          <w:color w:val="1A2E4A"/>
        </w:rPr>
        <w:t>1.</w:t>
        <w:tab/>
      </w:r>
      <w:r>
        <w:t>Problem: A PLC input intermittently drops out.</w:t>
      </w:r>
    </w:p>
    <w:p>
      <w:pPr>
        <w:tabs>
          <w:tab w:pos="403" w:val="left"/>
        </w:tabs>
        <w:spacing w:after="40" w:line="276" w:lineRule="auto"/>
        <w:ind w:left="403" w:hanging="403"/>
        <w:jc w:val="left"/>
      </w:pPr>
      <w:r>
        <w:rPr>
          <w:color w:val="1A2E4A"/>
        </w:rPr>
        <w:t>2.</w:t>
        <w:tab/>
      </w:r>
      <w:r>
        <w:t>Why? The sensor signal becomes unstable.</w:t>
      </w:r>
    </w:p>
    <w:p>
      <w:pPr>
        <w:tabs>
          <w:tab w:pos="403" w:val="left"/>
        </w:tabs>
        <w:spacing w:after="40" w:line="276" w:lineRule="auto"/>
        <w:ind w:left="403" w:hanging="403"/>
        <w:jc w:val="left"/>
      </w:pPr>
      <w:r>
        <w:rPr>
          <w:color w:val="1A2E4A"/>
        </w:rPr>
        <w:t>3.</w:t>
        <w:tab/>
      </w:r>
      <w:r>
        <w:t>Why? The signal cable picks up electrical interference.</w:t>
      </w:r>
    </w:p>
    <w:p>
      <w:pPr>
        <w:tabs>
          <w:tab w:pos="403" w:val="left"/>
        </w:tabs>
        <w:spacing w:after="40" w:line="276" w:lineRule="auto"/>
        <w:ind w:left="403" w:hanging="403"/>
        <w:jc w:val="left"/>
      </w:pPr>
      <w:r>
        <w:rPr>
          <w:color w:val="1A2E4A"/>
        </w:rPr>
        <w:t>4.</w:t>
        <w:tab/>
      </w:r>
      <w:r>
        <w:t>Why? The cable is routed close to a VFD motor cable.</w:t>
      </w:r>
    </w:p>
    <w:p>
      <w:pPr>
        <w:tabs>
          <w:tab w:pos="403" w:val="left"/>
        </w:tabs>
        <w:spacing w:after="40" w:line="276" w:lineRule="auto"/>
        <w:ind w:left="403" w:hanging="403"/>
        <w:jc w:val="left"/>
      </w:pPr>
      <w:r>
        <w:rPr>
          <w:color w:val="1A2E4A"/>
        </w:rPr>
        <w:t>5.</w:t>
        <w:tab/>
      </w:r>
      <w:r>
        <w:t>Why? The installation did not maintain the required separation or shielding practice.</w:t>
      </w:r>
    </w:p>
    <w:p>
      <w:pPr>
        <w:tabs>
          <w:tab w:pos="403" w:val="left"/>
        </w:tabs>
        <w:spacing w:after="40" w:line="276" w:lineRule="auto"/>
        <w:ind w:left="403" w:hanging="403"/>
        <w:jc w:val="left"/>
      </w:pPr>
      <w:r>
        <w:rPr>
          <w:color w:val="1A2E4A"/>
        </w:rPr>
        <w:t>6.</w:t>
        <w:tab/>
      </w:r>
      <w:r>
        <w:t>Action: Correct routing and shielding, verify the signal under operating conditions, and review similar installations.</w:t>
      </w:r>
    </w:p>
    <w:p>
      <w:r>
        <w:t>The final answer must be confirmed through evidence. Five questions do not magically transform an assumption into a root cause.</w:t>
      </w:r>
    </w:p>
    <w:p>
      <w:pPr>
        <w:pStyle w:val="Heading3"/>
      </w:pPr>
      <w:r>
        <w:t>9.3 Fishbone analysis</w:t>
      </w:r>
    </w:p>
    <w:p>
      <w:r>
        <w:t>For complex issues, examine causes across categories such as:</w:t>
      </w:r>
    </w:p>
    <w:p>
      <w:pPr>
        <w:pStyle w:val="ListBullet"/>
      </w:pPr>
      <w:r>
        <w:t>Machine and equipment.</w:t>
      </w:r>
    </w:p>
    <w:p>
      <w:pPr>
        <w:pStyle w:val="ListBullet"/>
      </w:pPr>
      <w:r>
        <w:t>Method and procedure.</w:t>
      </w:r>
    </w:p>
    <w:p>
      <w:pPr>
        <w:pStyle w:val="ListBullet"/>
      </w:pPr>
      <w:r>
        <w:t>Material and components.</w:t>
      </w:r>
    </w:p>
    <w:p>
      <w:pPr>
        <w:pStyle w:val="ListBullet"/>
      </w:pPr>
      <w:r>
        <w:t>Measurement and instrumentation.</w:t>
      </w:r>
    </w:p>
    <w:p>
      <w:pPr>
        <w:pStyle w:val="ListBullet"/>
      </w:pPr>
      <w:r>
        <w:t>People and competency.</w:t>
      </w:r>
    </w:p>
    <w:p>
      <w:pPr>
        <w:pStyle w:val="ListBullet"/>
      </w:pPr>
      <w:r>
        <w:t>Environment and operating conditions.</w:t>
      </w:r>
    </w:p>
    <w:p>
      <w:pPr>
        <w:pStyle w:val="ListBullet"/>
      </w:pPr>
      <w:r>
        <w:t>Software and configuration.</w:t>
      </w:r>
    </w:p>
    <w:p>
      <w:pPr>
        <w:pStyle w:val="ListBullet"/>
      </w:pPr>
      <w:r>
        <w:t>Management and planning.</w:t>
      </w:r>
    </w:p>
    <w:p>
      <w:r>
        <w:t>Use the categories to organize investigation, not to assign blame.</w:t>
      </w:r>
    </w:p>
    <w:p>
      <w:pPr>
        <w:pStyle w:val="Heading3"/>
      </w:pPr>
      <w:r>
        <w:t>9.4 Fault tree and failure analysis</w:t>
      </w:r>
    </w:p>
    <w:p>
      <w:r>
        <w:t>For high-consequence failures, use more rigorous methods such as fault-tree analysis, failure mode and effects analysis (FMEA), or a structured cause-and-effect investigation.</w:t>
      </w:r>
    </w:p>
    <w:p>
      <w:r>
        <w:t>These methods help distinguish a single failure from combinations of faults, dependencies, and latent design weaknesses.</w:t>
      </w:r>
    </w:p>
    <w:p>
      <w:pPr>
        <w:pStyle w:val="Heading2"/>
      </w:pPr>
      <w:r>
        <w:t>10. Verification and Closure Evidence</w:t>
      </w:r>
    </w:p>
    <w:p>
      <w:r>
        <w:t>Evidence demonstrates that the corrective action achieved the required result.</w:t>
      </w:r>
    </w:p>
    <w:p>
      <w:pPr>
        <w:pStyle w:val="Heading3"/>
      </w:pPr>
      <w:r>
        <w:t>10.1 Evidence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Open point</w:t>
            </w:r>
          </w:p>
        </w:tc>
        <w:tc>
          <w:tcPr>
            <w:tcW w:type="dxa" w:w="5400"/>
            <w:shd w:val="clear" w:color="auto" w:fill="EEF2F7"/>
          </w:tcPr>
          <w:p>
            <w:pPr>
              <w:spacing w:after="0" w:before="0" w:line="240" w:lineRule="auto"/>
              <w:jc w:val="left"/>
            </w:pPr>
            <w:r>
              <w:rPr>
                <w:b/>
                <w:color w:val="1A2E4A"/>
              </w:rPr>
              <w:t>Suitable evidence</w:t>
            </w:r>
          </w:p>
        </w:tc>
      </w:tr>
      <w:tr>
        <w:tc>
          <w:tcPr>
            <w:tcW w:type="dxa" w:w="5400"/>
          </w:tcPr>
          <w:p>
            <w:pPr>
              <w:spacing w:after="0" w:before="0" w:line="240" w:lineRule="auto"/>
              <w:jc w:val="left"/>
            </w:pPr>
            <w:r>
              <w:t>Incorrect electrical wiring</w:t>
            </w:r>
          </w:p>
        </w:tc>
        <w:tc>
          <w:tcPr>
            <w:tcW w:type="dxa" w:w="5400"/>
          </w:tcPr>
          <w:p>
            <w:pPr>
              <w:spacing w:after="0" w:before="0" w:line="240" w:lineRule="auto"/>
              <w:jc w:val="left"/>
            </w:pPr>
            <w:r>
              <w:t>Inspection record, continuity or functional test results, revised drawing</w:t>
            </w:r>
          </w:p>
        </w:tc>
      </w:tr>
      <w:tr>
        <w:tc>
          <w:tcPr>
            <w:tcW w:type="dxa" w:w="5400"/>
          </w:tcPr>
          <w:p>
            <w:pPr>
              <w:spacing w:after="0" w:before="0" w:line="240" w:lineRule="auto"/>
              <w:jc w:val="left"/>
            </w:pPr>
            <w:r>
              <w:t>PLC sequence defect</w:t>
            </w:r>
          </w:p>
        </w:tc>
        <w:tc>
          <w:tcPr>
            <w:tcW w:type="dxa" w:w="5400"/>
          </w:tcPr>
          <w:p>
            <w:pPr>
              <w:spacing w:after="0" w:before="0" w:line="240" w:lineRule="auto"/>
              <w:jc w:val="left"/>
            </w:pPr>
            <w:r>
              <w:t>Approved test cases, results, software revision and change record</w:t>
            </w:r>
          </w:p>
        </w:tc>
      </w:tr>
      <w:tr>
        <w:tc>
          <w:tcPr>
            <w:tcW w:type="dxa" w:w="5400"/>
          </w:tcPr>
          <w:p>
            <w:pPr>
              <w:spacing w:after="0" w:before="0" w:line="240" w:lineRule="auto"/>
              <w:jc w:val="left"/>
            </w:pPr>
            <w:r>
              <w:t>HMI alarm problem</w:t>
            </w:r>
          </w:p>
        </w:tc>
        <w:tc>
          <w:tcPr>
            <w:tcW w:type="dxa" w:w="5400"/>
          </w:tcPr>
          <w:p>
            <w:pPr>
              <w:spacing w:after="0" w:before="0" w:line="240" w:lineRule="auto"/>
              <w:jc w:val="left"/>
            </w:pPr>
            <w:r>
              <w:t>Alarm test results, screenshots where appropriate, alarm configuration revision</w:t>
            </w:r>
          </w:p>
        </w:tc>
      </w:tr>
      <w:tr>
        <w:tc>
          <w:tcPr>
            <w:tcW w:type="dxa" w:w="5400"/>
          </w:tcPr>
          <w:p>
            <w:pPr>
              <w:spacing w:after="0" w:before="0" w:line="240" w:lineRule="auto"/>
              <w:jc w:val="left"/>
            </w:pPr>
            <w:r>
              <w:t>VFD parameter issue</w:t>
            </w:r>
          </w:p>
        </w:tc>
        <w:tc>
          <w:tcPr>
            <w:tcW w:type="dxa" w:w="5400"/>
          </w:tcPr>
          <w:p>
            <w:pPr>
              <w:spacing w:after="0" w:before="0" w:line="240" w:lineRule="auto"/>
              <w:jc w:val="left"/>
            </w:pPr>
            <w:r>
              <w:t>Parameter comparison, approved settings, functional test</w:t>
            </w:r>
          </w:p>
        </w:tc>
      </w:tr>
      <w:tr>
        <w:tc>
          <w:tcPr>
            <w:tcW w:type="dxa" w:w="5400"/>
          </w:tcPr>
          <w:p>
            <w:pPr>
              <w:spacing w:after="0" w:before="0" w:line="240" w:lineRule="auto"/>
              <w:jc w:val="left"/>
            </w:pPr>
            <w:r>
              <w:t>Sensor accuracy issue</w:t>
            </w:r>
          </w:p>
        </w:tc>
        <w:tc>
          <w:tcPr>
            <w:tcW w:type="dxa" w:w="5400"/>
          </w:tcPr>
          <w:p>
            <w:pPr>
              <w:spacing w:after="0" w:before="0" w:line="240" w:lineRule="auto"/>
              <w:jc w:val="left"/>
            </w:pPr>
            <w:r>
              <w:t>Calibration or measurement record and functional verification</w:t>
            </w:r>
          </w:p>
        </w:tc>
      </w:tr>
      <w:tr>
        <w:tc>
          <w:tcPr>
            <w:tcW w:type="dxa" w:w="5400"/>
          </w:tcPr>
          <w:p>
            <w:pPr>
              <w:spacing w:after="0" w:before="0" w:line="240" w:lineRule="auto"/>
              <w:jc w:val="left"/>
            </w:pPr>
            <w:r>
              <w:t>Safety interlock defect</w:t>
            </w:r>
          </w:p>
        </w:tc>
        <w:tc>
          <w:tcPr>
            <w:tcW w:type="dxa" w:w="5400"/>
          </w:tcPr>
          <w:p>
            <w:pPr>
              <w:spacing w:after="0" w:before="0" w:line="240" w:lineRule="auto"/>
              <w:jc w:val="left"/>
            </w:pPr>
            <w:r>
              <w:t>Approved safety validation record and test results</w:t>
            </w:r>
          </w:p>
        </w:tc>
      </w:tr>
      <w:tr>
        <w:tc>
          <w:tcPr>
            <w:tcW w:type="dxa" w:w="5400"/>
          </w:tcPr>
          <w:p>
            <w:pPr>
              <w:spacing w:after="0" w:before="0" w:line="240" w:lineRule="auto"/>
              <w:jc w:val="left"/>
            </w:pPr>
            <w:r>
              <w:t>Missing documentation</w:t>
            </w:r>
          </w:p>
        </w:tc>
        <w:tc>
          <w:tcPr>
            <w:tcW w:type="dxa" w:w="5400"/>
          </w:tcPr>
          <w:p>
            <w:pPr>
              <w:spacing w:after="0" w:before="0" w:line="240" w:lineRule="auto"/>
              <w:jc w:val="left"/>
            </w:pPr>
            <w:r>
              <w:t>Controlled document revision and receipt confirmation</w:t>
            </w:r>
          </w:p>
        </w:tc>
      </w:tr>
      <w:tr>
        <w:tc>
          <w:tcPr>
            <w:tcW w:type="dxa" w:w="5400"/>
          </w:tcPr>
          <w:p>
            <w:pPr>
              <w:spacing w:after="0" w:before="0" w:line="240" w:lineRule="auto"/>
              <w:jc w:val="left"/>
            </w:pPr>
            <w:r>
              <w:t>Database recording error</w:t>
            </w:r>
          </w:p>
        </w:tc>
        <w:tc>
          <w:tcPr>
            <w:tcW w:type="dxa" w:w="5400"/>
          </w:tcPr>
          <w:p>
            <w:pPr>
              <w:spacing w:after="0" w:before="0" w:line="240" w:lineRule="auto"/>
              <w:jc w:val="left"/>
            </w:pPr>
            <w:r>
              <w:t>Test transaction, data-integrity checks, and corrected configuration record</w:t>
            </w:r>
          </w:p>
        </w:tc>
      </w:tr>
      <w:tr>
        <w:tc>
          <w:tcPr>
            <w:tcW w:type="dxa" w:w="5400"/>
          </w:tcPr>
          <w:p>
            <w:pPr>
              <w:spacing w:after="0" w:before="0" w:line="240" w:lineRule="auto"/>
              <w:jc w:val="left"/>
            </w:pPr>
            <w:r>
              <w:t>Incomplete training</w:t>
            </w:r>
          </w:p>
        </w:tc>
        <w:tc>
          <w:tcPr>
            <w:tcW w:type="dxa" w:w="5400"/>
          </w:tcPr>
          <w:p>
            <w:pPr>
              <w:spacing w:after="0" w:before="0" w:line="240" w:lineRule="auto"/>
              <w:jc w:val="left"/>
            </w:pPr>
            <w:r>
              <w:t>Attendance and competency records where required</w:t>
            </w:r>
          </w:p>
        </w:tc>
      </w:tr>
    </w:tbl>
    <w:p/>
    <w:p>
      <w:r>
        <w:t>Evidence should be relevant, legible, attributable, dated, and retrievable.</w:t>
      </w:r>
    </w:p>
    <w:p>
      <w:pPr>
        <w:pStyle w:val="Heading3"/>
      </w:pPr>
      <w:r>
        <w:t>10.2 Acceptance criteria</w:t>
      </w:r>
    </w:p>
    <w:p>
      <w:r>
        <w:t>Define the pass criteria before testing wherever possible.</w:t>
      </w:r>
    </w:p>
    <w:p>
      <w:r>
        <w:t>For example:</w:t>
      </w:r>
    </w:p>
    <w:p>
      <w:pPr>
        <w:pStyle w:val="ListBullet"/>
      </w:pPr>
      <w:r>
        <w:t>The sensor changes state at the specified detection position.</w:t>
      </w:r>
    </w:p>
    <w:p>
      <w:pPr>
        <w:pStyle w:val="ListBullet"/>
      </w:pPr>
      <w:r>
        <w:t>The PLC recognizes the input within the required response time.</w:t>
      </w:r>
    </w:p>
    <w:p>
      <w:pPr>
        <w:pStyle w:val="ListBullet"/>
      </w:pPr>
      <w:r>
        <w:t>The machine sequence enters the specified safe or inhibited state.</w:t>
      </w:r>
    </w:p>
    <w:p>
      <w:pPr>
        <w:pStyle w:val="ListBullet"/>
      </w:pPr>
      <w:r>
        <w:t>The fault is displayed correctly on the HMI.</w:t>
      </w:r>
    </w:p>
    <w:p>
      <w:pPr>
        <w:pStyle w:val="ListBullet"/>
      </w:pPr>
      <w:r>
        <w:t>Reset is permitted only under the approved conditions.</w:t>
      </w:r>
    </w:p>
    <w:p>
      <w:pPr>
        <w:pStyle w:val="ListBullet"/>
      </w:pPr>
      <w:r>
        <w:t>The relevant event is logged correctly.</w:t>
      </w:r>
    </w:p>
    <w:p>
      <w:pPr>
        <w:pStyle w:val="ListBullet"/>
      </w:pPr>
      <w:r>
        <w:t>The test passes under the required operating conditions.</w:t>
      </w:r>
    </w:p>
    <w:p>
      <w:r>
        <w:t>Do not create weaker acceptance criteria after a failed test simply to make the open-point register look healthier.</w:t>
      </w:r>
    </w:p>
    <w:p>
      <w:pPr>
        <w:pStyle w:val="Heading3"/>
      </w:pPr>
      <w:r>
        <w:t>10.3 Independence of verification</w:t>
      </w:r>
    </w:p>
    <w:p>
      <w:r>
        <w:t>Where risk, site procedure, or contractual requirements demand it, the verifier should be independent of the person who performed the work.</w:t>
      </w:r>
    </w:p>
    <w:p>
      <w:r>
        <w:t>For safety-critical changes, use the required competent personnel and approved validation process. A routine maintenance sign-off cannot replace formal safety validation when formal validation is required.</w:t>
      </w:r>
    </w:p>
    <w:p>
      <w:pPr>
        <w:pStyle w:val="Heading2"/>
      </w:pPr>
      <w:r>
        <w:t>11. Software and Automation Open-Point Closure</w:t>
      </w:r>
    </w:p>
    <w:p>
      <w:r>
        <w:t>Automation issues often have dependencies that are not obvious from the visible symptom.</w:t>
      </w:r>
    </w:p>
    <w:p>
      <w:pPr>
        <w:pStyle w:val="Heading3"/>
      </w:pPr>
      <w:r>
        <w:t>11.1 PLC-related open points</w:t>
      </w:r>
    </w:p>
    <w:p>
      <w:r>
        <w:t>Typical examples:</w:t>
      </w:r>
    </w:p>
    <w:p>
      <w:pPr>
        <w:pStyle w:val="ListBullet"/>
      </w:pPr>
      <w:r>
        <w:t>Incorrect input/output mapping.</w:t>
      </w:r>
    </w:p>
    <w:p>
      <w:pPr>
        <w:pStyle w:val="ListBullet"/>
      </w:pPr>
      <w:r>
        <w:t>Missing or incorrect interlock.</w:t>
      </w:r>
    </w:p>
    <w:p>
      <w:pPr>
        <w:pStyle w:val="ListBullet"/>
      </w:pPr>
      <w:r>
        <w:t>Incorrect timer or counter preset.</w:t>
      </w:r>
    </w:p>
    <w:p>
      <w:pPr>
        <w:pStyle w:val="ListBullet"/>
      </w:pPr>
      <w:r>
        <w:t>Race condition or sequence transition error.</w:t>
      </w:r>
    </w:p>
    <w:p>
      <w:pPr>
        <w:pStyle w:val="ListBullet"/>
      </w:pPr>
      <w:r>
        <w:t>Incorrect retentive data handling.</w:t>
      </w:r>
    </w:p>
    <w:p>
      <w:pPr>
        <w:pStyle w:val="ListBullet"/>
      </w:pPr>
      <w:r>
        <w:t>Communication timeout.</w:t>
      </w:r>
    </w:p>
    <w:p>
      <w:pPr>
        <w:pStyle w:val="ListBullet"/>
      </w:pPr>
      <w:r>
        <w:t>Program version mismatch.</w:t>
      </w:r>
    </w:p>
    <w:p>
      <w:pPr>
        <w:pStyle w:val="ListBullet"/>
      </w:pPr>
      <w:r>
        <w:t>Incomplete comments or tag documentation.</w:t>
      </w:r>
    </w:p>
    <w:p>
      <w:r>
        <w:t>Closure should include a controlled software change, the appropriate offline review, a comparison with the installed version, testing, and updated backup records.</w:t>
      </w:r>
    </w:p>
    <w:p>
      <w:r>
        <w:t>Before downloading a program, confirm the target controller, project version, operating state, authorization, and impact on the machine. A program change can cause unexpected motion or interrupt production.</w:t>
      </w:r>
    </w:p>
    <w:p>
      <w:pPr>
        <w:pStyle w:val="Heading3"/>
      </w:pPr>
      <w:r>
        <w:t>11.2 HMI and SCADA issues</w:t>
      </w:r>
    </w:p>
    <w:p>
      <w:r>
        <w:t>Examples include:</w:t>
      </w:r>
    </w:p>
    <w:p>
      <w:pPr>
        <w:pStyle w:val="ListBullet"/>
      </w:pPr>
      <w:r>
        <w:t>Incorrect displayed value or engineering unit.</w:t>
      </w:r>
    </w:p>
    <w:p>
      <w:pPr>
        <w:pStyle w:val="ListBullet"/>
      </w:pPr>
      <w:r>
        <w:t>Alarm does not appear or acknowledge correctly.</w:t>
      </w:r>
    </w:p>
    <w:p>
      <w:pPr>
        <w:pStyle w:val="ListBullet"/>
      </w:pPr>
      <w:r>
        <w:t>Operator command is not interlocked properly.</w:t>
      </w:r>
    </w:p>
    <w:p>
      <w:pPr>
        <w:pStyle w:val="ListBullet"/>
      </w:pPr>
      <w:r>
        <w:t>Trend data is missing.</w:t>
      </w:r>
    </w:p>
    <w:p>
      <w:pPr>
        <w:pStyle w:val="ListBullet"/>
      </w:pPr>
      <w:r>
        <w:t>Incorrect user permissions.</w:t>
      </w:r>
    </w:p>
    <w:p>
      <w:pPr>
        <w:pStyle w:val="ListBullet"/>
      </w:pPr>
      <w:r>
        <w:t>Wrong PLC or database connection.</w:t>
      </w:r>
    </w:p>
    <w:p>
      <w:pPr>
        <w:pStyle w:val="ListBullet"/>
      </w:pPr>
      <w:r>
        <w:t>Incorrect timestamp or historical record.</w:t>
      </w:r>
    </w:p>
    <w:p>
      <w:r>
        <w:t>Verification should cover both the displayed behavior and the underlying control or data behavior. A screen that looks correct can still display a stale value.</w:t>
      </w:r>
    </w:p>
    <w:p>
      <w:pPr>
        <w:pStyle w:val="Heading3"/>
      </w:pPr>
      <w:r>
        <w:t>11.3 VFD and servo issues</w:t>
      </w:r>
    </w:p>
    <w:p>
      <w:r>
        <w:t>Examples include:</w:t>
      </w:r>
    </w:p>
    <w:p>
      <w:pPr>
        <w:pStyle w:val="ListBullet"/>
      </w:pPr>
      <w:r>
        <w:t>Incorrect motor parameters.</w:t>
      </w:r>
    </w:p>
    <w:p>
      <w:pPr>
        <w:pStyle w:val="ListBullet"/>
      </w:pPr>
      <w:r>
        <w:t>Wrong acceleration or deceleration settings.</w:t>
      </w:r>
    </w:p>
    <w:p>
      <w:pPr>
        <w:pStyle w:val="ListBullet"/>
      </w:pPr>
      <w:r>
        <w:t>Incorrect direction of rotation.</w:t>
      </w:r>
    </w:p>
    <w:p>
      <w:pPr>
        <w:pStyle w:val="ListBullet"/>
      </w:pPr>
      <w:r>
        <w:t>Feedback or encoder configuration error.</w:t>
      </w:r>
    </w:p>
    <w:p>
      <w:pPr>
        <w:pStyle w:val="ListBullet"/>
      </w:pPr>
      <w:r>
        <w:t>Communication loss.</w:t>
      </w:r>
    </w:p>
    <w:p>
      <w:pPr>
        <w:pStyle w:val="ListBullet"/>
      </w:pPr>
      <w:r>
        <w:t>Incorrect fault response.</w:t>
      </w:r>
    </w:p>
    <w:p>
      <w:pPr>
        <w:pStyle w:val="ListBullet"/>
      </w:pPr>
      <w:r>
        <w:t>Drive parameter mismatch after replacement.</w:t>
      </w:r>
    </w:p>
    <w:p>
      <w:r>
        <w:t>Record the approved parameter set and relevant hardware and firmware details. Test motion only under an approved safe procedure.</w:t>
      </w:r>
    </w:p>
    <w:p>
      <w:pPr>
        <w:pStyle w:val="Heading3"/>
      </w:pPr>
      <w:r>
        <w:t>11.4 CNC and robot systems</w:t>
      </w:r>
    </w:p>
    <w:p>
      <w:r>
        <w:t>Open points may concern:</w:t>
      </w:r>
    </w:p>
    <w:p>
      <w:pPr>
        <w:pStyle w:val="ListBullet"/>
      </w:pPr>
      <w:r>
        <w:t>Machine-builder parameters.</w:t>
      </w:r>
    </w:p>
    <w:p>
      <w:pPr>
        <w:pStyle w:val="ListBullet"/>
      </w:pPr>
      <w:r>
        <w:t>Tool offsets or robot frames.</w:t>
      </w:r>
    </w:p>
    <w:p>
      <w:pPr>
        <w:pStyle w:val="ListBullet"/>
      </w:pPr>
      <w:r>
        <w:t>Calibration data.</w:t>
      </w:r>
    </w:p>
    <w:p>
      <w:pPr>
        <w:pStyle w:val="ListBullet"/>
      </w:pPr>
      <w:r>
        <w:t>Program revisions.</w:t>
      </w:r>
    </w:p>
    <w:p>
      <w:pPr>
        <w:pStyle w:val="ListBullet"/>
      </w:pPr>
      <w:r>
        <w:t>Axis limits and interlocks.</w:t>
      </w:r>
    </w:p>
    <w:p>
      <w:pPr>
        <w:pStyle w:val="ListBullet"/>
      </w:pPr>
      <w:r>
        <w:t>Safety configuration.</w:t>
      </w:r>
    </w:p>
    <w:p>
      <w:pPr>
        <w:pStyle w:val="ListBullet"/>
      </w:pPr>
      <w:r>
        <w:t>Peripheral communications.</w:t>
      </w:r>
    </w:p>
    <w:p>
      <w:r>
        <w:t>Changes to CNC, robot, or safety-related configurations may require OEM involvement, specialist validation, or recalibration. A successful manual movement does not prove that all programmed operating conditions are correct.</w:t>
      </w:r>
    </w:p>
    <w:p>
      <w:pPr>
        <w:pStyle w:val="Heading3"/>
      </w:pPr>
      <w:r>
        <w:t>11.5 Change management</w:t>
      </w:r>
    </w:p>
    <w:p>
      <w:r>
        <w:t>When an open point requires a software, wiring, mechanical, or configuration change, link it to the relevant change-control record.</w:t>
      </w:r>
    </w:p>
    <w:p>
      <w:r>
        <w:t>The record should identify:</w:t>
      </w:r>
    </w:p>
    <w:p>
      <w:pPr>
        <w:pStyle w:val="ListBullet"/>
      </w:pPr>
      <w:r>
        <w:t>Reason for the change.</w:t>
      </w:r>
    </w:p>
    <w:p>
      <w:pPr>
        <w:pStyle w:val="ListBullet"/>
      </w:pPr>
      <w:r>
        <w:t>Existing and new condition.</w:t>
      </w:r>
    </w:p>
    <w:p>
      <w:pPr>
        <w:pStyle w:val="ListBullet"/>
      </w:pPr>
      <w:r>
        <w:t>Technical approval.</w:t>
      </w:r>
    </w:p>
    <w:p>
      <w:pPr>
        <w:pStyle w:val="ListBullet"/>
      </w:pPr>
      <w:r>
        <w:t>Risk assessment.</w:t>
      </w:r>
    </w:p>
    <w:p>
      <w:pPr>
        <w:pStyle w:val="ListBullet"/>
      </w:pPr>
      <w:r>
        <w:t>Backup or rollback plan.</w:t>
      </w:r>
    </w:p>
    <w:p>
      <w:pPr>
        <w:pStyle w:val="ListBullet"/>
      </w:pPr>
      <w:r>
        <w:t>Test procedure and results.</w:t>
      </w:r>
    </w:p>
    <w:p>
      <w:pPr>
        <w:pStyle w:val="ListBullet"/>
      </w:pPr>
      <w:r>
        <w:t>Updated drawings or configuration records.</w:t>
      </w:r>
    </w:p>
    <w:p>
      <w:pPr>
        <w:pStyle w:val="ListBullet"/>
      </w:pPr>
      <w:r>
        <w:t>Final installed version.</w:t>
      </w:r>
    </w:p>
    <w:p>
      <w:r>
        <w:t>This prevents open-point closure from creating undocumented changes elsewhere in the system.</w:t>
      </w:r>
    </w:p>
    <w:p>
      <w:pPr>
        <w:pStyle w:val="Heading2"/>
      </w:pPr>
      <w:r>
        <w:t>12. Safety-Related Open Points</w:t>
      </w:r>
    </w:p>
    <w:p>
      <w:r>
        <w:t>Safety-related issues require stricter control because their consequences may include injury or fatality.</w:t>
      </w:r>
    </w:p>
    <w:p>
      <w:r>
        <w:t>Examples include:</w:t>
      </w:r>
    </w:p>
    <w:p>
      <w:pPr>
        <w:pStyle w:val="ListBullet"/>
      </w:pPr>
      <w:r>
        <w:t>Failed emergency-stop function.</w:t>
      </w:r>
    </w:p>
    <w:p>
      <w:pPr>
        <w:pStyle w:val="ListBullet"/>
      </w:pPr>
      <w:r>
        <w:t>Defective guard interlock.</w:t>
      </w:r>
    </w:p>
    <w:p>
      <w:pPr>
        <w:pStyle w:val="ListBullet"/>
      </w:pPr>
      <w:r>
        <w:t>Unexpected restart after power restoration.</w:t>
      </w:r>
    </w:p>
    <w:p>
      <w:pPr>
        <w:pStyle w:val="ListBullet"/>
      </w:pPr>
      <w:r>
        <w:t>Inadequate isolation provisions.</w:t>
      </w:r>
    </w:p>
    <w:p>
      <w:pPr>
        <w:pStyle w:val="ListBullet"/>
      </w:pPr>
      <w:r>
        <w:t>Safety PLC diagnostic faults.</w:t>
      </w:r>
    </w:p>
    <w:p>
      <w:pPr>
        <w:pStyle w:val="ListBullet"/>
      </w:pPr>
      <w:r>
        <w:t>Missing or ineffective protective devices.</w:t>
      </w:r>
    </w:p>
    <w:p>
      <w:pPr>
        <w:pStyle w:val="ListBullet"/>
      </w:pPr>
      <w:r>
        <w:t>Unvalidated changes to safety-related control logic.</w:t>
      </w:r>
    </w:p>
    <w:p>
      <w:r>
        <w:t>The response should include:</w:t>
      </w:r>
    </w:p>
    <w:p>
      <w:pPr>
        <w:tabs>
          <w:tab w:pos="403" w:val="left"/>
        </w:tabs>
        <w:spacing w:after="40" w:line="276" w:lineRule="auto"/>
        <w:ind w:left="403" w:hanging="403"/>
        <w:jc w:val="left"/>
      </w:pPr>
      <w:r>
        <w:rPr>
          <w:color w:val="1A2E4A"/>
        </w:rPr>
        <w:t>1.</w:t>
        <w:tab/>
      </w:r>
      <w:r>
        <w:t>Place the affected equipment or function in a safe state.</w:t>
      </w:r>
    </w:p>
    <w:p>
      <w:pPr>
        <w:tabs>
          <w:tab w:pos="403" w:val="left"/>
        </w:tabs>
        <w:spacing w:after="40" w:line="276" w:lineRule="auto"/>
        <w:ind w:left="403" w:hanging="403"/>
        <w:jc w:val="left"/>
      </w:pPr>
      <w:r>
        <w:rPr>
          <w:color w:val="1A2E4A"/>
        </w:rPr>
        <w:t>2.</w:t>
        <w:tab/>
      </w:r>
      <w:r>
        <w:t>Apply required isolation, lockout/tagout, barriers, or other approved controls.</w:t>
      </w:r>
    </w:p>
    <w:p>
      <w:pPr>
        <w:tabs>
          <w:tab w:pos="403" w:val="left"/>
        </w:tabs>
        <w:spacing w:after="40" w:line="276" w:lineRule="auto"/>
        <w:ind w:left="403" w:hanging="403"/>
        <w:jc w:val="left"/>
      </w:pPr>
      <w:r>
        <w:rPr>
          <w:color w:val="1A2E4A"/>
        </w:rPr>
        <w:t>3.</w:t>
        <w:tab/>
      </w:r>
      <w:r>
        <w:t>Inform the responsible supervisor, maintenance, engineering, and safety personnel.</w:t>
      </w:r>
    </w:p>
    <w:p>
      <w:pPr>
        <w:tabs>
          <w:tab w:pos="403" w:val="left"/>
        </w:tabs>
        <w:spacing w:after="40" w:line="276" w:lineRule="auto"/>
        <w:ind w:left="403" w:hanging="403"/>
        <w:jc w:val="left"/>
      </w:pPr>
      <w:r>
        <w:rPr>
          <w:color w:val="1A2E4A"/>
        </w:rPr>
        <w:t>4.</w:t>
        <w:tab/>
      </w:r>
      <w:r>
        <w:t>Assess whether the equipment must remain out of service.</w:t>
      </w:r>
    </w:p>
    <w:p>
      <w:pPr>
        <w:tabs>
          <w:tab w:pos="403" w:val="left"/>
        </w:tabs>
        <w:spacing w:after="40" w:line="276" w:lineRule="auto"/>
        <w:ind w:left="403" w:hanging="403"/>
        <w:jc w:val="left"/>
      </w:pPr>
      <w:r>
        <w:rPr>
          <w:color w:val="1A2E4A"/>
        </w:rPr>
        <w:t>5.</w:t>
        <w:tab/>
      </w:r>
      <w:r>
        <w:t>Correct the defect under an approved procedure.</w:t>
      </w:r>
    </w:p>
    <w:p>
      <w:pPr>
        <w:tabs>
          <w:tab w:pos="403" w:val="left"/>
        </w:tabs>
        <w:spacing w:after="40" w:line="276" w:lineRule="auto"/>
        <w:ind w:left="403" w:hanging="403"/>
        <w:jc w:val="left"/>
      </w:pPr>
      <w:r>
        <w:rPr>
          <w:color w:val="1A2E4A"/>
        </w:rPr>
        <w:t>6.</w:t>
        <w:tab/>
      </w:r>
      <w:r>
        <w:t>Perform the required verification and safety validation.</w:t>
      </w:r>
    </w:p>
    <w:p>
      <w:pPr>
        <w:tabs>
          <w:tab w:pos="403" w:val="left"/>
        </w:tabs>
        <w:spacing w:after="40" w:line="276" w:lineRule="auto"/>
        <w:ind w:left="403" w:hanging="403"/>
        <w:jc w:val="left"/>
      </w:pPr>
      <w:r>
        <w:rPr>
          <w:color w:val="1A2E4A"/>
        </w:rPr>
        <w:t>7.</w:t>
        <w:tab/>
      </w:r>
      <w:r>
        <w:t>Obtain the required release authorization.</w:t>
      </w:r>
    </w:p>
    <w:p>
      <w:pPr>
        <w:tabs>
          <w:tab w:pos="403" w:val="left"/>
        </w:tabs>
        <w:spacing w:after="40" w:line="276" w:lineRule="auto"/>
        <w:ind w:left="403" w:hanging="403"/>
        <w:jc w:val="left"/>
      </w:pPr>
      <w:r>
        <w:rPr>
          <w:color w:val="1A2E4A"/>
        </w:rPr>
        <w:t>8.</w:t>
        <w:tab/>
      </w:r>
      <w:r>
        <w:t>Record the evidence and formally close the item.</w:t>
      </w:r>
    </w:p>
    <w:p>
      <w:r>
        <w:t>Temporary bypasses must not become an informal substitute for repair. Any permitted temporary measure must be specifically authorized, risk-assessed, controlled, documented, and time-limited according to applicable requirements.</w:t>
      </w:r>
    </w:p>
    <w:p>
      <w:pPr>
        <w:pStyle w:val="Heading2"/>
      </w:pPr>
      <w:r>
        <w:t>13. Open Points During PDI, SAT, and Handover</w:t>
      </w:r>
    </w:p>
    <w:p>
      <w:r>
        <w:t>PDI, SAT, and handover often generate large lists of outstanding actions. The process must preserve the distinction between technical completion and administrative acceptance.</w:t>
      </w:r>
    </w:p>
    <w:p>
      <w:pPr>
        <w:pStyle w:val="Heading3"/>
      </w:pPr>
      <w:r>
        <w:t>13.1 PDI</w:t>
      </w:r>
    </w:p>
    <w:p>
      <w:r>
        <w:t>During Pre-Dispatch Inspection, record deficiencies found before the equipment is shipped or released from the supplier.</w:t>
      </w:r>
    </w:p>
    <w:p>
      <w:r>
        <w:t>Examples:</w:t>
      </w:r>
    </w:p>
    <w:p>
      <w:pPr>
        <w:pStyle w:val="ListBullet"/>
      </w:pPr>
      <w:r>
        <w:t>Missing components.</w:t>
      </w:r>
    </w:p>
    <w:p>
      <w:pPr>
        <w:pStyle w:val="ListBullet"/>
      </w:pPr>
      <w:r>
        <w:t>Incorrect nameplates.</w:t>
      </w:r>
    </w:p>
    <w:p>
      <w:pPr>
        <w:pStyle w:val="ListBullet"/>
      </w:pPr>
      <w:r>
        <w:t>Incomplete electrical checks.</w:t>
      </w:r>
    </w:p>
    <w:p>
      <w:pPr>
        <w:pStyle w:val="ListBullet"/>
      </w:pPr>
      <w:r>
        <w:t>Missing certificates.</w:t>
      </w:r>
    </w:p>
    <w:p>
      <w:pPr>
        <w:pStyle w:val="ListBullet"/>
      </w:pPr>
      <w:r>
        <w:t>Failed functional tests.</w:t>
      </w:r>
    </w:p>
    <w:p>
      <w:pPr>
        <w:pStyle w:val="ListBullet"/>
      </w:pPr>
      <w:r>
        <w:t>Missing software or drawings.</w:t>
      </w:r>
    </w:p>
    <w:p>
      <w:r>
        <w:t>Items that could compromise safe installation or required functionality should be resolved before dispatch unless a formally approved process permits otherwise.</w:t>
      </w:r>
    </w:p>
    <w:p>
      <w:pPr>
        <w:pStyle w:val="Heading3"/>
      </w:pPr>
      <w:r>
        <w:t>13.2 SAT</w:t>
      </w:r>
    </w:p>
    <w:p>
      <w:r>
        <w:t>During Site Acceptance Testing, open points commonly arise from actual site conditions and integration tests.</w:t>
      </w:r>
    </w:p>
    <w:p>
      <w:r>
        <w:t>Examples:</w:t>
      </w:r>
    </w:p>
    <w:p>
      <w:pPr>
        <w:pStyle w:val="ListBullet"/>
      </w:pPr>
      <w:r>
        <w:t>PLC-to-plant communication failure.</w:t>
      </w:r>
    </w:p>
    <w:p>
      <w:pPr>
        <w:pStyle w:val="ListBullet"/>
      </w:pPr>
      <w:r>
        <w:t>Incomplete interface with upstream or downstream equipment.</w:t>
      </w:r>
    </w:p>
    <w:p>
      <w:pPr>
        <w:pStyle w:val="ListBullet"/>
      </w:pPr>
      <w:r>
        <w:t>Unsatisfactory cycle time.</w:t>
      </w:r>
    </w:p>
    <w:p>
      <w:pPr>
        <w:pStyle w:val="ListBullet"/>
      </w:pPr>
      <w:r>
        <w:t>Missing production data.</w:t>
      </w:r>
    </w:p>
    <w:p>
      <w:pPr>
        <w:pStyle w:val="ListBullet"/>
      </w:pPr>
      <w:r>
        <w:t>Incorrect safety interface.</w:t>
      </w:r>
    </w:p>
    <w:p>
      <w:pPr>
        <w:pStyle w:val="ListBullet"/>
      </w:pPr>
      <w:r>
        <w:t>Failure to meet agreed acceptance criteria.</w:t>
      </w:r>
    </w:p>
    <w:p>
      <w:r>
        <w:t>Each issue should be linked to the relevant SAT test case and result.</w:t>
      </w:r>
    </w:p>
    <w:p>
      <w:pPr>
        <w:pStyle w:val="Heading3"/>
      </w:pPr>
      <w:r>
        <w:t>13.3 Handover</w:t>
      </w:r>
    </w:p>
    <w:p>
      <w:r>
        <w:t>Before handover, review the complete register and determine which items are:</w:t>
      </w:r>
    </w:p>
    <w:p>
      <w:pPr>
        <w:pStyle w:val="ListBullet"/>
      </w:pPr>
      <w:r>
        <w:t>Closed and verified.</w:t>
      </w:r>
    </w:p>
    <w:p>
      <w:pPr>
        <w:pStyle w:val="ListBullet"/>
      </w:pPr>
      <w:r>
        <w:t>In progress with an approved action plan.</w:t>
      </w:r>
    </w:p>
    <w:p>
      <w:pPr>
        <w:pStyle w:val="ListBullet"/>
      </w:pPr>
      <w:r>
        <w:t>Blocked by a supplier or external dependency.</w:t>
      </w:r>
    </w:p>
    <w:p>
      <w:pPr>
        <w:pStyle w:val="ListBullet"/>
      </w:pPr>
      <w:r>
        <w:t>Accepted as a documented deviation, where permitted.</w:t>
      </w:r>
    </w:p>
    <w:p>
      <w:pPr>
        <w:pStyle w:val="ListBullet"/>
      </w:pPr>
      <w:r>
        <w:t>Requiring restriction of operation or formal escalation.</w:t>
      </w:r>
    </w:p>
    <w:p>
      <w:r>
        <w:t>An item should not be marked closed just because a project has reached its target completion date.</w:t>
      </w:r>
    </w:p>
    <w:p>
      <w:r>
        <w:t>Any residual items must be explicitly accepted by the authorized parties, with ownership, deadlines, risk controls, and release restrictions documented as applicable.</w:t>
      </w:r>
    </w:p>
    <w:p>
      <w:pPr>
        <w:pStyle w:val="Heading2"/>
      </w:pPr>
      <w:r>
        <w:t>14. Open-Point Meetings and Escalation</w:t>
      </w:r>
    </w:p>
    <w:p>
      <w:r>
        <w:t>A review meeting should focus on decisions and progress, not on reading the entire spreadsheet aloud. Humanity has already invented enough meetings without turning them into narrated spreadsheets.</w:t>
      </w:r>
    </w:p>
    <w:p>
      <w:pPr>
        <w:pStyle w:val="Heading3"/>
      </w:pPr>
      <w:r>
        <w:t>14.1 Recommended review agenda</w:t>
      </w:r>
    </w:p>
    <w:p>
      <w:pPr>
        <w:tabs>
          <w:tab w:pos="403" w:val="left"/>
        </w:tabs>
        <w:spacing w:after="40" w:line="276" w:lineRule="auto"/>
        <w:ind w:left="403" w:hanging="403"/>
        <w:jc w:val="left"/>
      </w:pPr>
      <w:r>
        <w:rPr>
          <w:color w:val="1A2E4A"/>
        </w:rPr>
        <w:t>1.</w:t>
        <w:tab/>
      </w:r>
      <w:r>
        <w:t>Review new and unclassified items.</w:t>
      </w:r>
    </w:p>
    <w:p>
      <w:pPr>
        <w:tabs>
          <w:tab w:pos="403" w:val="left"/>
        </w:tabs>
        <w:spacing w:after="40" w:line="276" w:lineRule="auto"/>
        <w:ind w:left="403" w:hanging="403"/>
        <w:jc w:val="left"/>
      </w:pPr>
      <w:r>
        <w:rPr>
          <w:color w:val="1A2E4A"/>
        </w:rPr>
        <w:t>2.</w:t>
        <w:tab/>
      </w:r>
      <w:r>
        <w:t>Review critical and overdue items.</w:t>
      </w:r>
    </w:p>
    <w:p>
      <w:pPr>
        <w:tabs>
          <w:tab w:pos="403" w:val="left"/>
        </w:tabs>
        <w:spacing w:after="40" w:line="276" w:lineRule="auto"/>
        <w:ind w:left="403" w:hanging="403"/>
        <w:jc w:val="left"/>
      </w:pPr>
      <w:r>
        <w:rPr>
          <w:color w:val="1A2E4A"/>
        </w:rPr>
        <w:t>3.</w:t>
        <w:tab/>
      </w:r>
      <w:r>
        <w:t>Confirm interim controls for unresolved high-risk issues.</w:t>
      </w:r>
    </w:p>
    <w:p>
      <w:pPr>
        <w:tabs>
          <w:tab w:pos="403" w:val="left"/>
        </w:tabs>
        <w:spacing w:after="40" w:line="276" w:lineRule="auto"/>
        <w:ind w:left="403" w:hanging="403"/>
        <w:jc w:val="left"/>
      </w:pPr>
      <w:r>
        <w:rPr>
          <w:color w:val="1A2E4A"/>
        </w:rPr>
        <w:t>4.</w:t>
        <w:tab/>
      </w:r>
      <w:r>
        <w:t>Review evidence submitted for closure.</w:t>
      </w:r>
    </w:p>
    <w:p>
      <w:pPr>
        <w:tabs>
          <w:tab w:pos="403" w:val="left"/>
        </w:tabs>
        <w:spacing w:after="40" w:line="276" w:lineRule="auto"/>
        <w:ind w:left="403" w:hanging="403"/>
        <w:jc w:val="left"/>
      </w:pPr>
      <w:r>
        <w:rPr>
          <w:color w:val="1A2E4A"/>
        </w:rPr>
        <w:t>5.</w:t>
        <w:tab/>
      </w:r>
      <w:r>
        <w:t>Resolve resource, vendor, and dependency blockers.</w:t>
      </w:r>
    </w:p>
    <w:p>
      <w:pPr>
        <w:tabs>
          <w:tab w:pos="403" w:val="left"/>
        </w:tabs>
        <w:spacing w:after="40" w:line="276" w:lineRule="auto"/>
        <w:ind w:left="403" w:hanging="403"/>
        <w:jc w:val="left"/>
      </w:pPr>
      <w:r>
        <w:rPr>
          <w:color w:val="1A2E4A"/>
        </w:rPr>
        <w:t>6.</w:t>
        <w:tab/>
      </w:r>
      <w:r>
        <w:t>Confirm owners and revised target dates.</w:t>
      </w:r>
    </w:p>
    <w:p>
      <w:pPr>
        <w:tabs>
          <w:tab w:pos="403" w:val="left"/>
        </w:tabs>
        <w:spacing w:after="40" w:line="276" w:lineRule="auto"/>
        <w:ind w:left="403" w:hanging="403"/>
        <w:jc w:val="left"/>
      </w:pPr>
      <w:r>
        <w:rPr>
          <w:color w:val="1A2E4A"/>
        </w:rPr>
        <w:t>7.</w:t>
        <w:tab/>
      </w:r>
      <w:r>
        <w:t>Escalate decisions beyond the team's authority.</w:t>
      </w:r>
    </w:p>
    <w:p>
      <w:pPr>
        <w:tabs>
          <w:tab w:pos="403" w:val="left"/>
        </w:tabs>
        <w:spacing w:after="40" w:line="276" w:lineRule="auto"/>
        <w:ind w:left="403" w:hanging="403"/>
        <w:jc w:val="left"/>
      </w:pPr>
      <w:r>
        <w:rPr>
          <w:color w:val="1A2E4A"/>
        </w:rPr>
        <w:t>8.</w:t>
        <w:tab/>
      </w:r>
      <w:r>
        <w:t>Publish updated actions and minutes.</w:t>
      </w:r>
    </w:p>
    <w:p>
      <w:pPr>
        <w:pStyle w:val="Heading3"/>
      </w:pPr>
      <w:r>
        <w:t>14.2 Escalation triggers</w:t>
      </w:r>
    </w:p>
    <w:p>
      <w:r>
        <w:t>Escalate when:</w:t>
      </w:r>
    </w:p>
    <w:p>
      <w:pPr>
        <w:pStyle w:val="ListBullet"/>
      </w:pPr>
      <w:r>
        <w:t>A safety-critical item remains uncontrolled.</w:t>
      </w:r>
    </w:p>
    <w:p>
      <w:pPr>
        <w:pStyle w:val="ListBullet"/>
      </w:pPr>
      <w:r>
        <w:t>A release or acceptance criterion has failed.</w:t>
      </w:r>
    </w:p>
    <w:p>
      <w:pPr>
        <w:pStyle w:val="ListBullet"/>
      </w:pPr>
      <w:r>
        <w:t>An item exceeds its approved due date.</w:t>
      </w:r>
    </w:p>
    <w:p>
      <w:pPr>
        <w:pStyle w:val="ListBullet"/>
      </w:pPr>
      <w:r>
        <w:t>The owner cannot obtain required resources.</w:t>
      </w:r>
    </w:p>
    <w:p>
      <w:pPr>
        <w:pStyle w:val="ListBullet"/>
      </w:pPr>
      <w:r>
        <w:t>A vendor repeatedly misses commitments.</w:t>
      </w:r>
    </w:p>
    <w:p>
      <w:pPr>
        <w:pStyle w:val="ListBullet"/>
      </w:pPr>
      <w:r>
        <w:t>Corrective action fails verification.</w:t>
      </w:r>
    </w:p>
    <w:p>
      <w:pPr>
        <w:pStyle w:val="ListBullet"/>
      </w:pPr>
      <w:r>
        <w:t>The issue recurs after closure.</w:t>
      </w:r>
    </w:p>
    <w:p>
      <w:pPr>
        <w:pStyle w:val="ListBullet"/>
      </w:pPr>
      <w:r>
        <w:t>The proposed disposition requires a deviation, waiver, or technical authority decision.</w:t>
      </w:r>
    </w:p>
    <w:p>
      <w:r>
        <w:t>Escalation should communicate the risk, operational impact, evidence, decisions needed, and deadline for the decision.</w:t>
      </w:r>
    </w:p>
    <w:p>
      <w:pPr>
        <w:pStyle w:val="Heading2"/>
      </w:pPr>
      <w:r>
        <w:t>15.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Open-point originator</w:t>
            </w:r>
          </w:p>
        </w:tc>
        <w:tc>
          <w:tcPr>
            <w:tcW w:type="dxa" w:w="5400"/>
          </w:tcPr>
          <w:p>
            <w:pPr>
              <w:spacing w:after="0" w:before="0" w:line="240" w:lineRule="auto"/>
              <w:jc w:val="left"/>
            </w:pPr>
            <w:r>
              <w:t>Describes the observed issue and provides initial evidence</w:t>
            </w:r>
          </w:p>
        </w:tc>
      </w:tr>
      <w:tr>
        <w:tc>
          <w:tcPr>
            <w:tcW w:type="dxa" w:w="5400"/>
          </w:tcPr>
          <w:p>
            <w:pPr>
              <w:spacing w:after="0" w:before="0" w:line="240" w:lineRule="auto"/>
              <w:jc w:val="left"/>
            </w:pPr>
            <w:r>
              <w:t>Register coordinator</w:t>
            </w:r>
          </w:p>
        </w:tc>
        <w:tc>
          <w:tcPr>
            <w:tcW w:type="dxa" w:w="5400"/>
          </w:tcPr>
          <w:p>
            <w:pPr>
              <w:spacing w:after="0" w:before="0" w:line="240" w:lineRule="auto"/>
              <w:jc w:val="left"/>
            </w:pPr>
            <w:r>
              <w:t>Maintains IDs, status, records, deadlines, and reporting</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Drives investigation and closure</w:t>
            </w:r>
          </w:p>
        </w:tc>
      </w:tr>
      <w:tr>
        <w:tc>
          <w:tcPr>
            <w:tcW w:type="dxa" w:w="5400"/>
          </w:tcPr>
          <w:p>
            <w:pPr>
              <w:spacing w:after="0" w:before="0" w:line="240" w:lineRule="auto"/>
              <w:jc w:val="left"/>
            </w:pPr>
            <w:r>
              <w:t>Technical specialist</w:t>
            </w:r>
          </w:p>
        </w:tc>
        <w:tc>
          <w:tcPr>
            <w:tcW w:type="dxa" w:w="5400"/>
          </w:tcPr>
          <w:p>
            <w:pPr>
              <w:spacing w:after="0" w:before="0" w:line="240" w:lineRule="auto"/>
              <w:jc w:val="left"/>
            </w:pPr>
            <w:r>
              <w:t>Diagnoses and implements the technical correction</w:t>
            </w:r>
          </w:p>
        </w:tc>
      </w:tr>
      <w:tr>
        <w:tc>
          <w:tcPr>
            <w:tcW w:type="dxa" w:w="5400"/>
          </w:tcPr>
          <w:p>
            <w:pPr>
              <w:spacing w:after="0" w:before="0" w:line="240" w:lineRule="auto"/>
              <w:jc w:val="left"/>
            </w:pPr>
            <w:r>
              <w:t>Maintenance team</w:t>
            </w:r>
          </w:p>
        </w:tc>
        <w:tc>
          <w:tcPr>
            <w:tcW w:type="dxa" w:w="5400"/>
          </w:tcPr>
          <w:p>
            <w:pPr>
              <w:spacing w:after="0" w:before="0" w:line="240" w:lineRule="auto"/>
              <w:jc w:val="left"/>
            </w:pPr>
            <w:r>
              <w:t>Executes assigned repair, inspection, or maintenance work</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Handles PLC, HMI, SCADA, drive, and control-system changes within their authority</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Assesses product, process, and acceptance implications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Assesses safety risks and coordinates required safety verification</w:t>
            </w:r>
          </w:p>
        </w:tc>
      </w:tr>
      <w:tr>
        <w:tc>
          <w:tcPr>
            <w:tcW w:type="dxa" w:w="5400"/>
          </w:tcPr>
          <w:p>
            <w:pPr>
              <w:spacing w:after="0" w:before="0" w:line="240" w:lineRule="auto"/>
              <w:jc w:val="left"/>
            </w:pPr>
            <w:r>
              <w:t>Vendor or OEM</w:t>
            </w:r>
          </w:p>
        </w:tc>
        <w:tc>
          <w:tcPr>
            <w:tcW w:type="dxa" w:w="5400"/>
          </w:tcPr>
          <w:p>
            <w:pPr>
              <w:spacing w:after="0" w:before="0" w:line="240" w:lineRule="auto"/>
              <w:jc w:val="left"/>
            </w:pPr>
            <w:r>
              <w:t>Resolves supplier-specific defects and provides required technical evidence</w:t>
            </w:r>
          </w:p>
        </w:tc>
      </w:tr>
      <w:tr>
        <w:tc>
          <w:tcPr>
            <w:tcW w:type="dxa" w:w="5400"/>
          </w:tcPr>
          <w:p>
            <w:pPr>
              <w:spacing w:after="0" w:before="0" w:line="240" w:lineRule="auto"/>
              <w:jc w:val="left"/>
            </w:pPr>
            <w:r>
              <w:t>Verifier</w:t>
            </w:r>
          </w:p>
        </w:tc>
        <w:tc>
          <w:tcPr>
            <w:tcW w:type="dxa" w:w="5400"/>
          </w:tcPr>
          <w:p>
            <w:pPr>
              <w:spacing w:after="0" w:before="0" w:line="240" w:lineRule="auto"/>
              <w:jc w:val="left"/>
            </w:pPr>
            <w:r>
              <w:t>Confirms that the corrective action meets the acceptance criteria</w:t>
            </w:r>
          </w:p>
        </w:tc>
      </w:tr>
      <w:tr>
        <w:tc>
          <w:tcPr>
            <w:tcW w:type="dxa" w:w="5400"/>
          </w:tcPr>
          <w:p>
            <w:pPr>
              <w:spacing w:after="0" w:before="0" w:line="240" w:lineRule="auto"/>
              <w:jc w:val="left"/>
            </w:pPr>
            <w:r>
              <w:t>Closure approver</w:t>
            </w:r>
          </w:p>
        </w:tc>
        <w:tc>
          <w:tcPr>
            <w:tcW w:type="dxa" w:w="5400"/>
          </w:tcPr>
          <w:p>
            <w:pPr>
              <w:spacing w:after="0" w:before="0" w:line="240" w:lineRule="auto"/>
              <w:jc w:val="left"/>
            </w:pPr>
            <w:r>
              <w:t>Authorizes formal closure within their designated authority</w:t>
            </w:r>
          </w:p>
        </w:tc>
      </w:tr>
      <w:tr>
        <w:tc>
          <w:tcPr>
            <w:tcW w:type="dxa" w:w="5400"/>
          </w:tcPr>
          <w:p>
            <w:pPr>
              <w:spacing w:after="0" w:before="0" w:line="240" w:lineRule="auto"/>
              <w:jc w:val="left"/>
            </w:pPr>
            <w:r>
              <w:t>Asset owner or production manager</w:t>
            </w:r>
          </w:p>
        </w:tc>
        <w:tc>
          <w:tcPr>
            <w:tcW w:type="dxa" w:w="5400"/>
          </w:tcPr>
          <w:p>
            <w:pPr>
              <w:spacing w:after="0" w:before="0" w:line="240" w:lineRule="auto"/>
              <w:jc w:val="left"/>
            </w:pPr>
            <w:r>
              <w:t>Approves operational release where assigned responsibility requires it</w:t>
            </w:r>
          </w:p>
        </w:tc>
      </w:tr>
    </w:tbl>
    <w:p/>
    <w:p>
      <w:r>
        <w:t>One person may perform several roles on a small project, but required independent reviews and approval authorities must remain intact.</w:t>
      </w:r>
    </w:p>
    <w:p>
      <w:pPr>
        <w:pStyle w:val="Heading2"/>
      </w:pPr>
      <w:r>
        <w:t>16. Status Definitions and Register Control</w:t>
      </w:r>
    </w:p>
    <w:p>
      <w:r>
        <w:t>Use controlled status values so that different teams interpret the register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Recorded but not yet fully assessed or assigned</w:t>
            </w:r>
          </w:p>
        </w:tc>
      </w:tr>
      <w:tr>
        <w:tc>
          <w:tcPr>
            <w:tcW w:type="dxa" w:w="5400"/>
          </w:tcPr>
          <w:p>
            <w:pPr>
              <w:spacing w:after="0" w:before="0" w:line="240" w:lineRule="auto"/>
              <w:jc w:val="left"/>
            </w:pPr>
            <w:r>
              <w:t>Assigned</w:t>
            </w:r>
          </w:p>
        </w:tc>
        <w:tc>
          <w:tcPr>
            <w:tcW w:type="dxa" w:w="5400"/>
          </w:tcPr>
          <w:p>
            <w:pPr>
              <w:spacing w:after="0" w:before="0" w:line="240" w:lineRule="auto"/>
              <w:jc w:val="left"/>
            </w:pPr>
            <w:r>
              <w:t>Owner and required action have been identified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Investigation or corrective work is underway</w:t>
            </w:r>
          </w:p>
        </w:tc>
      </w:tr>
      <w:tr>
        <w:tc>
          <w:tcPr>
            <w:tcW w:type="dxa" w:w="5400"/>
          </w:tcPr>
          <w:p>
            <w:pPr>
              <w:spacing w:after="0" w:before="0" w:line="240" w:lineRule="auto"/>
              <w:jc w:val="left"/>
            </w:pPr>
            <w:r>
              <w:t>On Hold</w:t>
            </w:r>
          </w:p>
        </w:tc>
        <w:tc>
          <w:tcPr>
            <w:tcW w:type="dxa" w:w="5400"/>
          </w:tcPr>
          <w:p>
            <w:pPr>
              <w:spacing w:after="0" w:before="0" w:line="240" w:lineRule="auto"/>
              <w:jc w:val="left"/>
            </w:pPr>
            <w:r>
              <w:t>Work is paused for a documented reason</w:t>
            </w:r>
          </w:p>
        </w:tc>
      </w:tr>
      <w:tr>
        <w:tc>
          <w:tcPr>
            <w:tcW w:type="dxa" w:w="5400"/>
          </w:tcPr>
          <w:p>
            <w:pPr>
              <w:spacing w:after="0" w:before="0" w:line="240" w:lineRule="auto"/>
              <w:jc w:val="left"/>
            </w:pPr>
            <w:r>
              <w:t>Pending Verification</w:t>
            </w:r>
          </w:p>
        </w:tc>
        <w:tc>
          <w:tcPr>
            <w:tcW w:type="dxa" w:w="5400"/>
          </w:tcPr>
          <w:p>
            <w:pPr>
              <w:spacing w:after="0" w:before="0" w:line="240" w:lineRule="auto"/>
              <w:jc w:val="left"/>
            </w:pPr>
            <w:r>
              <w:t>Corrective action is reported complete, but evidence has not been accepted</w:t>
            </w:r>
          </w:p>
        </w:tc>
      </w:tr>
      <w:tr>
        <w:tc>
          <w:tcPr>
            <w:tcW w:type="dxa" w:w="5400"/>
          </w:tcPr>
          <w:p>
            <w:pPr>
              <w:spacing w:after="0" w:before="0" w:line="240" w:lineRule="auto"/>
              <w:jc w:val="left"/>
            </w:pPr>
            <w:r>
              <w:t>Rejected</w:t>
            </w:r>
          </w:p>
        </w:tc>
        <w:tc>
          <w:tcPr>
            <w:tcW w:type="dxa" w:w="5400"/>
          </w:tcPr>
          <w:p>
            <w:pPr>
              <w:spacing w:after="0" w:before="0" w:line="240" w:lineRule="auto"/>
              <w:jc w:val="left"/>
            </w:pPr>
            <w:r>
              <w:t>Verification failed or submitted evidence was insufficient</w:t>
            </w:r>
          </w:p>
        </w:tc>
      </w:tr>
      <w:tr>
        <w:tc>
          <w:tcPr>
            <w:tcW w:type="dxa" w:w="5400"/>
          </w:tcPr>
          <w:p>
            <w:pPr>
              <w:spacing w:after="0" w:before="0" w:line="240" w:lineRule="auto"/>
              <w:jc w:val="left"/>
            </w:pPr>
            <w:r>
              <w:t>Pending Approval</w:t>
            </w:r>
          </w:p>
        </w:tc>
        <w:tc>
          <w:tcPr>
            <w:tcW w:type="dxa" w:w="5400"/>
          </w:tcPr>
          <w:p>
            <w:pPr>
              <w:spacing w:after="0" w:before="0" w:line="240" w:lineRule="auto"/>
              <w:jc w:val="left"/>
            </w:pPr>
            <w:r>
              <w:t>Verification is complete, awaiting required formal authorization</w:t>
            </w:r>
          </w:p>
        </w:tc>
      </w:tr>
      <w:tr>
        <w:tc>
          <w:tcPr>
            <w:tcW w:type="dxa" w:w="5400"/>
          </w:tcPr>
          <w:p>
            <w:pPr>
              <w:spacing w:after="0" w:before="0" w:line="240" w:lineRule="auto"/>
              <w:jc w:val="left"/>
            </w:pPr>
            <w:r>
              <w:t>Closed</w:t>
            </w:r>
          </w:p>
        </w:tc>
        <w:tc>
          <w:tcPr>
            <w:tcW w:type="dxa" w:w="5400"/>
          </w:tcPr>
          <w:p>
            <w:pPr>
              <w:spacing w:after="0" w:before="0" w:line="240" w:lineRule="auto"/>
              <w:jc w:val="left"/>
            </w:pPr>
            <w:r>
              <w:t>Required correction, verification, evidence, and approval are complete</w:t>
            </w:r>
          </w:p>
        </w:tc>
      </w:tr>
      <w:tr>
        <w:tc>
          <w:tcPr>
            <w:tcW w:type="dxa" w:w="5400"/>
          </w:tcPr>
          <w:p>
            <w:pPr>
              <w:spacing w:after="0" w:before="0" w:line="240" w:lineRule="auto"/>
              <w:jc w:val="left"/>
            </w:pPr>
            <w:r>
              <w:t>Accepted Deviation</w:t>
            </w:r>
          </w:p>
        </w:tc>
        <w:tc>
          <w:tcPr>
            <w:tcW w:type="dxa" w:w="5400"/>
          </w:tcPr>
          <w:p>
            <w:pPr>
              <w:spacing w:after="0" w:before="0" w:line="240" w:lineRule="auto"/>
              <w:jc w:val="left"/>
            </w:pPr>
            <w:r>
              <w:t>An authorized departure has been accepted under the applicable procedure</w:t>
            </w:r>
          </w:p>
        </w:tc>
      </w:tr>
      <w:tr>
        <w:tc>
          <w:tcPr>
            <w:tcW w:type="dxa" w:w="5400"/>
          </w:tcPr>
          <w:p>
            <w:pPr>
              <w:spacing w:after="0" w:before="0" w:line="240" w:lineRule="auto"/>
              <w:jc w:val="left"/>
            </w:pPr>
            <w:r>
              <w:t>Cancelled</w:t>
            </w:r>
          </w:p>
        </w:tc>
        <w:tc>
          <w:tcPr>
            <w:tcW w:type="dxa" w:w="5400"/>
          </w:tcPr>
          <w:p>
            <w:pPr>
              <w:spacing w:after="0" w:before="0" w:line="240" w:lineRule="auto"/>
              <w:jc w:val="left"/>
            </w:pPr>
            <w:r>
              <w:t>Item was demonstrated to be invalid, duplicated, or no longer applicable, with justification and approval</w:t>
            </w:r>
          </w:p>
        </w:tc>
      </w:tr>
    </w:tbl>
    <w:p/>
    <w:p>
      <w:r>
        <w:t>An accepted deviation is not the same as a closed defect. Preserve the distinction in the register and maintain the associated approval record.</w:t>
      </w:r>
    </w:p>
    <w:p>
      <w:pPr>
        <w:pStyle w:val="Heading3"/>
      </w:pPr>
      <w:r>
        <w:t>16.1 Reopening a closed item</w:t>
      </w:r>
    </w:p>
    <w:p>
      <w:r>
        <w:t>Reopen an item when:</w:t>
      </w:r>
    </w:p>
    <w:p>
      <w:pPr>
        <w:pStyle w:val="ListBullet"/>
      </w:pPr>
      <w:r>
        <w:t>The same defect recurs.</w:t>
      </w:r>
    </w:p>
    <w:p>
      <w:pPr>
        <w:pStyle w:val="ListBullet"/>
      </w:pPr>
      <w:r>
        <w:t>New evidence shows that the original cause was not eliminated.</w:t>
      </w:r>
    </w:p>
    <w:p>
      <w:pPr>
        <w:pStyle w:val="ListBullet"/>
      </w:pPr>
      <w:r>
        <w:t>The correction fails under normal operating conditions.</w:t>
      </w:r>
    </w:p>
    <w:p>
      <w:pPr>
        <w:pStyle w:val="ListBullet"/>
      </w:pPr>
      <w:r>
        <w:t>Closure evidence is found to be incorrect or incomplete.</w:t>
      </w:r>
    </w:p>
    <w:p>
      <w:pPr>
        <w:pStyle w:val="ListBullet"/>
      </w:pPr>
      <w:r>
        <w:t>The affected requirement changes and the earlier disposition is no longer valid.</w:t>
      </w:r>
    </w:p>
    <w:p>
      <w:r>
        <w:t>Record the reason for reopening and link any new investigation or corrective-action record to the original ID. Do not erase the original closure history.</w:t>
      </w:r>
    </w:p>
    <w:p>
      <w:pPr>
        <w:pStyle w:val="Heading3"/>
      </w:pPr>
      <w:r>
        <w:t>16.2 Duplicate open points</w:t>
      </w:r>
    </w:p>
    <w:p>
      <w:r>
        <w:t>When multiple records describe the same underlying issue, determine whether they should be linked to a common corrective action.</w:t>
      </w:r>
    </w:p>
    <w:p>
      <w:r>
        <w:t>Do not delete duplicates without traceability. Separate records may represent different locations, assets, or requirements even when the symptoms appear identical.</w:t>
      </w:r>
    </w:p>
    <w:p>
      <w:pPr>
        <w:pStyle w:val="Heading2"/>
      </w:pPr>
      <w:r>
        <w:t>17. Open-Point Closure KPIs</w:t>
      </w:r>
    </w:p>
    <w:p>
      <w:r>
        <w:t>Metrics help identify delays, recurring technical problems, and weak closure practices.</w:t>
      </w:r>
    </w:p>
    <w:p>
      <w:pPr>
        <w:pStyle w:val="Heading3"/>
      </w:pPr>
      <w:r>
        <w:t>17.1 Closure rate</w:t>
      </w:r>
    </w:p>
    <w:p>
      <w:pPr>
        <w:spacing w:before="120" w:after="160"/>
        <w:jc w:val="center"/>
      </w:pPr>
      <m:oMathPara>
        <m:oMath>
          <m:r>
            <m:rPr>
              <m:nor/>
            </m:rPr>
            <m:t>Closure Rate</m:t>
          </m:r>
          <m:r>
            <m:t>=</m:t>
          </m:r>
          <m:f>
            <m:fPr>
              <m:type m:val="bar"/>
            </m:fPr>
            <m:num>
              <m:r>
                <m:rPr>
                  <m:nor/>
                </m:rPr>
                <m:t>Items Closed During Period</m:t>
              </m:r>
            </m:num>
            <m:den>
              <m:r>
                <m:rPr>
                  <m:nor/>
                </m:rPr>
                <m:t>Items Due for Closure During Period</m:t>
              </m:r>
            </m:den>
          </m:f>
          <m:r>
            <m:t>×100</m:t>
          </m:r>
        </m:oMath>
      </m:oMathPara>
    </w:p>
    <w:p>
      <w:r>
        <w:t>This definition measures performance against items due in the period. A different denominator may be used, but it must be clearly defined and applied consistently.</w:t>
      </w:r>
    </w:p>
    <w:p>
      <w:pPr>
        <w:pStyle w:val="Heading3"/>
      </w:pPr>
      <w:r>
        <w:t>17.2 Overdue percentage</w:t>
      </w:r>
    </w:p>
    <w:p>
      <w:pPr>
        <w:spacing w:before="120" w:after="160"/>
        <w:jc w:val="center"/>
      </w:pPr>
      <m:oMathPara>
        <m:oMath>
          <m:r>
            <m:rPr>
              <m:nor/>
            </m:rPr>
            <m:t>Overdue Percentage</m:t>
          </m:r>
          <m:r>
            <m:t>=</m:t>
          </m:r>
          <m:f>
            <m:fPr>
              <m:type m:val="bar"/>
            </m:fPr>
            <m:num>
              <m:r>
                <m:rPr>
                  <m:nor/>
                </m:rPr>
                <m:t>Open Items Past Due Date</m:t>
              </m:r>
            </m:num>
            <m:den>
              <m:r>
                <m:rPr>
                  <m:nor/>
                </m:rPr>
                <m:t>Total Open Items</m:t>
              </m:r>
            </m:den>
          </m:f>
          <m:r>
            <m:t>×100</m:t>
          </m:r>
        </m:oMath>
      </m:oMathPara>
    </w:p>
    <w:p>
      <w:r>
        <w:t>A low overdue percentage does not necessarily mean the project is safe. One overdue safety-critical issue can be more significant than dozens of overdue administrative tasks.</w:t>
      </w:r>
    </w:p>
    <w:p>
      <w:pPr>
        <w:pStyle w:val="Heading3"/>
      </w:pPr>
      <w:r>
        <w:t>17.3 First-pass verification rate</w:t>
      </w:r>
    </w:p>
    <w:p>
      <w:pPr>
        <w:spacing w:before="120" w:after="160"/>
        <w:jc w:val="center"/>
      </w:pPr>
      <m:oMathPara>
        <m:oMath>
          <m:r>
            <m:rPr>
              <m:nor/>
            </m:rPr>
            <m:t>First-Pass Rate</m:t>
          </m:r>
          <m:r>
            <m:t>=</m:t>
          </m:r>
          <m:f>
            <m:fPr>
              <m:type m:val="bar"/>
            </m:fPr>
            <m:num>
              <m:r>
                <m:rPr>
                  <m:nor/>
                </m:rPr>
                <m:t>Items Passing Initial Verification</m:t>
              </m:r>
            </m:num>
            <m:den>
              <m:r>
                <m:rPr>
                  <m:nor/>
                </m:rPr>
                <m:t>Items Submitted for Verification</m:t>
              </m:r>
            </m:den>
          </m:f>
          <m:r>
            <m:t>×100</m:t>
          </m:r>
        </m:oMath>
      </m:oMathPara>
    </w:p>
    <w:p>
      <w:r>
        <w:t>A low rate can indicate weak troubleshooting, poor acceptance criteria, inadequate testing, or ineffective corrective actions.</w:t>
      </w:r>
    </w:p>
    <w:p>
      <w:pPr>
        <w:pStyle w:val="Heading3"/>
      </w:pPr>
      <w:r>
        <w:t>17.4 Recurrence rate</w:t>
      </w:r>
    </w:p>
    <w:p>
      <w:pPr>
        <w:spacing w:before="120" w:after="160"/>
        <w:jc w:val="center"/>
      </w:pPr>
      <m:oMathPara>
        <m:oMath>
          <m:r>
            <m:rPr>
              <m:nor/>
            </m:rPr>
            <m:t>Recurrence Rate</m:t>
          </m:r>
          <m:r>
            <m:t>=</m:t>
          </m:r>
          <m:f>
            <m:fPr>
              <m:type m:val="bar"/>
            </m:fPr>
            <m:num>
              <m:r>
                <m:rPr>
                  <m:nor/>
                </m:rPr>
                <m:t>Closed Items Reopened for Recurrence</m:t>
              </m:r>
            </m:num>
            <m:den>
              <m:r>
                <m:rPr>
                  <m:nor/>
                </m:rPr>
                <m:t>Items Closed</m:t>
              </m:r>
            </m:den>
          </m:f>
          <m:r>
            <m:t>×100</m:t>
          </m:r>
        </m:oMath>
      </m:oMathPara>
    </w:p>
    <w:p>
      <w:r>
        <w:t>Define the observation period and what qualifies as recurrence before comparing performance across periods.</w:t>
      </w:r>
    </w:p>
    <w:p>
      <w:pPr>
        <w:pStyle w:val="Heading3"/>
      </w:pPr>
      <w:r>
        <w:t>17.5 Useful supporting metrics</w:t>
      </w:r>
    </w:p>
    <w:p>
      <w:pPr>
        <w:pStyle w:val="ListBullet"/>
      </w:pPr>
      <w:r>
        <w:t>Number of open items by risk classification.</w:t>
      </w:r>
    </w:p>
    <w:p>
      <w:pPr>
        <w:pStyle w:val="ListBullet"/>
      </w:pPr>
      <w:r>
        <w:t>Number of overdue high-priority items.</w:t>
      </w:r>
    </w:p>
    <w:p>
      <w:pPr>
        <w:pStyle w:val="ListBullet"/>
      </w:pPr>
      <w:r>
        <w:t>Average time from identification to closure.</w:t>
      </w:r>
    </w:p>
    <w:p>
      <w:pPr>
        <w:pStyle w:val="ListBullet"/>
      </w:pPr>
      <w:r>
        <w:t>Number of items rejected during verification.</w:t>
      </w:r>
    </w:p>
    <w:p>
      <w:pPr>
        <w:pStyle w:val="ListBullet"/>
      </w:pPr>
      <w:r>
        <w:t>Number of recurring defects by equipment or failure mode.</w:t>
      </w:r>
    </w:p>
    <w:p>
      <w:pPr>
        <w:pStyle w:val="ListBullet"/>
      </w:pPr>
      <w:r>
        <w:t>Percentage of items with complete evidence.</w:t>
      </w:r>
    </w:p>
    <w:p>
      <w:pPr>
        <w:pStyle w:val="ListBullet"/>
      </w:pPr>
      <w:r>
        <w:t>Percentage of actions completed by their agreed deadlines.</w:t>
      </w:r>
    </w:p>
    <w:p>
      <w:pPr>
        <w:pStyle w:val="ListBullet"/>
      </w:pPr>
      <w:r>
        <w:t>Number of residual items at handover.</w:t>
      </w:r>
    </w:p>
    <w:p>
      <w:pPr>
        <w:pStyle w:val="ListBullet"/>
      </w:pPr>
      <w:r>
        <w:t>Age of the oldest unresolved item.</w:t>
      </w:r>
    </w:p>
    <w:p>
      <w:r>
        <w:t>Metrics should support risk-based decisions rather than encourage teams to close low-risk items while neglecting difficult critical issues.</w:t>
      </w:r>
    </w:p>
    <w:p>
      <w:pPr>
        <w:pStyle w:val="Heading2"/>
      </w:pPr>
      <w:r>
        <w:t>18. Practical Example: PLC-Controlled Engine Test Bench</w:t>
      </w:r>
    </w:p>
    <w:p>
      <w:r>
        <w:t>Consider an engine test bench containing a PLC, HMI, cooling-water flow sensor, VFD-driven motor, safety interlocks, and a test-data collection PC.</w:t>
      </w:r>
    </w:p>
    <w:p>
      <w:r>
        <w:t>During SAT, an engineer discovers that the cooling-water low-flow alarm appears on the HMI but the test sequence continues.</w:t>
      </w:r>
    </w:p>
    <w:p>
      <w:pPr>
        <w:pStyle w:val="Heading3"/>
      </w:pPr>
      <w:r>
        <w:t>18.1 Registration and risk assessment</w:t>
      </w:r>
    </w:p>
    <w:p>
      <w:pPr>
        <w:pStyle w:val="ListBullet"/>
      </w:pPr>
      <w:r>
        <w:t xml:space="preserve">Open-point ID: </w:t>
      </w:r>
      <w:r>
        <w:rPr>
          <w:rFonts w:ascii="Consolas" w:hAnsi="Consolas"/>
          <w:color w:val="333333"/>
          <w:sz w:val="19"/>
          <w:shd w:val="clear" w:color="auto" w:fill="EFEFEF"/>
        </w:rPr>
        <w:t>OP-TB04-017</w:t>
      </w:r>
      <w:r>
        <w:t>.</w:t>
      </w:r>
    </w:p>
    <w:p>
      <w:pPr>
        <w:pStyle w:val="ListBullet"/>
      </w:pPr>
      <w:r>
        <w:t>Requirement: The test sequence must respond to low cooling-water flow as specified in the approved control and risk requirements.</w:t>
      </w:r>
    </w:p>
    <w:p>
      <w:pPr>
        <w:pStyle w:val="ListBullet"/>
      </w:pPr>
      <w:r>
        <w:t>Observed condition: The alarm is displayed, but the sequence does not enter the required inhibited state.</w:t>
      </w:r>
    </w:p>
    <w:p>
      <w:pPr>
        <w:pStyle w:val="ListBullet"/>
      </w:pPr>
      <w:r>
        <w:t>Initial classification: Functional defect with potential equipment and safety implications requiring assessment.</w:t>
      </w:r>
    </w:p>
    <w:p>
      <w:pPr>
        <w:pStyle w:val="ListBullet"/>
      </w:pPr>
      <w:r>
        <w:t>Interim action: Restrict operation according to the approved risk assessment and site procedure.</w:t>
      </w:r>
    </w:p>
    <w:p>
      <w:pPr>
        <w:pStyle w:val="Heading3"/>
      </w:pPr>
      <w:r>
        <w:t>18.2 Investigation</w:t>
      </w:r>
    </w:p>
    <w:p>
      <w:r>
        <w:t>The automation engineer checks:</w:t>
      </w:r>
    </w:p>
    <w:p>
      <w:pPr>
        <w:tabs>
          <w:tab w:pos="403" w:val="left"/>
        </w:tabs>
        <w:spacing w:after="40" w:line="276" w:lineRule="auto"/>
        <w:ind w:left="403" w:hanging="403"/>
        <w:jc w:val="left"/>
      </w:pPr>
      <w:r>
        <w:rPr>
          <w:color w:val="1A2E4A"/>
        </w:rPr>
        <w:t>1.</w:t>
        <w:tab/>
      </w:r>
      <w:r>
        <w:t>The physical sensor and its switching behavior.</w:t>
      </w:r>
    </w:p>
    <w:p>
      <w:pPr>
        <w:tabs>
          <w:tab w:pos="403" w:val="left"/>
        </w:tabs>
        <w:spacing w:after="40" w:line="276" w:lineRule="auto"/>
        <w:ind w:left="403" w:hanging="403"/>
        <w:jc w:val="left"/>
      </w:pPr>
      <w:r>
        <w:rPr>
          <w:color w:val="1A2E4A"/>
        </w:rPr>
        <w:t>2.</w:t>
        <w:tab/>
      </w:r>
      <w:r>
        <w:t>PLC input status and I/O mapping.</w:t>
      </w:r>
    </w:p>
    <w:p>
      <w:pPr>
        <w:tabs>
          <w:tab w:pos="403" w:val="left"/>
        </w:tabs>
        <w:spacing w:after="40" w:line="276" w:lineRule="auto"/>
        <w:ind w:left="403" w:hanging="403"/>
        <w:jc w:val="left"/>
      </w:pPr>
      <w:r>
        <w:rPr>
          <w:color w:val="1A2E4A"/>
        </w:rPr>
        <w:t>3.</w:t>
        <w:tab/>
      </w:r>
      <w:r>
        <w:t>The logic that evaluates low-flow conditions.</w:t>
      </w:r>
    </w:p>
    <w:p>
      <w:pPr>
        <w:tabs>
          <w:tab w:pos="403" w:val="left"/>
        </w:tabs>
        <w:spacing w:after="40" w:line="276" w:lineRule="auto"/>
        <w:ind w:left="403" w:hanging="403"/>
        <w:jc w:val="left"/>
      </w:pPr>
      <w:r>
        <w:rPr>
          <w:color w:val="1A2E4A"/>
        </w:rPr>
        <w:t>4.</w:t>
        <w:tab/>
      </w:r>
      <w:r>
        <w:t>The sequence transition and permissive logic.</w:t>
      </w:r>
    </w:p>
    <w:p>
      <w:pPr>
        <w:tabs>
          <w:tab w:pos="403" w:val="left"/>
        </w:tabs>
        <w:spacing w:after="40" w:line="276" w:lineRule="auto"/>
        <w:ind w:left="403" w:hanging="403"/>
        <w:jc w:val="left"/>
      </w:pPr>
      <w:r>
        <w:rPr>
          <w:color w:val="1A2E4A"/>
        </w:rPr>
        <w:t>5.</w:t>
        <w:tab/>
      </w:r>
      <w:r>
        <w:t>HMI alarm configuration.</w:t>
      </w:r>
    </w:p>
    <w:p>
      <w:pPr>
        <w:tabs>
          <w:tab w:pos="403" w:val="left"/>
        </w:tabs>
        <w:spacing w:after="40" w:line="276" w:lineRule="auto"/>
        <w:ind w:left="403" w:hanging="403"/>
        <w:jc w:val="left"/>
      </w:pPr>
      <w:r>
        <w:rPr>
          <w:color w:val="1A2E4A"/>
        </w:rPr>
        <w:t>6.</w:t>
        <w:tab/>
      </w:r>
      <w:r>
        <w:t>Relevant software changes and online/offline differences.</w:t>
      </w:r>
    </w:p>
    <w:p>
      <w:pPr>
        <w:tabs>
          <w:tab w:pos="403" w:val="left"/>
        </w:tabs>
        <w:spacing w:after="40" w:line="276" w:lineRule="auto"/>
        <w:ind w:left="403" w:hanging="403"/>
        <w:jc w:val="left"/>
      </w:pPr>
      <w:r>
        <w:rPr>
          <w:color w:val="1A2E4A"/>
        </w:rPr>
        <w:t>7.</w:t>
        <w:tab/>
      </w:r>
      <w:r>
        <w:t>The approved specification and required failure response.</w:t>
      </w:r>
    </w:p>
    <w:p>
      <w:r>
        <w:t>The investigation identifies that the HMI alarm is configured correctly, but the PLC sequence permissive does not include the low-flow condition.</w:t>
      </w:r>
    </w:p>
    <w:p>
      <w:pPr>
        <w:pStyle w:val="Heading3"/>
      </w:pPr>
      <w:r>
        <w:t>18.3 Corrective action</w:t>
      </w:r>
    </w:p>
    <w:p>
      <w:pPr>
        <w:pStyle w:val="ListBullet"/>
      </w:pPr>
      <w:r>
        <w:t>Correct the PLC logic under the approved change process.</w:t>
      </w:r>
    </w:p>
    <w:p>
      <w:pPr>
        <w:pStyle w:val="ListBullet"/>
      </w:pPr>
      <w:r>
        <w:t>Review the change for unintended effects on other operating states.</w:t>
      </w:r>
    </w:p>
    <w:p>
      <w:pPr>
        <w:pStyle w:val="ListBullet"/>
      </w:pPr>
      <w:r>
        <w:t>Save the approved project revision and associated backup.</w:t>
      </w:r>
    </w:p>
    <w:p>
      <w:pPr>
        <w:pStyle w:val="ListBullet"/>
      </w:pPr>
      <w:r>
        <w:t>Update relevant software records and test documentation.</w:t>
      </w:r>
    </w:p>
    <w:p>
      <w:pPr>
        <w:pStyle w:val="Heading3"/>
      </w:pPr>
      <w:r>
        <w:t>18.4 Verification</w:t>
      </w:r>
    </w:p>
    <w:p>
      <w:r>
        <w:t>Under an approved test procedure, simulate or safely reproduce the low-flow condition.</w:t>
      </w:r>
    </w:p>
    <w:p>
      <w:r>
        <w:t>Verify that:</w:t>
      </w:r>
    </w:p>
    <w:p>
      <w:pPr>
        <w:pStyle w:val="ListBullet"/>
      </w:pPr>
      <w:r>
        <w:t>The PLC detects the condition.</w:t>
      </w:r>
    </w:p>
    <w:p>
      <w:pPr>
        <w:pStyle w:val="ListBullet"/>
      </w:pPr>
      <w:r>
        <w:t>The required sequence response occurs.</w:t>
      </w:r>
    </w:p>
    <w:p>
      <w:pPr>
        <w:pStyle w:val="ListBullet"/>
      </w:pPr>
      <w:r>
        <w:t>The HMI displays the correct alarm.</w:t>
      </w:r>
    </w:p>
    <w:p>
      <w:pPr>
        <w:pStyle w:val="ListBullet"/>
      </w:pPr>
      <w:r>
        <w:t>Reset and restart behavior meet the specified requirements.</w:t>
      </w:r>
    </w:p>
    <w:p>
      <w:pPr>
        <w:pStyle w:val="ListBullet"/>
      </w:pPr>
      <w:r>
        <w:t>Normal operation is restored when the required conditions are satisfied.</w:t>
      </w:r>
    </w:p>
    <w:p>
      <w:pPr>
        <w:pStyle w:val="ListBullet"/>
      </w:pPr>
      <w:r>
        <w:t>Other relevant operating states continue to work correctly.</w:t>
      </w:r>
    </w:p>
    <w:p>
      <w:pPr>
        <w:pStyle w:val="ListBullet"/>
      </w:pPr>
      <w:r>
        <w:t>Any safety-related functions receive their required separate validation.</w:t>
      </w:r>
    </w:p>
    <w:p>
      <w:pPr>
        <w:pStyle w:val="Heading3"/>
      </w:pPr>
      <w:r>
        <w:t>18.5 Formal closure</w:t>
      </w:r>
    </w:p>
    <w:p>
      <w:r>
        <w:t>Attach the test results, software revision, change record, and relevant approvals to the open-point record.</w:t>
      </w:r>
    </w:p>
    <w:p>
      <w:r>
        <w:t>The verifier confirms the acceptance criteria have passed. The designated approver authorizes closure. The responsible team updates the register and retains the evidence.</w:t>
      </w:r>
    </w:p>
    <w:p>
      <w:r>
        <w:t>If the test fails, the item remains open or returns to corrective action. The fact that the PLC project was downloaded successfully is not proof that the defect was corrected.</w:t>
      </w:r>
    </w:p>
    <w:p>
      <w:pPr>
        <w:pStyle w:val="Heading2"/>
      </w:pPr>
      <w:r>
        <w:t>19. Common Open-Point Closure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Vague issue descriptions</w:t>
            </w:r>
          </w:p>
        </w:tc>
        <w:tc>
          <w:tcPr>
            <w:tcW w:type="dxa" w:w="3600"/>
          </w:tcPr>
          <w:p>
            <w:pPr>
              <w:spacing w:after="0" w:before="0" w:line="240" w:lineRule="auto"/>
              <w:jc w:val="left"/>
            </w:pPr>
            <w:r>
              <w:t>Wrong repair or repeated investigation</w:t>
            </w:r>
          </w:p>
        </w:tc>
        <w:tc>
          <w:tcPr>
            <w:tcW w:type="dxa" w:w="3600"/>
          </w:tcPr>
          <w:p>
            <w:pPr>
              <w:spacing w:after="0" w:before="0" w:line="240" w:lineRule="auto"/>
              <w:jc w:val="left"/>
            </w:pPr>
            <w:r>
              <w:t>Record expected and actual behavior</w:t>
            </w:r>
          </w:p>
        </w:tc>
      </w:tr>
      <w:tr>
        <w:tc>
          <w:tcPr>
            <w:tcW w:type="dxa" w:w="3600"/>
          </w:tcPr>
          <w:p>
            <w:pPr>
              <w:spacing w:after="0" w:before="0" w:line="240" w:lineRule="auto"/>
              <w:jc w:val="left"/>
            </w:pPr>
            <w:r>
              <w:t>No named owner</w:t>
            </w:r>
          </w:p>
        </w:tc>
        <w:tc>
          <w:tcPr>
            <w:tcW w:type="dxa" w:w="3600"/>
          </w:tcPr>
          <w:p>
            <w:pPr>
              <w:spacing w:after="0" w:before="0" w:line="240" w:lineRule="auto"/>
              <w:jc w:val="left"/>
            </w:pPr>
            <w:r>
              <w:t>Actions remain unattended</w:t>
            </w:r>
          </w:p>
        </w:tc>
        <w:tc>
          <w:tcPr>
            <w:tcW w:type="dxa" w:w="3600"/>
          </w:tcPr>
          <w:p>
            <w:pPr>
              <w:spacing w:after="0" w:before="0" w:line="240" w:lineRule="auto"/>
              <w:jc w:val="left"/>
            </w:pPr>
            <w:r>
              <w:t>Assign an accountable individual</w:t>
            </w:r>
          </w:p>
        </w:tc>
      </w:tr>
      <w:tr>
        <w:tc>
          <w:tcPr>
            <w:tcW w:type="dxa" w:w="3600"/>
          </w:tcPr>
          <w:p>
            <w:pPr>
              <w:spacing w:after="0" w:before="0" w:line="240" w:lineRule="auto"/>
              <w:jc w:val="left"/>
            </w:pPr>
            <w:r>
              <w:t>No due date</w:t>
            </w:r>
          </w:p>
        </w:tc>
        <w:tc>
          <w:tcPr>
            <w:tcW w:type="dxa" w:w="3600"/>
          </w:tcPr>
          <w:p>
            <w:pPr>
              <w:spacing w:after="0" w:before="0" w:line="240" w:lineRule="auto"/>
              <w:jc w:val="left"/>
            </w:pPr>
            <w:r>
              <w:t>Delays become invisible</w:t>
            </w:r>
          </w:p>
        </w:tc>
        <w:tc>
          <w:tcPr>
            <w:tcW w:type="dxa" w:w="3600"/>
          </w:tcPr>
          <w:p>
            <w:pPr>
              <w:spacing w:after="0" w:before="0" w:line="240" w:lineRule="auto"/>
              <w:jc w:val="left"/>
            </w:pPr>
            <w:r>
              <w:t>Set a justified target and escalation rule</w:t>
            </w:r>
          </w:p>
        </w:tc>
      </w:tr>
      <w:tr>
        <w:tc>
          <w:tcPr>
            <w:tcW w:type="dxa" w:w="3600"/>
          </w:tcPr>
          <w:p>
            <w:pPr>
              <w:spacing w:after="0" w:before="0" w:line="240" w:lineRule="auto"/>
              <w:jc w:val="left"/>
            </w:pPr>
            <w:r>
              <w:t>Incorrect priority</w:t>
            </w:r>
          </w:p>
        </w:tc>
        <w:tc>
          <w:tcPr>
            <w:tcW w:type="dxa" w:w="3600"/>
          </w:tcPr>
          <w:p>
            <w:pPr>
              <w:spacing w:after="0" w:before="0" w:line="240" w:lineRule="auto"/>
              <w:jc w:val="left"/>
            </w:pPr>
            <w:r>
              <w:t>Critical issues are delayed</w:t>
            </w:r>
          </w:p>
        </w:tc>
        <w:tc>
          <w:tcPr>
            <w:tcW w:type="dxa" w:w="3600"/>
          </w:tcPr>
          <w:p>
            <w:pPr>
              <w:spacing w:after="0" w:before="0" w:line="240" w:lineRule="auto"/>
              <w:jc w:val="left"/>
            </w:pPr>
            <w:r>
              <w:t>Classify using risk and acceptance criteria</w:t>
            </w:r>
          </w:p>
        </w:tc>
      </w:tr>
      <w:tr>
        <w:tc>
          <w:tcPr>
            <w:tcW w:type="dxa" w:w="3600"/>
          </w:tcPr>
          <w:p>
            <w:pPr>
              <w:spacing w:after="0" w:before="0" w:line="240" w:lineRule="auto"/>
              <w:jc w:val="left"/>
            </w:pPr>
            <w:r>
              <w:t>Symptom-only correction</w:t>
            </w:r>
          </w:p>
        </w:tc>
        <w:tc>
          <w:tcPr>
            <w:tcW w:type="dxa" w:w="3600"/>
          </w:tcPr>
          <w:p>
            <w:pPr>
              <w:spacing w:after="0" w:before="0" w:line="240" w:lineRule="auto"/>
              <w:jc w:val="left"/>
            </w:pPr>
            <w:r>
              <w:t>Failure recurs</w:t>
            </w:r>
          </w:p>
        </w:tc>
        <w:tc>
          <w:tcPr>
            <w:tcW w:type="dxa" w:w="3600"/>
          </w:tcPr>
          <w:p>
            <w:pPr>
              <w:spacing w:after="0" w:before="0" w:line="240" w:lineRule="auto"/>
              <w:jc w:val="left"/>
            </w:pPr>
            <w:r>
              <w:t>Investigate the causal mechanism</w:t>
            </w:r>
          </w:p>
        </w:tc>
      </w:tr>
      <w:tr>
        <w:tc>
          <w:tcPr>
            <w:tcW w:type="dxa" w:w="3600"/>
          </w:tcPr>
          <w:p>
            <w:pPr>
              <w:spacing w:after="0" w:before="0" w:line="240" w:lineRule="auto"/>
              <w:jc w:val="left"/>
            </w:pPr>
            <w:r>
              <w:t>No objective evidence</w:t>
            </w:r>
          </w:p>
        </w:tc>
        <w:tc>
          <w:tcPr>
            <w:tcW w:type="dxa" w:w="3600"/>
          </w:tcPr>
          <w:p>
            <w:pPr>
              <w:spacing w:after="0" w:before="0" w:line="240" w:lineRule="auto"/>
              <w:jc w:val="left"/>
            </w:pPr>
            <w:r>
              <w:t>Closure cannot be demonstrated</w:t>
            </w:r>
          </w:p>
        </w:tc>
        <w:tc>
          <w:tcPr>
            <w:tcW w:type="dxa" w:w="3600"/>
          </w:tcPr>
          <w:p>
            <w:pPr>
              <w:spacing w:after="0" w:before="0" w:line="240" w:lineRule="auto"/>
              <w:jc w:val="left"/>
            </w:pPr>
            <w:r>
              <w:t>Define verification and evidence requirements</w:t>
            </w:r>
          </w:p>
        </w:tc>
      </w:tr>
      <w:tr>
        <w:tc>
          <w:tcPr>
            <w:tcW w:type="dxa" w:w="3600"/>
          </w:tcPr>
          <w:p>
            <w:pPr>
              <w:spacing w:after="0" w:before="0" w:line="240" w:lineRule="auto"/>
              <w:jc w:val="left"/>
            </w:pPr>
            <w:r>
              <w:t>Same person performs and approves every critical action</w:t>
            </w:r>
          </w:p>
        </w:tc>
        <w:tc>
          <w:tcPr>
            <w:tcW w:type="dxa" w:w="3600"/>
          </w:tcPr>
          <w:p>
            <w:pPr>
              <w:spacing w:after="0" w:before="0" w:line="240" w:lineRule="auto"/>
              <w:jc w:val="left"/>
            </w:pPr>
            <w:r>
              <w:t>Weak independent review</w:t>
            </w:r>
          </w:p>
        </w:tc>
        <w:tc>
          <w:tcPr>
            <w:tcW w:type="dxa" w:w="3600"/>
          </w:tcPr>
          <w:p>
            <w:pPr>
              <w:spacing w:after="0" w:before="0" w:line="240" w:lineRule="auto"/>
              <w:jc w:val="left"/>
            </w:pPr>
            <w:r>
              <w:t>Apply required review and approval separation</w:t>
            </w:r>
          </w:p>
        </w:tc>
      </w:tr>
      <w:tr>
        <w:tc>
          <w:tcPr>
            <w:tcW w:type="dxa" w:w="3600"/>
          </w:tcPr>
          <w:p>
            <w:pPr>
              <w:spacing w:after="0" w:before="0" w:line="240" w:lineRule="auto"/>
              <w:jc w:val="left"/>
            </w:pPr>
            <w:r>
              <w:t>Register status updated before testing</w:t>
            </w:r>
          </w:p>
        </w:tc>
        <w:tc>
          <w:tcPr>
            <w:tcW w:type="dxa" w:w="3600"/>
          </w:tcPr>
          <w:p>
            <w:pPr>
              <w:spacing w:after="0" w:before="0" w:line="240" w:lineRule="auto"/>
              <w:jc w:val="left"/>
            </w:pPr>
            <w:r>
              <w:t>False closure</w:t>
            </w:r>
          </w:p>
        </w:tc>
        <w:tc>
          <w:tcPr>
            <w:tcW w:type="dxa" w:w="3600"/>
          </w:tcPr>
          <w:p>
            <w:pPr>
              <w:spacing w:after="0" w:before="0" w:line="240" w:lineRule="auto"/>
              <w:jc w:val="left"/>
            </w:pPr>
            <w:r>
              <w:t>Use a distinct pending-verification status</w:t>
            </w:r>
          </w:p>
        </w:tc>
      </w:tr>
      <w:tr>
        <w:tc>
          <w:tcPr>
            <w:tcW w:type="dxa" w:w="3600"/>
          </w:tcPr>
          <w:p>
            <w:pPr>
              <w:spacing w:after="0" w:before="0" w:line="240" w:lineRule="auto"/>
              <w:jc w:val="left"/>
            </w:pPr>
            <w:r>
              <w:t>Temporary bypass left in place</w:t>
            </w:r>
          </w:p>
        </w:tc>
        <w:tc>
          <w:tcPr>
            <w:tcW w:type="dxa" w:w="3600"/>
          </w:tcPr>
          <w:p>
            <w:pPr>
              <w:spacing w:after="0" w:before="0" w:line="240" w:lineRule="auto"/>
              <w:jc w:val="left"/>
            </w:pPr>
            <w:r>
              <w:t>Persistent uncontrolled risk</w:t>
            </w:r>
          </w:p>
        </w:tc>
        <w:tc>
          <w:tcPr>
            <w:tcW w:type="dxa" w:w="3600"/>
          </w:tcPr>
          <w:p>
            <w:pPr>
              <w:spacing w:after="0" w:before="0" w:line="240" w:lineRule="auto"/>
              <w:jc w:val="left"/>
            </w:pPr>
            <w:r>
              <w:t>Document, authorize, time-limit, and remove permitted temporary controls</w:t>
            </w:r>
          </w:p>
        </w:tc>
      </w:tr>
      <w:tr>
        <w:tc>
          <w:tcPr>
            <w:tcW w:type="dxa" w:w="3600"/>
          </w:tcPr>
          <w:p>
            <w:pPr>
              <w:spacing w:after="0" w:before="0" w:line="240" w:lineRule="auto"/>
              <w:jc w:val="left"/>
            </w:pPr>
            <w:r>
              <w:t>Missing change records</w:t>
            </w:r>
          </w:p>
        </w:tc>
        <w:tc>
          <w:tcPr>
            <w:tcW w:type="dxa" w:w="3600"/>
          </w:tcPr>
          <w:p>
            <w:pPr>
              <w:spacing w:after="0" w:before="0" w:line="240" w:lineRule="auto"/>
              <w:jc w:val="left"/>
            </w:pPr>
            <w:r>
              <w:t>Configuration becomes untraceable</w:t>
            </w:r>
          </w:p>
        </w:tc>
        <w:tc>
          <w:tcPr>
            <w:tcW w:type="dxa" w:w="3600"/>
          </w:tcPr>
          <w:p>
            <w:pPr>
              <w:spacing w:after="0" w:before="0" w:line="240" w:lineRule="auto"/>
              <w:jc w:val="left"/>
            </w:pPr>
            <w:r>
              <w:t>Link changes, backups, drawings, and tests</w:t>
            </w:r>
          </w:p>
        </w:tc>
      </w:tr>
      <w:tr>
        <w:tc>
          <w:tcPr>
            <w:tcW w:type="dxa" w:w="3600"/>
          </w:tcPr>
          <w:p>
            <w:pPr>
              <w:spacing w:after="0" w:before="0" w:line="240" w:lineRule="auto"/>
              <w:jc w:val="left"/>
            </w:pPr>
            <w:r>
              <w:t>Unapproved deviation</w:t>
            </w:r>
          </w:p>
        </w:tc>
        <w:tc>
          <w:tcPr>
            <w:tcW w:type="dxa" w:w="3600"/>
          </w:tcPr>
          <w:p>
            <w:pPr>
              <w:spacing w:after="0" w:before="0" w:line="240" w:lineRule="auto"/>
              <w:jc w:val="left"/>
            </w:pPr>
            <w:r>
              <w:t>Requirements are silently weakened</w:t>
            </w:r>
          </w:p>
        </w:tc>
        <w:tc>
          <w:tcPr>
            <w:tcW w:type="dxa" w:w="3600"/>
          </w:tcPr>
          <w:p>
            <w:pPr>
              <w:spacing w:after="0" w:before="0" w:line="240" w:lineRule="auto"/>
              <w:jc w:val="left"/>
            </w:pPr>
            <w:r>
              <w:t>Obtain authorized disposition</w:t>
            </w:r>
          </w:p>
        </w:tc>
      </w:tr>
      <w:tr>
        <w:tc>
          <w:tcPr>
            <w:tcW w:type="dxa" w:w="3600"/>
          </w:tcPr>
          <w:p>
            <w:pPr>
              <w:spacing w:after="0" w:before="0" w:line="240" w:lineRule="auto"/>
              <w:jc w:val="left"/>
            </w:pPr>
            <w:r>
              <w:t>Repeated deadline extensions</w:t>
            </w:r>
          </w:p>
        </w:tc>
        <w:tc>
          <w:tcPr>
            <w:tcW w:type="dxa" w:w="3600"/>
          </w:tcPr>
          <w:p>
            <w:pPr>
              <w:spacing w:after="0" w:before="0" w:line="240" w:lineRule="auto"/>
              <w:jc w:val="left"/>
            </w:pPr>
            <w:r>
              <w:t>Problems become permanent</w:t>
            </w:r>
          </w:p>
        </w:tc>
        <w:tc>
          <w:tcPr>
            <w:tcW w:type="dxa" w:w="3600"/>
          </w:tcPr>
          <w:p>
            <w:pPr>
              <w:spacing w:after="0" w:before="0" w:line="240" w:lineRule="auto"/>
              <w:jc w:val="left"/>
            </w:pPr>
            <w:r>
              <w:t>Escalate blockers and assign recovery actions</w:t>
            </w:r>
          </w:p>
        </w:tc>
      </w:tr>
      <w:tr>
        <w:tc>
          <w:tcPr>
            <w:tcW w:type="dxa" w:w="3600"/>
          </w:tcPr>
          <w:p>
            <w:pPr>
              <w:spacing w:after="0" w:before="0" w:line="240" w:lineRule="auto"/>
              <w:jc w:val="left"/>
            </w:pPr>
            <w:r>
              <w:t>Closed items not monitored</w:t>
            </w:r>
          </w:p>
        </w:tc>
        <w:tc>
          <w:tcPr>
            <w:tcW w:type="dxa" w:w="3600"/>
          </w:tcPr>
          <w:p>
            <w:pPr>
              <w:spacing w:after="0" w:before="0" w:line="240" w:lineRule="auto"/>
              <w:jc w:val="left"/>
            </w:pPr>
            <w:r>
              <w:t>Recurring failures go unnoticed</w:t>
            </w:r>
          </w:p>
        </w:tc>
        <w:tc>
          <w:tcPr>
            <w:tcW w:type="dxa" w:w="3600"/>
          </w:tcPr>
          <w:p>
            <w:pPr>
              <w:spacing w:after="0" w:before="0" w:line="240" w:lineRule="auto"/>
              <w:jc w:val="left"/>
            </w:pPr>
            <w:r>
              <w:t>Apply recurrence monitoring where justified</w:t>
            </w:r>
          </w:p>
        </w:tc>
      </w:tr>
      <w:tr>
        <w:tc>
          <w:tcPr>
            <w:tcW w:type="dxa" w:w="3600"/>
          </w:tcPr>
          <w:p>
            <w:pPr>
              <w:spacing w:after="0" w:before="0" w:line="240" w:lineRule="auto"/>
              <w:jc w:val="left"/>
            </w:pPr>
            <w:r>
              <w:t>Register closed at project deadline</w:t>
            </w:r>
          </w:p>
        </w:tc>
        <w:tc>
          <w:tcPr>
            <w:tcW w:type="dxa" w:w="3600"/>
          </w:tcPr>
          <w:p>
            <w:pPr>
              <w:spacing w:after="0" w:before="0" w:line="240" w:lineRule="auto"/>
              <w:jc w:val="left"/>
            </w:pPr>
            <w:r>
              <w:t>Residual risks disappear from view</w:t>
            </w:r>
          </w:p>
        </w:tc>
        <w:tc>
          <w:tcPr>
            <w:tcW w:type="dxa" w:w="3600"/>
          </w:tcPr>
          <w:p>
            <w:pPr>
              <w:spacing w:after="0" w:before="0" w:line="240" w:lineRule="auto"/>
              <w:jc w:val="left"/>
            </w:pPr>
            <w:r>
              <w:t>Complete a formal handover review</w:t>
            </w:r>
          </w:p>
        </w:tc>
      </w:tr>
    </w:tbl>
    <w:p/>
    <w:p>
      <w:pPr>
        <w:pStyle w:val="Heading2"/>
      </w:pPr>
      <w:r>
        <w:t>20. Standards and Management-System Context</w:t>
      </w:r>
    </w:p>
    <w:p>
      <w:r>
        <w:t>The following standards and frameworks may be relevant depending on the equipment, industry, contract, and site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Nonconformity control, corrective action, documented information, and process effectiveness</w:t>
            </w:r>
          </w:p>
        </w:tc>
      </w:tr>
      <w:tr>
        <w:tc>
          <w:tcPr>
            <w:tcW w:type="dxa" w:w="5400"/>
          </w:tcPr>
          <w:p>
            <w:pPr>
              <w:spacing w:after="0" w:before="0" w:line="240" w:lineRule="auto"/>
              <w:jc w:val="left"/>
            </w:pPr>
            <w:r>
              <w:t>ISO 10007</w:t>
            </w:r>
          </w:p>
        </w:tc>
        <w:tc>
          <w:tcPr>
            <w:tcW w:type="dxa" w:w="5400"/>
          </w:tcPr>
          <w:p>
            <w:pPr>
              <w:spacing w:after="0" w:before="0" w:line="240" w:lineRule="auto"/>
              <w:jc w:val="left"/>
            </w:pPr>
            <w:r>
              <w:t>Configuration management guidance</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61508 series</w:t>
            </w:r>
          </w:p>
        </w:tc>
        <w:tc>
          <w:tcPr>
            <w:tcW w:type="dxa" w:w="5400"/>
          </w:tcPr>
          <w:p>
            <w:pPr>
              <w:spacing w:after="0" w:before="0" w:line="240" w:lineRule="auto"/>
              <w:jc w:val="left"/>
            </w:pPr>
            <w:r>
              <w:t>Functional safety of electrical, electronic, and programmable electronic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 systems</w:t>
            </w:r>
          </w:p>
        </w:tc>
      </w:tr>
    </w:tbl>
    <w:p/>
    <w:p>
      <w:r>
        <w:t>These standards address different technical and management concerns. They do not establish one universal open-point register format, priority scale, meeting schedule, or closure deadline. Apply the relevant contractual requirements, adopted standards, legal obligations, and approved site procedures.</w:t>
      </w:r>
    </w:p>
    <w:p>
      <w:pPr>
        <w:pStyle w:val="Heading2"/>
      </w:pPr>
      <w:r>
        <w:t>21. Open-Point Closure Checklist</w:t>
      </w:r>
    </w:p>
    <w:p>
      <w:pPr>
        <w:pStyle w:val="Heading3"/>
      </w:pPr>
      <w:r>
        <w:t>Identification and assessment</w:t>
      </w:r>
    </w:p>
    <w:p>
      <w:pPr>
        <w:pStyle w:val="ListBullet"/>
      </w:pPr>
      <w:r>
        <w:t>Every issue has a unique ID.</w:t>
      </w:r>
    </w:p>
    <w:p>
      <w:pPr>
        <w:pStyle w:val="ListBullet"/>
      </w:pPr>
      <w:r>
        <w:t>The description states the observed condition clearly.</w:t>
      </w:r>
    </w:p>
    <w:p>
      <w:pPr>
        <w:pStyle w:val="ListBullet"/>
      </w:pPr>
      <w:r>
        <w:t>The affected equipment and requirement are identified.</w:t>
      </w:r>
    </w:p>
    <w:p>
      <w:pPr>
        <w:pStyle w:val="ListBullet"/>
      </w:pPr>
      <w:r>
        <w:t>Severity and priority are assessed.</w:t>
      </w:r>
    </w:p>
    <w:p>
      <w:pPr>
        <w:pStyle w:val="ListBullet"/>
      </w:pPr>
      <w:r>
        <w:t>Safety, quality, and production impacts are evaluated.</w:t>
      </w:r>
    </w:p>
    <w:p>
      <w:pPr>
        <w:pStyle w:val="ListBullet"/>
      </w:pPr>
      <w:r>
        <w:t>Interim controls are implemented where required.</w:t>
      </w:r>
    </w:p>
    <w:p>
      <w:pPr>
        <w:pStyle w:val="Heading3"/>
      </w:pPr>
      <w:r>
        <w:t>Ownership and corrective action</w:t>
      </w:r>
    </w:p>
    <w:p>
      <w:pPr>
        <w:pStyle w:val="ListBullet"/>
      </w:pPr>
      <w:r>
        <w:t>A responsible owner is assigned.</w:t>
      </w:r>
    </w:p>
    <w:p>
      <w:pPr>
        <w:pStyle w:val="ListBullet"/>
      </w:pPr>
      <w:r>
        <w:t>An action owner and target date are recorded.</w:t>
      </w:r>
    </w:p>
    <w:p>
      <w:pPr>
        <w:pStyle w:val="ListBullet"/>
      </w:pPr>
      <w:r>
        <w:t>Investigation is proportionate to the risk.</w:t>
      </w:r>
    </w:p>
    <w:p>
      <w:pPr>
        <w:pStyle w:val="ListBullet"/>
      </w:pPr>
      <w:r>
        <w:t>Corrective action addresses the identified cause.</w:t>
      </w:r>
    </w:p>
    <w:p>
      <w:pPr>
        <w:pStyle w:val="ListBullet"/>
      </w:pPr>
      <w:r>
        <w:t>Required technical and safety approvals are obtained.</w:t>
      </w:r>
    </w:p>
    <w:p>
      <w:pPr>
        <w:pStyle w:val="ListBullet"/>
      </w:pPr>
      <w:r>
        <w:t>Relevant change-control records are linked.</w:t>
      </w:r>
    </w:p>
    <w:p>
      <w:pPr>
        <w:pStyle w:val="Heading3"/>
      </w:pPr>
      <w:r>
        <w:t>Verification and closure</w:t>
      </w:r>
    </w:p>
    <w:p>
      <w:pPr>
        <w:pStyle w:val="ListBullet"/>
      </w:pPr>
      <w:r>
        <w:t>Acceptance criteria are defined and satisfied.</w:t>
      </w:r>
    </w:p>
    <w:p>
      <w:pPr>
        <w:pStyle w:val="ListBullet"/>
      </w:pPr>
      <w:r>
        <w:t>Required tests and inspections are completed.</w:t>
      </w:r>
    </w:p>
    <w:p>
      <w:pPr>
        <w:pStyle w:val="ListBullet"/>
      </w:pPr>
      <w:r>
        <w:t>Evidence is attached and traceable.</w:t>
      </w:r>
    </w:p>
    <w:p>
      <w:pPr>
        <w:pStyle w:val="ListBullet"/>
      </w:pPr>
      <w:r>
        <w:t>Software, drawings, parameters, and other affected records are updated.</w:t>
      </w:r>
    </w:p>
    <w:p>
      <w:pPr>
        <w:pStyle w:val="ListBullet"/>
      </w:pPr>
      <w:r>
        <w:t>The designated verifier accepts the result.</w:t>
      </w:r>
    </w:p>
    <w:p>
      <w:pPr>
        <w:pStyle w:val="ListBullet"/>
      </w:pPr>
      <w:r>
        <w:t>The authorized closure approver signs off where required.</w:t>
      </w:r>
    </w:p>
    <w:p>
      <w:pPr>
        <w:pStyle w:val="ListBullet"/>
      </w:pPr>
      <w:r>
        <w:t>Closure date and final status are recorded.</w:t>
      </w:r>
    </w:p>
    <w:p>
      <w:pPr>
        <w:pStyle w:val="ListBullet"/>
      </w:pPr>
      <w:r>
        <w:t>Recurrence monitoring is defined where necessary.</w:t>
      </w:r>
    </w:p>
    <w:p>
      <w:pPr>
        <w:pStyle w:val="Heading3"/>
      </w:pPr>
      <w:r>
        <w:t>Handover and follow-up</w:t>
      </w:r>
    </w:p>
    <w:p>
      <w:pPr>
        <w:pStyle w:val="ListBullet"/>
      </w:pPr>
      <w:r>
        <w:t>The master register has been reviewed.</w:t>
      </w:r>
    </w:p>
    <w:p>
      <w:pPr>
        <w:pStyle w:val="ListBullet"/>
      </w:pPr>
      <w:r>
        <w:t>Overdue and high-risk items are escalated.</w:t>
      </w:r>
    </w:p>
    <w:p>
      <w:pPr>
        <w:pStyle w:val="ListBullet"/>
      </w:pPr>
      <w:r>
        <w:t>Residual items have explicit ownership and approved disposition.</w:t>
      </w:r>
    </w:p>
    <w:p>
      <w:pPr>
        <w:pStyle w:val="ListBullet"/>
      </w:pPr>
      <w:r>
        <w:t>Any operational restrictions are documented and communicated.</w:t>
      </w:r>
    </w:p>
    <w:p>
      <w:pPr>
        <w:pStyle w:val="ListBullet"/>
      </w:pPr>
      <w:r>
        <w:t>The receiving team has access to the records and evidence.</w:t>
      </w:r>
    </w:p>
    <w:p>
      <w:pPr>
        <w:pStyle w:val="ListBullet"/>
      </w:pPr>
      <w:r>
        <w:t>Lessons learned are communicated where applicable.</w:t>
      </w:r>
    </w:p>
    <w:p>
      <w:pPr>
        <w:pStyle w:val="Heading2"/>
      </w:pPr>
      <w:r>
        <w:t>22. Final Principles</w:t>
      </w:r>
    </w:p>
    <w:p>
      <w:pPr>
        <w:tabs>
          <w:tab w:pos="403" w:val="left"/>
        </w:tabs>
        <w:spacing w:after="40" w:line="276" w:lineRule="auto"/>
        <w:ind w:left="403" w:hanging="403"/>
        <w:jc w:val="left"/>
      </w:pPr>
      <w:r>
        <w:rPr>
          <w:color w:val="1A2E4A"/>
        </w:rPr>
        <w:t>1.</w:t>
        <w:tab/>
      </w:r>
      <w:r>
        <w:t>An open point is a controlled obligation, not merely a row in a spreadsheet.</w:t>
      </w:r>
    </w:p>
    <w:p>
      <w:pPr>
        <w:tabs>
          <w:tab w:pos="403" w:val="left"/>
        </w:tabs>
        <w:spacing w:after="40" w:line="276" w:lineRule="auto"/>
        <w:ind w:left="403" w:hanging="403"/>
        <w:jc w:val="left"/>
      </w:pPr>
      <w:r>
        <w:rPr>
          <w:color w:val="1A2E4A"/>
        </w:rPr>
        <w:t>2.</w:t>
        <w:tab/>
      </w:r>
      <w:r>
        <w:t>Every item needs a clear description, owner, risk assessment, and appropriate deadline.</w:t>
      </w:r>
    </w:p>
    <w:p>
      <w:pPr>
        <w:tabs>
          <w:tab w:pos="403" w:val="left"/>
        </w:tabs>
        <w:spacing w:after="40" w:line="276" w:lineRule="auto"/>
        <w:ind w:left="403" w:hanging="403"/>
        <w:jc w:val="left"/>
      </w:pPr>
      <w:r>
        <w:rPr>
          <w:color w:val="1A2E4A"/>
        </w:rPr>
        <w:t>3.</w:t>
        <w:tab/>
      </w:r>
      <w:r>
        <w:t>Correct the cause where necessary, not just the visible symptom.</w:t>
      </w:r>
    </w:p>
    <w:p>
      <w:pPr>
        <w:tabs>
          <w:tab w:pos="403" w:val="left"/>
        </w:tabs>
        <w:spacing w:after="40" w:line="276" w:lineRule="auto"/>
        <w:ind w:left="403" w:hanging="403"/>
        <w:jc w:val="left"/>
      </w:pPr>
      <w:r>
        <w:rPr>
          <w:color w:val="1A2E4A"/>
        </w:rPr>
        <w:t>4.</w:t>
        <w:tab/>
      </w:r>
      <w:r>
        <w:t>Verification must demonstrate that the requirement has been met.</w:t>
      </w:r>
    </w:p>
    <w:p>
      <w:pPr>
        <w:tabs>
          <w:tab w:pos="403" w:val="left"/>
        </w:tabs>
        <w:spacing w:after="40" w:line="276" w:lineRule="auto"/>
        <w:ind w:left="403" w:hanging="403"/>
        <w:jc w:val="left"/>
      </w:pPr>
      <w:r>
        <w:rPr>
          <w:color w:val="1A2E4A"/>
        </w:rPr>
        <w:t>5.</w:t>
        <w:tab/>
      </w:r>
      <w:r>
        <w:t>Safety-critical issues require appropriate risk controls and authorized validation before release.</w:t>
      </w:r>
    </w:p>
    <w:p>
      <w:pPr>
        <w:tabs>
          <w:tab w:pos="403" w:val="left"/>
        </w:tabs>
        <w:spacing w:after="40" w:line="276" w:lineRule="auto"/>
        <w:ind w:left="403" w:hanging="403"/>
        <w:jc w:val="left"/>
      </w:pPr>
      <w:r>
        <w:rPr>
          <w:color w:val="1A2E4A"/>
        </w:rPr>
        <w:t>6.</w:t>
        <w:tab/>
      </w:r>
      <w:r>
        <w:t>Technical completion, verification, approval, and administrative closure are separate steps.</w:t>
      </w:r>
    </w:p>
    <w:p>
      <w:pPr>
        <w:tabs>
          <w:tab w:pos="403" w:val="left"/>
        </w:tabs>
        <w:spacing w:after="40" w:line="276" w:lineRule="auto"/>
        <w:ind w:left="403" w:hanging="403"/>
        <w:jc w:val="left"/>
      </w:pPr>
      <w:r>
        <w:rPr>
          <w:color w:val="1A2E4A"/>
        </w:rPr>
        <w:t>7.</w:t>
        <w:tab/>
      </w:r>
      <w:r>
        <w:t>Approved deviations must remain traceable and must never be used to bypass legal or safety requirements.</w:t>
      </w:r>
    </w:p>
    <w:p>
      <w:pPr>
        <w:tabs>
          <w:tab w:pos="403" w:val="left"/>
        </w:tabs>
        <w:spacing w:after="40" w:line="276" w:lineRule="auto"/>
        <w:ind w:left="403" w:hanging="403"/>
        <w:jc w:val="left"/>
      </w:pPr>
      <w:r>
        <w:rPr>
          <w:color w:val="1A2E4A"/>
        </w:rPr>
        <w:t>8.</w:t>
        <w:tab/>
      </w:r>
      <w:r>
        <w:t>Maintain a complete history of changes, test results, decisions, and approvals.</w:t>
      </w:r>
    </w:p>
    <w:p>
      <w:pPr>
        <w:tabs>
          <w:tab w:pos="403" w:val="left"/>
        </w:tabs>
        <w:spacing w:after="40" w:line="276" w:lineRule="auto"/>
        <w:ind w:left="403" w:hanging="403"/>
        <w:jc w:val="left"/>
      </w:pPr>
      <w:r>
        <w:rPr>
          <w:color w:val="1A2E4A"/>
        </w:rPr>
        <w:t>9.</w:t>
        <w:tab/>
      </w:r>
      <w:r>
        <w:t>Reopen issues when evidence shows that the original closure was ineffective.</w:t>
      </w:r>
    </w:p>
    <w:p>
      <w:pPr>
        <w:tabs>
          <w:tab w:pos="403" w:val="left"/>
        </w:tabs>
        <w:spacing w:after="40" w:line="276" w:lineRule="auto"/>
        <w:ind w:left="403" w:hanging="403"/>
        <w:jc w:val="left"/>
      </w:pPr>
      <w:r>
        <w:rPr>
          <w:color w:val="1A2E4A"/>
        </w:rPr>
        <w:t>10.</w:t>
        <w:tab/>
      </w:r>
      <w:r>
        <w:t>Handover is complete only when outstanding obligations are either resolved or formally dispositioned by authorized personnel.</w:t>
      </w:r>
    </w:p>
    <w:p>
      <w:r>
        <w:t>Open-point closure is effective when the organization can demonstrate not only that an issue was addressed, but also that the correction meets the requirement, residual risks are controlled, and responsibility for any remaining work is explicit.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02_PLAN_WISE_2026\02_INDUSTRY3_0\17_Maint_Eng\01_Maint_Philosophy\01_Breakdown - Breakdown: Fix after failure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Open-Point Closure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