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Firmware Records</w:t>
      </w:r>
    </w:p>
    <w:p>
      <w:pPr>
        <w:pStyle w:val="Heading2"/>
      </w:pPr>
      <w:r>
        <w:t>1. Definition</w:t>
      </w:r>
    </w:p>
    <w:p>
      <w:r>
        <w:t>PLC firmware records are controlled technical records identifying the firmware installed in a programmable logic controller (PLC), the related hardware revision, and the history of firmware changes.</w:t>
      </w:r>
    </w:p>
    <w:p>
      <w:r>
        <w:t>Firmware is the low-level software that enables a controller's hardware to operate and provides the platform on which the PLC application executes. Depending on the controller family, it may manage processor operation, communication interfaces, diagnostics, memory, and other hardware functions.</w:t>
      </w:r>
    </w:p>
    <w:p>
      <w:r>
        <w:t>Firmware records help maintenance engineers determine whether a PLC is compatible with an engineering project, whether a replacement CPU is suitable, and whether a firmware upgrade is necessary or safe.</w:t>
      </w:r>
    </w:p>
    <w:p>
      <w:r>
        <w:t>Firmware is not the same as the PLC program.</w:t>
      </w:r>
    </w:p>
    <w:p>
      <w:pPr>
        <w:pStyle w:val="ListBullet"/>
      </w:pPr>
      <w:r>
        <w:t>Firmware: The controller's internal operating software.</w:t>
      </w:r>
    </w:p>
    <w:p>
      <w:pPr>
        <w:pStyle w:val="ListBullet"/>
      </w:pPr>
      <w:r>
        <w:t>PLC application: The user-developed logic, data structures, routines, and application configuration.</w:t>
      </w:r>
    </w:p>
    <w:p>
      <w:pPr>
        <w:pStyle w:val="ListBullet"/>
      </w:pPr>
      <w:r>
        <w:t>Engineering software: The computer application used to create, configure, upload, compare, or download PLC projects.</w:t>
      </w:r>
    </w:p>
    <w:p>
      <w:pPr>
        <w:pStyle w:val="ListBullet"/>
      </w:pPr>
      <w:r>
        <w:t>Hardware revision: The physical hardware version of the CPU or module.</w:t>
      </w:r>
    </w:p>
    <w:p>
      <w:pPr>
        <w:pStyle w:val="ListBullet"/>
      </w:pPr>
      <w:r>
        <w:t>Device configuration: The settings defining how the controller and its associated modules are configured.</w:t>
      </w:r>
    </w:p>
    <w:p>
      <w:r>
        <w:t>These elements are related, but changing one does not automatically update the others.</w:t>
      </w:r>
    </w:p>
    <w:p>
      <w:pPr>
        <w:pStyle w:val="Heading2"/>
      </w:pPr>
      <w:r>
        <w:t>2. Why firmware records matter</w:t>
      </w:r>
    </w:p>
    <w:p>
      <w:r>
        <w:t>Firmware information becomes important during routine maintenance, breakdown recovery, machine retrofits, and obsolescence management.</w:t>
      </w:r>
    </w:p>
    <w:p>
      <w:pPr>
        <w:pStyle w:val="ListBullet"/>
      </w:pPr>
      <w:r>
        <w:t>Compatibility: An engineering project may require a specific controller firmware revision or a compatible software version.</w:t>
      </w:r>
    </w:p>
    <w:p>
      <w:pPr>
        <w:pStyle w:val="ListBullet"/>
      </w:pPr>
      <w:r>
        <w:t>Replacement planning: A spare CPU may have different firmware from the failed unit.</w:t>
      </w:r>
    </w:p>
    <w:p>
      <w:pPr>
        <w:pStyle w:val="ListBullet"/>
      </w:pPr>
      <w:r>
        <w:t>Breakdown recovery: Engineers need to know which firmware was used by the last known-good machine configuration.</w:t>
      </w:r>
    </w:p>
    <w:p>
      <w:pPr>
        <w:pStyle w:val="ListBullet"/>
      </w:pPr>
      <w:r>
        <w:t>Communication reliability: Firmware releases may correct defects affecting communication, diagnostics, or supported device functions.</w:t>
      </w:r>
    </w:p>
    <w:p>
      <w:pPr>
        <w:pStyle w:val="ListBullet"/>
      </w:pPr>
      <w:r>
        <w:t>Cybersecurity: Firmware updates may address vulnerabilities, although every update must be assessed for operational impact.</w:t>
      </w:r>
    </w:p>
    <w:p>
      <w:pPr>
        <w:pStyle w:val="ListBullet"/>
      </w:pPr>
      <w:r>
        <w:t>Standardization: Machines using approved firmware baselines are easier to support consistently.</w:t>
      </w:r>
    </w:p>
    <w:p>
      <w:pPr>
        <w:pStyle w:val="ListBullet"/>
      </w:pPr>
      <w:r>
        <w:t>Obsolescence management: Firmware and engineering software dependencies can become difficult to obtain as equipment ages.</w:t>
      </w:r>
    </w:p>
    <w:p>
      <w:pPr>
        <w:pStyle w:val="ListBullet"/>
      </w:pPr>
      <w:r>
        <w:t>Change traceability: A recorded firmware change makes it easier to correlate a new fault with a recent modification.</w:t>
      </w:r>
    </w:p>
    <w:p>
      <w:r>
        <w:t>For example, if a failed Siemens CPU is replaced by a unit with a different firmware revision, the original TIA Portal project may require compatibility checks or conversion. Replacing the CPU without checking these details can turn one hardware failure into an extended commissioning problem.</w:t>
      </w:r>
    </w:p>
    <w:p>
      <w:pPr>
        <w:pStyle w:val="Heading2"/>
      </w:pPr>
      <w:r>
        <w:t>3. Firmware-related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Firmware version</w:t>
            </w:r>
          </w:p>
        </w:tc>
        <w:tc>
          <w:tcPr>
            <w:tcW w:type="dxa" w:w="3600"/>
          </w:tcPr>
          <w:p>
            <w:pPr>
              <w:spacing w:after="0" w:before="0" w:line="240" w:lineRule="auto"/>
              <w:jc w:val="left"/>
            </w:pPr>
            <w:r>
              <w:t>Identifier for a released firmware build or revision</w:t>
            </w:r>
          </w:p>
        </w:tc>
        <w:tc>
          <w:tcPr>
            <w:tcW w:type="dxa" w:w="3600"/>
          </w:tcPr>
          <w:p>
            <w:pPr>
              <w:spacing w:after="0" w:before="0" w:line="240" w:lineRule="auto"/>
              <w:jc w:val="left"/>
            </w:pPr>
            <w:r>
              <w:t>Establishes the installed software level</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Revision of the physical device design</w:t>
            </w:r>
          </w:p>
        </w:tc>
        <w:tc>
          <w:tcPr>
            <w:tcW w:type="dxa" w:w="3600"/>
          </w:tcPr>
          <w:p>
            <w:pPr>
              <w:spacing w:after="0" w:before="0" w:line="240" w:lineRule="auto"/>
              <w:jc w:val="left"/>
            </w:pPr>
            <w:r>
              <w:t>Helps determine compatibility and replacement suitability</w:t>
            </w:r>
          </w:p>
        </w:tc>
      </w:tr>
      <w:tr>
        <w:tc>
          <w:tcPr>
            <w:tcW w:type="dxa" w:w="3600"/>
          </w:tcPr>
          <w:p>
            <w:pPr>
              <w:spacing w:after="0" w:before="0" w:line="240" w:lineRule="auto"/>
              <w:jc w:val="left"/>
            </w:pPr>
            <w:r>
              <w:t>Engineering software version</w:t>
            </w:r>
          </w:p>
        </w:tc>
        <w:tc>
          <w:tcPr>
            <w:tcW w:type="dxa" w:w="3600"/>
          </w:tcPr>
          <w:p>
            <w:pPr>
              <w:spacing w:after="0" w:before="0" w:line="240" w:lineRule="auto"/>
              <w:jc w:val="left"/>
            </w:pPr>
            <w:r>
              <w:t>Version of the programming/configuration tool</w:t>
            </w:r>
          </w:p>
        </w:tc>
        <w:tc>
          <w:tcPr>
            <w:tcW w:type="dxa" w:w="3600"/>
          </w:tcPr>
          <w:p>
            <w:pPr>
              <w:spacing w:after="0" w:before="0" w:line="240" w:lineRule="auto"/>
              <w:jc w:val="left"/>
            </w:pPr>
            <w:r>
              <w:t>Determines supported project and device operations</w:t>
            </w:r>
          </w:p>
        </w:tc>
      </w:tr>
      <w:tr>
        <w:tc>
          <w:tcPr>
            <w:tcW w:type="dxa" w:w="3600"/>
          </w:tcPr>
          <w:p>
            <w:pPr>
              <w:spacing w:after="0" w:before="0" w:line="240" w:lineRule="auto"/>
              <w:jc w:val="left"/>
            </w:pPr>
            <w:r>
              <w:t>Bootloader</w:t>
            </w:r>
          </w:p>
        </w:tc>
        <w:tc>
          <w:tcPr>
            <w:tcW w:type="dxa" w:w="3600"/>
          </w:tcPr>
          <w:p>
            <w:pPr>
              <w:spacing w:after="0" w:before="0" w:line="240" w:lineRule="auto"/>
              <w:jc w:val="left"/>
            </w:pPr>
            <w:r>
              <w:t>Code used to initialize hardware and load or update firmware</w:t>
            </w:r>
          </w:p>
        </w:tc>
        <w:tc>
          <w:tcPr>
            <w:tcW w:type="dxa" w:w="3600"/>
          </w:tcPr>
          <w:p>
            <w:pPr>
              <w:spacing w:after="0" w:before="0" w:line="240" w:lineRule="auto"/>
              <w:jc w:val="left"/>
            </w:pPr>
            <w:r>
              <w:t>May affect recovery and firmware-update procedures</w:t>
            </w:r>
          </w:p>
        </w:tc>
      </w:tr>
      <w:tr>
        <w:tc>
          <w:tcPr>
            <w:tcW w:type="dxa" w:w="3600"/>
          </w:tcPr>
          <w:p>
            <w:pPr>
              <w:spacing w:after="0" w:before="0" w:line="240" w:lineRule="auto"/>
              <w:jc w:val="left"/>
            </w:pPr>
            <w:r>
              <w:t>Release notes</w:t>
            </w:r>
          </w:p>
        </w:tc>
        <w:tc>
          <w:tcPr>
            <w:tcW w:type="dxa" w:w="3600"/>
          </w:tcPr>
          <w:p>
            <w:pPr>
              <w:spacing w:after="0" w:before="0" w:line="240" w:lineRule="auto"/>
              <w:jc w:val="left"/>
            </w:pPr>
            <w:r>
              <w:t>Manufacturer's description of changes, fixes, limitations, and known issues</w:t>
            </w:r>
          </w:p>
        </w:tc>
        <w:tc>
          <w:tcPr>
            <w:tcW w:type="dxa" w:w="3600"/>
          </w:tcPr>
          <w:p>
            <w:pPr>
              <w:spacing w:after="0" w:before="0" w:line="240" w:lineRule="auto"/>
              <w:jc w:val="left"/>
            </w:pPr>
            <w:r>
              <w:t>Supports upgrade risk assessment</w:t>
            </w:r>
          </w:p>
        </w:tc>
      </w:tr>
      <w:tr>
        <w:tc>
          <w:tcPr>
            <w:tcW w:type="dxa" w:w="3600"/>
          </w:tcPr>
          <w:p>
            <w:pPr>
              <w:spacing w:after="0" w:before="0" w:line="240" w:lineRule="auto"/>
              <w:jc w:val="left"/>
            </w:pPr>
            <w:r>
              <w:t>Firmware compatibility</w:t>
            </w:r>
          </w:p>
        </w:tc>
        <w:tc>
          <w:tcPr>
            <w:tcW w:type="dxa" w:w="3600"/>
          </w:tcPr>
          <w:p>
            <w:pPr>
              <w:spacing w:after="0" w:before="0" w:line="240" w:lineRule="auto"/>
              <w:jc w:val="left"/>
            </w:pPr>
            <w:r>
              <w:t>Whether the selected firmware works with the hardware, project, and related devices</w:t>
            </w:r>
          </w:p>
        </w:tc>
        <w:tc>
          <w:tcPr>
            <w:tcW w:type="dxa" w:w="3600"/>
          </w:tcPr>
          <w:p>
            <w:pPr>
              <w:spacing w:after="0" w:before="0" w:line="240" w:lineRule="auto"/>
              <w:jc w:val="left"/>
            </w:pPr>
            <w:r>
              <w:t>Prevents unsupported configurations</w:t>
            </w:r>
          </w:p>
        </w:tc>
      </w:tr>
      <w:tr>
        <w:tc>
          <w:tcPr>
            <w:tcW w:type="dxa" w:w="3600"/>
          </w:tcPr>
          <w:p>
            <w:pPr>
              <w:spacing w:after="0" w:before="0" w:line="240" w:lineRule="auto"/>
              <w:jc w:val="left"/>
            </w:pPr>
            <w:r>
              <w:t>Firmware baseline</w:t>
            </w:r>
          </w:p>
        </w:tc>
        <w:tc>
          <w:tcPr>
            <w:tcW w:type="dxa" w:w="3600"/>
          </w:tcPr>
          <w:p>
            <w:pPr>
              <w:spacing w:after="0" w:before="0" w:line="240" w:lineRule="auto"/>
              <w:jc w:val="left"/>
            </w:pPr>
            <w:r>
              <w:t>Approved firmware level for a machine, line, or equipment family</w:t>
            </w:r>
          </w:p>
        </w:tc>
        <w:tc>
          <w:tcPr>
            <w:tcW w:type="dxa" w:w="3600"/>
          </w:tcPr>
          <w:p>
            <w:pPr>
              <w:spacing w:after="0" w:before="0" w:line="240" w:lineRule="auto"/>
              <w:jc w:val="left"/>
            </w:pPr>
            <w:r>
              <w:t>Supports standardization and auditability</w:t>
            </w:r>
          </w:p>
        </w:tc>
      </w:tr>
      <w:tr>
        <w:tc>
          <w:tcPr>
            <w:tcW w:type="dxa" w:w="3600"/>
          </w:tcPr>
          <w:p>
            <w:pPr>
              <w:spacing w:after="0" w:before="0" w:line="240" w:lineRule="auto"/>
              <w:jc w:val="left"/>
            </w:pPr>
            <w:r>
              <w:t>Rollback or recovery</w:t>
            </w:r>
          </w:p>
        </w:tc>
        <w:tc>
          <w:tcPr>
            <w:tcW w:type="dxa" w:w="3600"/>
          </w:tcPr>
          <w:p>
            <w:pPr>
              <w:spacing w:after="0" w:before="0" w:line="240" w:lineRule="auto"/>
              <w:jc w:val="left"/>
            </w:pPr>
            <w:r>
              <w:t>Returning to a previous supported state or recovering after an unsuccessful update</w:t>
            </w:r>
          </w:p>
        </w:tc>
        <w:tc>
          <w:tcPr>
            <w:tcW w:type="dxa" w:w="3600"/>
          </w:tcPr>
          <w:p>
            <w:pPr>
              <w:spacing w:after="0" w:before="0" w:line="240" w:lineRule="auto"/>
              <w:jc w:val="left"/>
            </w:pPr>
            <w:r>
              <w:t>Must be confirmed as supported before an upgrade</w:t>
            </w:r>
          </w:p>
        </w:tc>
      </w:tr>
      <w:tr>
        <w:tc>
          <w:tcPr>
            <w:tcW w:type="dxa" w:w="3600"/>
          </w:tcPr>
          <w:p>
            <w:pPr>
              <w:spacing w:after="0" w:before="0" w:line="240" w:lineRule="auto"/>
              <w:jc w:val="left"/>
            </w:pPr>
            <w:r>
              <w:t>Revision history</w:t>
            </w:r>
          </w:p>
        </w:tc>
        <w:tc>
          <w:tcPr>
            <w:tcW w:type="dxa" w:w="3600"/>
          </w:tcPr>
          <w:p>
            <w:pPr>
              <w:spacing w:after="0" w:before="0" w:line="240" w:lineRule="auto"/>
              <w:jc w:val="left"/>
            </w:pPr>
            <w:r>
              <w:t>Record of firmware changes over time</w:t>
            </w:r>
          </w:p>
        </w:tc>
        <w:tc>
          <w:tcPr>
            <w:tcW w:type="dxa" w:w="3600"/>
          </w:tcPr>
          <w:p>
            <w:pPr>
              <w:spacing w:after="0" w:before="0" w:line="240" w:lineRule="auto"/>
              <w:jc w:val="left"/>
            </w:pPr>
            <w:r>
              <w:t>Helps diagnose faults introduced after an update</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Point at which a product or firmware version no longer receives a defined level of vendor support</w:t>
            </w:r>
          </w:p>
        </w:tc>
        <w:tc>
          <w:tcPr>
            <w:tcW w:type="dxa" w:w="3600"/>
          </w:tcPr>
          <w:p>
            <w:pPr>
              <w:spacing w:after="0" w:before="0" w:line="240" w:lineRule="auto"/>
              <w:jc w:val="left"/>
            </w:pPr>
            <w:r>
              <w:t>Informs lifecycle and migration planning</w:t>
            </w:r>
          </w:p>
        </w:tc>
      </w:tr>
    </w:tbl>
    <w:p/>
    <w:p>
      <w:r>
        <w:t>The exact terminology and versioning scheme differ between manufacturers. A firmware version number should always be recorded with its device family and model.</w:t>
      </w:r>
    </w:p>
    <w:p>
      <w:pPr>
        <w:pStyle w:val="Heading2"/>
      </w:pPr>
      <w:r>
        <w:t>4. What information should be recorded?</w:t>
      </w:r>
    </w:p>
    <w:p>
      <w:r>
        <w:t>A useful firmware record identifies the exact device, the installed firmware, the approved baseline, and the evidence used to verify the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 field</w:t>
            </w:r>
          </w:p>
        </w:tc>
        <w:tc>
          <w:tcPr>
            <w:tcW w:type="dxa" w:w="3600"/>
            <w:shd w:val="clear" w:color="auto" w:fill="EEF2F7"/>
          </w:tcPr>
          <w:p>
            <w:pPr>
              <w:spacing w:after="0" w:before="0" w:line="240" w:lineRule="auto"/>
              <w:jc w:val="left"/>
            </w:pPr>
            <w:r>
              <w:rPr>
                <w:b/>
                <w:color w:val="1A2E4A"/>
              </w:rPr>
              <w:t>Example or expected content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Plant and area</w:t>
            </w:r>
          </w:p>
        </w:tc>
        <w:tc>
          <w:tcPr>
            <w:tcW w:type="dxa" w:w="3600"/>
          </w:tcPr>
          <w:p>
            <w:pPr>
              <w:spacing w:after="0" w:before="0" w:line="240" w:lineRule="auto"/>
              <w:jc w:val="left"/>
            </w:pPr>
            <w:r>
              <w:t>BIW production area</w:t>
            </w:r>
          </w:p>
        </w:tc>
        <w:tc>
          <w:tcPr>
            <w:tcW w:type="dxa" w:w="3600"/>
          </w:tcPr>
          <w:p>
            <w:pPr>
              <w:spacing w:after="0" w:before="0" w:line="240" w:lineRule="auto"/>
              <w:jc w:val="left"/>
            </w:pPr>
            <w:r>
              <w:t>Locates the equipment</w:t>
            </w:r>
          </w:p>
        </w:tc>
      </w:tr>
      <w:tr>
        <w:tc>
          <w:tcPr>
            <w:tcW w:type="dxa" w:w="3600"/>
          </w:tcPr>
          <w:p>
            <w:pPr>
              <w:spacing w:after="0" w:before="0" w:line="240" w:lineRule="auto"/>
              <w:jc w:val="left"/>
            </w:pPr>
            <w:r>
              <w:t>Equipment ID</w:t>
            </w:r>
          </w:p>
        </w:tc>
        <w:tc>
          <w:tcPr>
            <w:tcW w:type="dxa" w:w="3600"/>
          </w:tcPr>
          <w:p>
            <w:pPr>
              <w:spacing w:after="0" w:before="0" w:line="240" w:lineRule="auto"/>
              <w:jc w:val="left"/>
            </w:pPr>
            <w:r>
              <w:t>Machine or functional-location identifier</w:t>
            </w:r>
          </w:p>
        </w:tc>
        <w:tc>
          <w:tcPr>
            <w:tcW w:type="dxa" w:w="3600"/>
          </w:tcPr>
          <w:p>
            <w:pPr>
              <w:spacing w:after="0" w:before="0" w:line="240" w:lineRule="auto"/>
              <w:jc w:val="left"/>
            </w:pPr>
            <w:r>
              <w:t>Links the record to the correct asset</w:t>
            </w:r>
          </w:p>
        </w:tc>
      </w:tr>
      <w:tr>
        <w:tc>
          <w:tcPr>
            <w:tcW w:type="dxa" w:w="3600"/>
          </w:tcPr>
          <w:p>
            <w:pPr>
              <w:spacing w:after="0" w:before="0" w:line="240" w:lineRule="auto"/>
              <w:jc w:val="left"/>
            </w:pPr>
            <w:r>
              <w:t>Device tag</w:t>
            </w:r>
          </w:p>
        </w:tc>
        <w:tc>
          <w:tcPr>
            <w:tcW w:type="dxa" w:w="3600"/>
          </w:tcPr>
          <w:p>
            <w:pPr>
              <w:spacing w:after="0" w:before="0" w:line="240" w:lineRule="auto"/>
              <w:jc w:val="left"/>
            </w:pPr>
            <w:r>
              <w:t>PLC01 or CPU identifier</w:t>
            </w:r>
          </w:p>
        </w:tc>
        <w:tc>
          <w:tcPr>
            <w:tcW w:type="dxa" w:w="3600"/>
          </w:tcPr>
          <w:p>
            <w:pPr>
              <w:spacing w:after="0" w:before="0" w:line="240" w:lineRule="auto"/>
              <w:jc w:val="left"/>
            </w:pPr>
            <w:r>
              <w:t>Distinguishes controllers on the same machine</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Siemens, Rockwell Automation, Mitsubishi</w:t>
            </w:r>
          </w:p>
        </w:tc>
        <w:tc>
          <w:tcPr>
            <w:tcW w:type="dxa" w:w="3600"/>
          </w:tcPr>
          <w:p>
            <w:pPr>
              <w:spacing w:after="0" w:before="0" w:line="240" w:lineRule="auto"/>
              <w:jc w:val="left"/>
            </w:pPr>
            <w:r>
              <w:t>Identifies the vendor</w:t>
            </w:r>
          </w:p>
        </w:tc>
      </w:tr>
      <w:tr>
        <w:tc>
          <w:tcPr>
            <w:tcW w:type="dxa" w:w="3600"/>
          </w:tcPr>
          <w:p>
            <w:pPr>
              <w:spacing w:after="0" w:before="0" w:line="240" w:lineRule="auto"/>
              <w:jc w:val="left"/>
            </w:pPr>
            <w:r>
              <w:t>Device family</w:t>
            </w:r>
          </w:p>
        </w:tc>
        <w:tc>
          <w:tcPr>
            <w:tcW w:type="dxa" w:w="3600"/>
          </w:tcPr>
          <w:p>
            <w:pPr>
              <w:spacing w:after="0" w:before="0" w:line="240" w:lineRule="auto"/>
              <w:jc w:val="left"/>
            </w:pPr>
            <w:r>
              <w:t>SIMATIC S7-1500, ControlLogix, MELSEC iQ-R</w:t>
            </w:r>
          </w:p>
        </w:tc>
        <w:tc>
          <w:tcPr>
            <w:tcW w:type="dxa" w:w="3600"/>
          </w:tcPr>
          <w:p>
            <w:pPr>
              <w:spacing w:after="0" w:before="0" w:line="240" w:lineRule="auto"/>
              <w:jc w:val="left"/>
            </w:pPr>
            <w:r>
              <w:t>Identifies the product family</w:t>
            </w:r>
          </w:p>
        </w:tc>
      </w:tr>
      <w:tr>
        <w:tc>
          <w:tcPr>
            <w:tcW w:type="dxa" w:w="3600"/>
          </w:tcPr>
          <w:p>
            <w:pPr>
              <w:spacing w:after="0" w:before="0" w:line="240" w:lineRule="auto"/>
              <w:jc w:val="left"/>
            </w:pPr>
            <w:r>
              <w:t>Exact catalog or order number</w:t>
            </w:r>
          </w:p>
        </w:tc>
        <w:tc>
          <w:tcPr>
            <w:tcW w:type="dxa" w:w="3600"/>
          </w:tcPr>
          <w:p>
            <w:pPr>
              <w:spacing w:after="0" w:before="0" w:line="240" w:lineRule="auto"/>
              <w:jc w:val="left"/>
            </w:pPr>
            <w:r>
              <w:t>Manufacturer's complete part number</w:t>
            </w:r>
          </w:p>
        </w:tc>
        <w:tc>
          <w:tcPr>
            <w:tcW w:type="dxa" w:w="3600"/>
          </w:tcPr>
          <w:p>
            <w:pPr>
              <w:spacing w:after="0" w:before="0" w:line="240" w:lineRule="auto"/>
              <w:jc w:val="left"/>
            </w:pPr>
            <w:r>
              <w:t>Confirms the specific hardware</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Revision shown by the device or engineering tool</w:t>
            </w:r>
          </w:p>
        </w:tc>
        <w:tc>
          <w:tcPr>
            <w:tcW w:type="dxa" w:w="3600"/>
          </w:tcPr>
          <w:p>
            <w:pPr>
              <w:spacing w:after="0" w:before="0" w:line="240" w:lineRule="auto"/>
              <w:jc w:val="left"/>
            </w:pPr>
            <w:r>
              <w:t>Supports compatibility assessment</w:t>
            </w:r>
          </w:p>
        </w:tc>
      </w:tr>
      <w:tr>
        <w:tc>
          <w:tcPr>
            <w:tcW w:type="dxa" w:w="3600"/>
          </w:tcPr>
          <w:p>
            <w:pPr>
              <w:spacing w:after="0" w:before="0" w:line="240" w:lineRule="auto"/>
              <w:jc w:val="left"/>
            </w:pPr>
            <w:r>
              <w:t>Installed firmware</w:t>
            </w:r>
          </w:p>
        </w:tc>
        <w:tc>
          <w:tcPr>
            <w:tcW w:type="dxa" w:w="3600"/>
          </w:tcPr>
          <w:p>
            <w:pPr>
              <w:spacing w:after="0" w:before="0" w:line="240" w:lineRule="auto"/>
              <w:jc w:val="left"/>
            </w:pPr>
            <w:r>
              <w:t>Actual version reported by the device</w:t>
            </w:r>
          </w:p>
        </w:tc>
        <w:tc>
          <w:tcPr>
            <w:tcW w:type="dxa" w:w="3600"/>
          </w:tcPr>
          <w:p>
            <w:pPr>
              <w:spacing w:after="0" w:before="0" w:line="240" w:lineRule="auto"/>
              <w:jc w:val="left"/>
            </w:pPr>
            <w:r>
              <w:t>Records the current state</w:t>
            </w:r>
          </w:p>
        </w:tc>
      </w:tr>
      <w:tr>
        <w:tc>
          <w:tcPr>
            <w:tcW w:type="dxa" w:w="3600"/>
          </w:tcPr>
          <w:p>
            <w:pPr>
              <w:spacing w:after="0" w:before="0" w:line="240" w:lineRule="auto"/>
              <w:jc w:val="left"/>
            </w:pPr>
            <w:r>
              <w:t>Approved firmware</w:t>
            </w:r>
          </w:p>
        </w:tc>
        <w:tc>
          <w:tcPr>
            <w:tcW w:type="dxa" w:w="3600"/>
          </w:tcPr>
          <w:p>
            <w:pPr>
              <w:spacing w:after="0" w:before="0" w:line="240" w:lineRule="auto"/>
              <w:jc w:val="left"/>
            </w:pPr>
            <w:r>
              <w:t>Site-approved version or baseline</w:t>
            </w:r>
          </w:p>
        </w:tc>
        <w:tc>
          <w:tcPr>
            <w:tcW w:type="dxa" w:w="3600"/>
          </w:tcPr>
          <w:p>
            <w:pPr>
              <w:spacing w:after="0" w:before="0" w:line="240" w:lineRule="auto"/>
              <w:jc w:val="left"/>
            </w:pPr>
            <w:r>
              <w:t>Identifies the intended configuration</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TIA Portal, Studio 5000, GX Works3, as applicable</w:t>
            </w:r>
          </w:p>
        </w:tc>
        <w:tc>
          <w:tcPr>
            <w:tcW w:type="dxa" w:w="3600"/>
          </w:tcPr>
          <w:p>
            <w:pPr>
              <w:spacing w:after="0" w:before="0" w:line="240" w:lineRule="auto"/>
              <w:jc w:val="left"/>
            </w:pPr>
            <w:r>
              <w:t>Records the configuration tool</w:t>
            </w:r>
          </w:p>
        </w:tc>
      </w:tr>
      <w:tr>
        <w:tc>
          <w:tcPr>
            <w:tcW w:type="dxa" w:w="3600"/>
          </w:tcPr>
          <w:p>
            <w:pPr>
              <w:spacing w:after="0" w:before="0" w:line="240" w:lineRule="auto"/>
              <w:jc w:val="left"/>
            </w:pPr>
            <w:r>
              <w:t>Project version</w:t>
            </w:r>
          </w:p>
        </w:tc>
        <w:tc>
          <w:tcPr>
            <w:tcW w:type="dxa" w:w="3600"/>
          </w:tcPr>
          <w:p>
            <w:pPr>
              <w:spacing w:after="0" w:before="0" w:line="240" w:lineRule="auto"/>
              <w:jc w:val="left"/>
            </w:pPr>
            <w:r>
              <w:t>Corresponding approved PLC project revision</w:t>
            </w:r>
          </w:p>
        </w:tc>
        <w:tc>
          <w:tcPr>
            <w:tcW w:type="dxa" w:w="3600"/>
          </w:tcPr>
          <w:p>
            <w:pPr>
              <w:spacing w:after="0" w:before="0" w:line="240" w:lineRule="auto"/>
              <w:jc w:val="left"/>
            </w:pPr>
            <w:r>
              <w:t>Connects firmware to the application</w:t>
            </w:r>
          </w:p>
        </w:tc>
      </w:tr>
      <w:tr>
        <w:tc>
          <w:tcPr>
            <w:tcW w:type="dxa" w:w="3600"/>
          </w:tcPr>
          <w:p>
            <w:pPr>
              <w:spacing w:after="0" w:before="0" w:line="240" w:lineRule="auto"/>
              <w:jc w:val="left"/>
            </w:pPr>
            <w:r>
              <w:t>Communication identity</w:t>
            </w:r>
          </w:p>
        </w:tc>
        <w:tc>
          <w:tcPr>
            <w:tcW w:type="dxa" w:w="3600"/>
          </w:tcPr>
          <w:p>
            <w:pPr>
              <w:spacing w:after="0" w:before="0" w:line="240" w:lineRule="auto"/>
              <w:jc w:val="left"/>
            </w:pPr>
            <w:r>
              <w:t>IP address or other approved identifier</w:t>
            </w:r>
          </w:p>
        </w:tc>
        <w:tc>
          <w:tcPr>
            <w:tcW w:type="dxa" w:w="3600"/>
          </w:tcPr>
          <w:p>
            <w:pPr>
              <w:spacing w:after="0" w:before="0" w:line="240" w:lineRule="auto"/>
              <w:jc w:val="left"/>
            </w:pPr>
            <w:r>
              <w:t>Helps identify the device during maintenance</w:t>
            </w:r>
          </w:p>
        </w:tc>
      </w:tr>
      <w:tr>
        <w:tc>
          <w:tcPr>
            <w:tcW w:type="dxa" w:w="3600"/>
          </w:tcPr>
          <w:p>
            <w:pPr>
              <w:spacing w:after="0" w:before="0" w:line="240" w:lineRule="auto"/>
              <w:jc w:val="left"/>
            </w:pPr>
            <w:r>
              <w:t>Verification method</w:t>
            </w:r>
          </w:p>
        </w:tc>
        <w:tc>
          <w:tcPr>
            <w:tcW w:type="dxa" w:w="3600"/>
          </w:tcPr>
          <w:p>
            <w:pPr>
              <w:spacing w:after="0" w:before="0" w:line="240" w:lineRule="auto"/>
              <w:jc w:val="left"/>
            </w:pPr>
            <w:r>
              <w:t>Engineering tool, device diagnostics, or approved report</w:t>
            </w:r>
          </w:p>
        </w:tc>
        <w:tc>
          <w:tcPr>
            <w:tcW w:type="dxa" w:w="3600"/>
          </w:tcPr>
          <w:p>
            <w:pPr>
              <w:spacing w:after="0" w:before="0" w:line="240" w:lineRule="auto"/>
              <w:jc w:val="left"/>
            </w:pPr>
            <w:r>
              <w:t>Establishes how the value was confirmed</w:t>
            </w:r>
          </w:p>
        </w:tc>
      </w:tr>
      <w:tr>
        <w:tc>
          <w:tcPr>
            <w:tcW w:type="dxa" w:w="3600"/>
          </w:tcPr>
          <w:p>
            <w:pPr>
              <w:spacing w:after="0" w:before="0" w:line="240" w:lineRule="auto"/>
              <w:jc w:val="left"/>
            </w:pPr>
            <w:r>
              <w:t>Verification date</w:t>
            </w:r>
          </w:p>
        </w:tc>
        <w:tc>
          <w:tcPr>
            <w:tcW w:type="dxa" w:w="3600"/>
          </w:tcPr>
          <w:p>
            <w:pPr>
              <w:spacing w:after="0" w:before="0" w:line="240" w:lineRule="auto"/>
              <w:jc w:val="left"/>
            </w:pPr>
            <w:r>
              <w:t>Date the installed version was checked</w:t>
            </w:r>
          </w:p>
        </w:tc>
        <w:tc>
          <w:tcPr>
            <w:tcW w:type="dxa" w:w="3600"/>
          </w:tcPr>
          <w:p>
            <w:pPr>
              <w:spacing w:after="0" w:before="0" w:line="240" w:lineRule="auto"/>
              <w:jc w:val="left"/>
            </w:pPr>
            <w:r>
              <w:t>Indicates record freshness</w:t>
            </w:r>
          </w:p>
        </w:tc>
      </w:tr>
      <w:tr>
        <w:tc>
          <w:tcPr>
            <w:tcW w:type="dxa" w:w="3600"/>
          </w:tcPr>
          <w:p>
            <w:pPr>
              <w:spacing w:after="0" w:before="0" w:line="240" w:lineRule="auto"/>
              <w:jc w:val="left"/>
            </w:pPr>
            <w:r>
              <w:t>Firmware change reference</w:t>
            </w:r>
          </w:p>
        </w:tc>
        <w:tc>
          <w:tcPr>
            <w:tcW w:type="dxa" w:w="3600"/>
          </w:tcPr>
          <w:p>
            <w:pPr>
              <w:spacing w:after="0" w:before="0" w:line="240" w:lineRule="auto"/>
              <w:jc w:val="left"/>
            </w:pPr>
            <w:r>
              <w:t>Work order, change request, or maintenance record</w:t>
            </w:r>
          </w:p>
        </w:tc>
        <w:tc>
          <w:tcPr>
            <w:tcW w:type="dxa" w:w="3600"/>
          </w:tcPr>
          <w:p>
            <w:pPr>
              <w:spacing w:after="0" w:before="0" w:line="240" w:lineRule="auto"/>
              <w:jc w:val="left"/>
            </w:pPr>
            <w:r>
              <w:t>Provides traceability</w:t>
            </w:r>
          </w:p>
        </w:tc>
      </w:tr>
      <w:tr>
        <w:tc>
          <w:tcPr>
            <w:tcW w:type="dxa" w:w="3600"/>
          </w:tcPr>
          <w:p>
            <w:pPr>
              <w:spacing w:after="0" w:before="0" w:line="240" w:lineRule="auto"/>
              <w:jc w:val="left"/>
            </w:pPr>
            <w:r>
              <w:t>Upgrade status</w:t>
            </w:r>
          </w:p>
        </w:tc>
        <w:tc>
          <w:tcPr>
            <w:tcW w:type="dxa" w:w="3600"/>
          </w:tcPr>
          <w:p>
            <w:pPr>
              <w:spacing w:after="0" w:before="0" w:line="240" w:lineRule="auto"/>
              <w:jc w:val="left"/>
            </w:pPr>
            <w:r>
              <w:t>Current, pending assessment, or approved for change</w:t>
            </w:r>
          </w:p>
        </w:tc>
        <w:tc>
          <w:tcPr>
            <w:tcW w:type="dxa" w:w="3600"/>
          </w:tcPr>
          <w:p>
            <w:pPr>
              <w:spacing w:after="0" w:before="0" w:line="240" w:lineRule="auto"/>
              <w:jc w:val="left"/>
            </w:pPr>
            <w:r>
              <w:t>Supports planning</w:t>
            </w:r>
          </w:p>
        </w:tc>
      </w:tr>
      <w:tr>
        <w:tc>
          <w:tcPr>
            <w:tcW w:type="dxa" w:w="3600"/>
          </w:tcPr>
          <w:p>
            <w:pPr>
              <w:spacing w:after="0" w:before="0" w:line="240" w:lineRule="auto"/>
              <w:jc w:val="left"/>
            </w:pPr>
            <w:r>
              <w:t>Remarks</w:t>
            </w:r>
          </w:p>
        </w:tc>
        <w:tc>
          <w:tcPr>
            <w:tcW w:type="dxa" w:w="3600"/>
          </w:tcPr>
          <w:p>
            <w:pPr>
              <w:spacing w:after="0" w:before="0" w:line="240" w:lineRule="auto"/>
              <w:jc w:val="left"/>
            </w:pPr>
            <w:r>
              <w:t>Known limitations or compatibility concerns</w:t>
            </w:r>
          </w:p>
        </w:tc>
        <w:tc>
          <w:tcPr>
            <w:tcW w:type="dxa" w:w="3600"/>
          </w:tcPr>
          <w:p>
            <w:pPr>
              <w:spacing w:after="0" w:before="0" w:line="240" w:lineRule="auto"/>
              <w:jc w:val="left"/>
            </w:pPr>
            <w:r>
              <w:t>Preserves important technical context</w:t>
            </w:r>
          </w:p>
        </w:tc>
      </w:tr>
    </w:tbl>
    <w:p/>
    <w:p>
      <w:r>
        <w:t>Do not treat a generic family name such as "S7-1500" as a complete firmware record. The exact CPU model, hardware revision where relevant, and firmware version are needed to make useful compatibility decisions.</w:t>
      </w:r>
    </w:p>
    <w:p>
      <w:pPr>
        <w:pStyle w:val="Heading2"/>
      </w:pPr>
      <w:r>
        <w:t>5. Installed firmware versus approved firmware</w:t>
      </w:r>
    </w:p>
    <w:p>
      <w:r>
        <w:t>The installed firmware is the version currently reported by the device. The approved firmware is the version selected by the organization for that machine or equipment family.</w:t>
      </w:r>
    </w:p>
    <w:p>
      <w:r>
        <w:t>They may be different for legitimate reasons, including legacy software compatibility, vendor restrictions, machine validation requirements, or a pending upgrade.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Interpretation</w:t>
            </w:r>
          </w:p>
        </w:tc>
        <w:tc>
          <w:tcPr>
            <w:tcW w:type="dxa" w:w="3600"/>
            <w:shd w:val="clear" w:color="auto" w:fill="EEF2F7"/>
          </w:tcPr>
          <w:p>
            <w:pPr>
              <w:spacing w:after="0" w:before="0" w:line="240" w:lineRule="auto"/>
              <w:jc w:val="left"/>
            </w:pPr>
            <w:r>
              <w:rPr>
                <w:b/>
                <w:color w:val="1A2E4A"/>
              </w:rPr>
              <w:t>Appropriate action</w:t>
            </w:r>
          </w:p>
        </w:tc>
      </w:tr>
      <w:tr>
        <w:tc>
          <w:tcPr>
            <w:tcW w:type="dxa" w:w="3600"/>
          </w:tcPr>
          <w:p>
            <w:pPr>
              <w:spacing w:after="0" w:before="0" w:line="240" w:lineRule="auto"/>
              <w:jc w:val="left"/>
            </w:pPr>
            <w:r>
              <w:t>Installed version matches approved baseline</w:t>
            </w:r>
          </w:p>
        </w:tc>
        <w:tc>
          <w:tcPr>
            <w:tcW w:type="dxa" w:w="3600"/>
          </w:tcPr>
          <w:p>
            <w:pPr>
              <w:spacing w:after="0" w:before="0" w:line="240" w:lineRule="auto"/>
              <w:jc w:val="left"/>
            </w:pPr>
            <w:r>
              <w:t>Configuration is consistent with the recorded baseline</w:t>
            </w:r>
          </w:p>
        </w:tc>
        <w:tc>
          <w:tcPr>
            <w:tcW w:type="dxa" w:w="3600"/>
          </w:tcPr>
          <w:p>
            <w:pPr>
              <w:spacing w:after="0" w:before="0" w:line="240" w:lineRule="auto"/>
              <w:jc w:val="left"/>
            </w:pPr>
            <w:r>
              <w:t>Record the verification result</w:t>
            </w:r>
          </w:p>
        </w:tc>
      </w:tr>
      <w:tr>
        <w:tc>
          <w:tcPr>
            <w:tcW w:type="dxa" w:w="3600"/>
          </w:tcPr>
          <w:p>
            <w:pPr>
              <w:spacing w:after="0" w:before="0" w:line="240" w:lineRule="auto"/>
              <w:jc w:val="left"/>
            </w:pPr>
            <w:r>
              <w:t>Installed version is older than baseline</w:t>
            </w:r>
          </w:p>
        </w:tc>
        <w:tc>
          <w:tcPr>
            <w:tcW w:type="dxa" w:w="3600"/>
          </w:tcPr>
          <w:p>
            <w:pPr>
              <w:spacing w:after="0" w:before="0" w:line="240" w:lineRule="auto"/>
              <w:jc w:val="left"/>
            </w:pPr>
            <w:r>
              <w:t>Device may be behind the approved level</w:t>
            </w:r>
          </w:p>
        </w:tc>
        <w:tc>
          <w:tcPr>
            <w:tcW w:type="dxa" w:w="3600"/>
          </w:tcPr>
          <w:p>
            <w:pPr>
              <w:spacing w:after="0" w:before="0" w:line="240" w:lineRule="auto"/>
              <w:jc w:val="left"/>
            </w:pPr>
            <w:r>
              <w:t>Assess compatibility, support status, and upgrade risk</w:t>
            </w:r>
          </w:p>
        </w:tc>
      </w:tr>
      <w:tr>
        <w:tc>
          <w:tcPr>
            <w:tcW w:type="dxa" w:w="3600"/>
          </w:tcPr>
          <w:p>
            <w:pPr>
              <w:spacing w:after="0" w:before="0" w:line="240" w:lineRule="auto"/>
              <w:jc w:val="left"/>
            </w:pPr>
            <w:r>
              <w:t>Installed version is newer than baseline</w:t>
            </w:r>
          </w:p>
        </w:tc>
        <w:tc>
          <w:tcPr>
            <w:tcW w:type="dxa" w:w="3600"/>
          </w:tcPr>
          <w:p>
            <w:pPr>
              <w:spacing w:after="0" w:before="0" w:line="240" w:lineRule="auto"/>
              <w:jc w:val="left"/>
            </w:pPr>
            <w:r>
              <w:t>Device may have been upgraded or replaced</w:t>
            </w:r>
          </w:p>
        </w:tc>
        <w:tc>
          <w:tcPr>
            <w:tcW w:type="dxa" w:w="3600"/>
          </w:tcPr>
          <w:p>
            <w:pPr>
              <w:spacing w:after="0" w:before="0" w:line="240" w:lineRule="auto"/>
              <w:jc w:val="left"/>
            </w:pPr>
            <w:r>
              <w:t>Verify authorization, project compatibility, and change history</w:t>
            </w:r>
          </w:p>
        </w:tc>
      </w:tr>
      <w:tr>
        <w:tc>
          <w:tcPr>
            <w:tcW w:type="dxa" w:w="3600"/>
          </w:tcPr>
          <w:p>
            <w:pPr>
              <w:spacing w:after="0" w:before="0" w:line="240" w:lineRule="auto"/>
              <w:jc w:val="left"/>
            </w:pPr>
            <w:r>
              <w:t>Version cannot be verified</w:t>
            </w:r>
          </w:p>
        </w:tc>
        <w:tc>
          <w:tcPr>
            <w:tcW w:type="dxa" w:w="3600"/>
          </w:tcPr>
          <w:p>
            <w:pPr>
              <w:spacing w:after="0" w:before="0" w:line="240" w:lineRule="auto"/>
              <w:jc w:val="left"/>
            </w:pPr>
            <w:r>
              <w:t>Installed state is uncertain</w:t>
            </w:r>
          </w:p>
        </w:tc>
        <w:tc>
          <w:tcPr>
            <w:tcW w:type="dxa" w:w="3600"/>
          </w:tcPr>
          <w:p>
            <w:pPr>
              <w:spacing w:after="0" w:before="0" w:line="240" w:lineRule="auto"/>
              <w:jc w:val="left"/>
            </w:pPr>
            <w:r>
              <w:t>Investigate using an approved diagnostic method</w:t>
            </w:r>
          </w:p>
        </w:tc>
      </w:tr>
      <w:tr>
        <w:tc>
          <w:tcPr>
            <w:tcW w:type="dxa" w:w="3600"/>
          </w:tcPr>
          <w:p>
            <w:pPr>
              <w:spacing w:after="0" w:before="0" w:line="240" w:lineRule="auto"/>
              <w:jc w:val="left"/>
            </w:pPr>
            <w:r>
              <w:t>Replacement CPU has a different version</w:t>
            </w:r>
          </w:p>
        </w:tc>
        <w:tc>
          <w:tcPr>
            <w:tcW w:type="dxa" w:w="3600"/>
          </w:tcPr>
          <w:p>
            <w:pPr>
              <w:spacing w:after="0" w:before="0" w:line="240" w:lineRule="auto"/>
              <w:jc w:val="left"/>
            </w:pPr>
            <w:r>
              <w:t>Replacement may not match the original configuration</w:t>
            </w:r>
          </w:p>
        </w:tc>
        <w:tc>
          <w:tcPr>
            <w:tcW w:type="dxa" w:w="3600"/>
          </w:tcPr>
          <w:p>
            <w:pPr>
              <w:spacing w:after="0" w:before="0" w:line="240" w:lineRule="auto"/>
              <w:jc w:val="left"/>
            </w:pPr>
            <w:r>
              <w:t>Confirm hardware, firmware, and project compatibility before restoration</w:t>
            </w:r>
          </w:p>
        </w:tc>
      </w:tr>
      <w:tr>
        <w:tc>
          <w:tcPr>
            <w:tcW w:type="dxa" w:w="3600"/>
          </w:tcPr>
          <w:p>
            <w:pPr>
              <w:spacing w:after="0" w:before="0" w:line="240" w:lineRule="auto"/>
              <w:jc w:val="left"/>
            </w:pPr>
            <w:r>
              <w:t>Multiple machines have different versions</w:t>
            </w:r>
          </w:p>
        </w:tc>
        <w:tc>
          <w:tcPr>
            <w:tcW w:type="dxa" w:w="3600"/>
          </w:tcPr>
          <w:p>
            <w:pPr>
              <w:spacing w:after="0" w:before="0" w:line="240" w:lineRule="auto"/>
              <w:jc w:val="left"/>
            </w:pPr>
            <w:r>
              <w:t>Standardization may be incomplete or intentional</w:t>
            </w:r>
          </w:p>
        </w:tc>
        <w:tc>
          <w:tcPr>
            <w:tcW w:type="dxa" w:w="3600"/>
          </w:tcPr>
          <w:p>
            <w:pPr>
              <w:spacing w:after="0" w:before="0" w:line="240" w:lineRule="auto"/>
              <w:jc w:val="left"/>
            </w:pPr>
            <w:r>
              <w:t>Determine whether the variation is approved and documented</w:t>
            </w:r>
          </w:p>
        </w:tc>
      </w:tr>
    </w:tbl>
    <w:p/>
    <w:p>
      <w:r>
        <w:t>A firmware mismatch does not automatically mean the machine is unsafe or must be upgraded immediately. The correct response depends on the manufacturer's compatibility information, the machine's validated configuration, the risks involved, and the plant's change-control rules.</w:t>
      </w:r>
    </w:p>
    <w:p>
      <w:pPr>
        <w:pStyle w:val="Heading2"/>
      </w:pPr>
      <w:r>
        <w:t>6. How to identify the installed firmware</w:t>
      </w:r>
    </w:p>
    <w:p>
      <w:r>
        <w:t>Use a method supported by the specific PLC manufacturer and device family.</w:t>
      </w:r>
    </w:p>
    <w:p>
      <w:r>
        <w:t>Common methods include:</w:t>
      </w:r>
    </w:p>
    <w:p>
      <w:pPr>
        <w:pStyle w:val="ListBullet"/>
      </w:pPr>
      <w:r>
        <w:t>Reading the controller's diagnostic display, status display, or identification label where firmware information is available.</w:t>
      </w:r>
    </w:p>
    <w:p>
      <w:pPr>
        <w:pStyle w:val="ListBullet"/>
      </w:pPr>
      <w:r>
        <w:t>Connecting through the approved engineering software and inspecting the online device properties or diagnostic information.</w:t>
      </w:r>
    </w:p>
    <w:p>
      <w:pPr>
        <w:pStyle w:val="ListBullet"/>
      </w:pPr>
      <w:r>
        <w:t>Using the manufacturer's supported device-discovery or diagnostic utility.</w:t>
      </w:r>
    </w:p>
    <w:p>
      <w:pPr>
        <w:pStyle w:val="ListBullet"/>
      </w:pPr>
      <w:r>
        <w:t>Reviewing an existing commissioning report or verified maintenance record, then confirming that it still represents the installed device.</w:t>
      </w:r>
    </w:p>
    <w:p>
      <w:r>
        <w:t>A project configured for a particular firmware version does not prove that the connected PLC is running that version. The project may be offline, outdated, or intended for a different controller.</w:t>
      </w:r>
    </w:p>
    <w:p>
      <w:pPr>
        <w:pStyle w:val="Heading3"/>
      </w:pPr>
      <w:r>
        <w:t>Example manufacturer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Common tool</w:t>
            </w:r>
          </w:p>
        </w:tc>
        <w:tc>
          <w:tcPr>
            <w:tcW w:type="dxa" w:w="3600"/>
            <w:shd w:val="clear" w:color="auto" w:fill="EEF2F7"/>
          </w:tcPr>
          <w:p>
            <w:pPr>
              <w:spacing w:after="0" w:before="0" w:line="240" w:lineRule="auto"/>
              <w:jc w:val="left"/>
            </w:pPr>
            <w:r>
              <w:rPr>
                <w:b/>
                <w:color w:val="1A2E4A"/>
              </w:rPr>
              <w:t>Typical verification approach</w:t>
            </w:r>
          </w:p>
        </w:tc>
      </w:tr>
      <w:tr>
        <w:tc>
          <w:tcPr>
            <w:tcW w:type="dxa" w:w="3600"/>
          </w:tcPr>
          <w:p>
            <w:pPr>
              <w:spacing w:after="0" w:before="0" w:line="240" w:lineRule="auto"/>
              <w:jc w:val="left"/>
            </w:pPr>
            <w:r>
              <w:t>Siemens SIMATIC</w:t>
            </w:r>
          </w:p>
        </w:tc>
        <w:tc>
          <w:tcPr>
            <w:tcW w:type="dxa" w:w="3600"/>
          </w:tcPr>
          <w:p>
            <w:pPr>
              <w:spacing w:after="0" w:before="0" w:line="240" w:lineRule="auto"/>
              <w:jc w:val="left"/>
            </w:pPr>
            <w:r>
              <w:t>TIA Portal or STEP 7, depending on the controller</w:t>
            </w:r>
          </w:p>
        </w:tc>
        <w:tc>
          <w:tcPr>
            <w:tcW w:type="dxa" w:w="3600"/>
          </w:tcPr>
          <w:p>
            <w:pPr>
              <w:spacing w:after="0" w:before="0" w:line="240" w:lineRule="auto"/>
              <w:jc w:val="left"/>
            </w:pPr>
            <w:r>
              <w:t>Inspect the online device identification and diagnostic information</w:t>
            </w:r>
          </w:p>
        </w:tc>
      </w:tr>
      <w:tr>
        <w:tc>
          <w:tcPr>
            <w:tcW w:type="dxa" w:w="3600"/>
          </w:tcPr>
          <w:p>
            <w:pPr>
              <w:spacing w:after="0" w:before="0" w:line="240" w:lineRule="auto"/>
              <w:jc w:val="left"/>
            </w:pPr>
            <w:r>
              <w:t>Allen-Bradley Logix controllers</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Verify the connected controller's catalog number and revision</w:t>
            </w:r>
          </w:p>
        </w:tc>
      </w:tr>
      <w:tr>
        <w:tc>
          <w:tcPr>
            <w:tcW w:type="dxa" w:w="3600"/>
          </w:tcPr>
          <w:p>
            <w:pPr>
              <w:spacing w:after="0" w:before="0" w:line="240" w:lineRule="auto"/>
              <w:jc w:val="left"/>
            </w:pPr>
            <w:r>
              <w:t>Allen-Bradley MicroLogix/SLC systems</w:t>
            </w:r>
          </w:p>
        </w:tc>
        <w:tc>
          <w:tcPr>
            <w:tcW w:type="dxa" w:w="3600"/>
          </w:tcPr>
          <w:p>
            <w:pPr>
              <w:spacing w:after="0" w:before="0" w:line="240" w:lineRule="auto"/>
              <w:jc w:val="left"/>
            </w:pPr>
            <w:r>
              <w:t>RSLogix 500 and supported diagnostic tools</w:t>
            </w:r>
          </w:p>
        </w:tc>
        <w:tc>
          <w:tcPr>
            <w:tcW w:type="dxa" w:w="3600"/>
          </w:tcPr>
          <w:p>
            <w:pPr>
              <w:spacing w:after="0" w:before="0" w:line="240" w:lineRule="auto"/>
              <w:jc w:val="left"/>
            </w:pPr>
            <w:r>
              <w:t>Verify the processor type and supported revision information</w:t>
            </w:r>
          </w:p>
        </w:tc>
      </w:tr>
      <w:tr>
        <w:tc>
          <w:tcPr>
            <w:tcW w:type="dxa" w:w="3600"/>
          </w:tcPr>
          <w:p>
            <w:pPr>
              <w:spacing w:after="0" w:before="0" w:line="240" w:lineRule="auto"/>
              <w:jc w:val="left"/>
            </w:pPr>
            <w:r>
              <w:t>Mitsubishi MELSEC</w:t>
            </w:r>
          </w:p>
        </w:tc>
        <w:tc>
          <w:tcPr>
            <w:tcW w:type="dxa" w:w="3600"/>
          </w:tcPr>
          <w:p>
            <w:pPr>
              <w:spacing w:after="0" w:before="0" w:line="240" w:lineRule="auto"/>
              <w:jc w:val="left"/>
            </w:pPr>
            <w:r>
              <w:t>GX Works2 or GX Works3, depending on the PLC</w:t>
            </w:r>
          </w:p>
        </w:tc>
        <w:tc>
          <w:tcPr>
            <w:tcW w:type="dxa" w:w="3600"/>
          </w:tcPr>
          <w:p>
            <w:pPr>
              <w:spacing w:after="0" w:before="0" w:line="240" w:lineRule="auto"/>
              <w:jc w:val="left"/>
            </w:pPr>
            <w:r>
              <w:t>Inspect the connected PLC's model and supported version information</w:t>
            </w:r>
          </w:p>
        </w:tc>
      </w:tr>
    </w:tbl>
    <w:p/>
    <w:p>
      <w:r>
        <w:t>The exact menu names and available fields vary by software release. Record the version actually reported by the connected device, not merely the version selected in the offline project's properties.</w:t>
      </w:r>
    </w:p>
    <w:p>
      <w:pPr>
        <w:pStyle w:val="Heading2"/>
      </w:pPr>
      <w:r>
        <w:t>7. Firmware compatibility checks</w:t>
      </w:r>
    </w:p>
    <w:p>
      <w:r>
        <w:t>Before installing firmware or replacing a controller, check all relevant compatibility dependencies.</w:t>
      </w:r>
    </w:p>
    <w:p>
      <w:pPr>
        <w:tabs>
          <w:tab w:pos="403" w:val="left"/>
        </w:tabs>
        <w:spacing w:after="40" w:line="276" w:lineRule="auto"/>
        <w:ind w:left="403" w:hanging="403"/>
        <w:jc w:val="left"/>
      </w:pPr>
      <w:r>
        <w:rPr>
          <w:color w:val="1A2E4A"/>
        </w:rPr>
        <w:t>1.</w:t>
        <w:tab/>
      </w:r>
      <w:r>
        <w:t>Hardware model: Confirm the exact CPU and any required communication modules.</w:t>
      </w:r>
    </w:p>
    <w:p>
      <w:pPr>
        <w:tabs>
          <w:tab w:pos="403" w:val="left"/>
        </w:tabs>
        <w:spacing w:after="40" w:line="276" w:lineRule="auto"/>
        <w:ind w:left="403" w:hanging="403"/>
        <w:jc w:val="left"/>
      </w:pPr>
      <w:r>
        <w:rPr>
          <w:color w:val="1A2E4A"/>
        </w:rPr>
        <w:t>2.</w:t>
        <w:tab/>
      </w:r>
      <w:r>
        <w:t>Hardware revision: Verify whether the intended firmware supports the installed hardware revision.</w:t>
      </w:r>
    </w:p>
    <w:p>
      <w:pPr>
        <w:tabs>
          <w:tab w:pos="403" w:val="left"/>
        </w:tabs>
        <w:spacing w:after="40" w:line="276" w:lineRule="auto"/>
        <w:ind w:left="403" w:hanging="403"/>
        <w:jc w:val="left"/>
      </w:pPr>
      <w:r>
        <w:rPr>
          <w:color w:val="1A2E4A"/>
        </w:rPr>
        <w:t>3.</w:t>
        <w:tab/>
      </w:r>
      <w:r>
        <w:t>Engineering software: Confirm that the software version supports the target firmware and device.</w:t>
      </w:r>
    </w:p>
    <w:p>
      <w:pPr>
        <w:tabs>
          <w:tab w:pos="403" w:val="left"/>
        </w:tabs>
        <w:spacing w:after="40" w:line="276" w:lineRule="auto"/>
        <w:ind w:left="403" w:hanging="403"/>
        <w:jc w:val="left"/>
      </w:pPr>
      <w:r>
        <w:rPr>
          <w:color w:val="1A2E4A"/>
        </w:rPr>
        <w:t>4.</w:t>
        <w:tab/>
      </w:r>
      <w:r>
        <w:t>Application project: Determine whether the project can be used with the target firmware and whether conversion is required.</w:t>
      </w:r>
    </w:p>
    <w:p>
      <w:pPr>
        <w:tabs>
          <w:tab w:pos="403" w:val="left"/>
        </w:tabs>
        <w:spacing w:after="40" w:line="276" w:lineRule="auto"/>
        <w:ind w:left="403" w:hanging="403"/>
        <w:jc w:val="left"/>
      </w:pPr>
      <w:r>
        <w:rPr>
          <w:color w:val="1A2E4A"/>
        </w:rPr>
        <w:t>5.</w:t>
        <w:tab/>
      </w:r>
      <w:r>
        <w:t>Communication dependencies: Check connected HMI, remote I/O, drives, robots, CNC systems, gateways, and other devices.</w:t>
      </w:r>
    </w:p>
    <w:p>
      <w:pPr>
        <w:tabs>
          <w:tab w:pos="403" w:val="left"/>
        </w:tabs>
        <w:spacing w:after="40" w:line="276" w:lineRule="auto"/>
        <w:ind w:left="403" w:hanging="403"/>
        <w:jc w:val="left"/>
      </w:pPr>
      <w:r>
        <w:rPr>
          <w:color w:val="1A2E4A"/>
        </w:rPr>
        <w:t>6.</w:t>
        <w:tab/>
      </w:r>
      <w:r>
        <w:t>Libraries and technology functions: Confirm compatibility of required libraries, motion functions, communication instructions, and specialized modules.</w:t>
      </w:r>
    </w:p>
    <w:p>
      <w:pPr>
        <w:tabs>
          <w:tab w:pos="403" w:val="left"/>
        </w:tabs>
        <w:spacing w:after="40" w:line="276" w:lineRule="auto"/>
        <w:ind w:left="403" w:hanging="403"/>
        <w:jc w:val="left"/>
      </w:pPr>
      <w:r>
        <w:rPr>
          <w:color w:val="1A2E4A"/>
        </w:rPr>
        <w:t>7.</w:t>
        <w:tab/>
      </w:r>
      <w:r>
        <w:t>Safety configuration: Identify any safety-controller compatibility, signature, validation, or reacceptance requirements.</w:t>
      </w:r>
    </w:p>
    <w:p>
      <w:pPr>
        <w:tabs>
          <w:tab w:pos="403" w:val="left"/>
        </w:tabs>
        <w:spacing w:after="40" w:line="276" w:lineRule="auto"/>
        <w:ind w:left="403" w:hanging="403"/>
        <w:jc w:val="left"/>
      </w:pPr>
      <w:r>
        <w:rPr>
          <w:color w:val="1A2E4A"/>
        </w:rPr>
        <w:t>8.</w:t>
        <w:tab/>
      </w:r>
      <w:r>
        <w:t>Vendor release notes: Review applicable corrections, known issues, restrictions, and upgrade instructions.</w:t>
      </w:r>
    </w:p>
    <w:p>
      <w:pPr>
        <w:tabs>
          <w:tab w:pos="403" w:val="left"/>
        </w:tabs>
        <w:spacing w:after="40" w:line="276" w:lineRule="auto"/>
        <w:ind w:left="403" w:hanging="403"/>
        <w:jc w:val="left"/>
      </w:pPr>
      <w:r>
        <w:rPr>
          <w:color w:val="1A2E4A"/>
        </w:rPr>
        <w:t>9.</w:t>
        <w:tab/>
      </w:r>
      <w:r>
        <w:t>Licensing and access: Confirm that the required software, licenses, permissions, and approved installation media are available.</w:t>
      </w:r>
    </w:p>
    <w:p>
      <w:pPr>
        <w:tabs>
          <w:tab w:pos="403" w:val="left"/>
        </w:tabs>
        <w:spacing w:after="40" w:line="276" w:lineRule="auto"/>
        <w:ind w:left="403" w:hanging="403"/>
        <w:jc w:val="left"/>
      </w:pPr>
      <w:r>
        <w:rPr>
          <w:color w:val="1A2E4A"/>
        </w:rPr>
        <w:t>10.</w:t>
        <w:tab/>
      </w:r>
      <w:r>
        <w:t>Recovery method: Establish how to recover from an interrupted or unsuccessful upgrade before starting.</w:t>
      </w:r>
    </w:p>
    <w:p>
      <w:r>
        <w:t>A compatibility decision should be based on the exact model and firmware combination, not on the assumption that newer firmware is always better.</w:t>
      </w:r>
    </w:p>
    <w:p>
      <w:pPr>
        <w:pStyle w:val="Heading2"/>
      </w:pPr>
      <w:r>
        <w:t>8. Firmware upgrade and downgrade management</w:t>
      </w:r>
    </w:p>
    <w:p>
      <w:r>
        <w:t>Firmware changes can affect controller behavior, communication, diagnostics, application compatibility, and recovery procedures. They must be treated as controlled engineering changes.</w:t>
      </w:r>
    </w:p>
    <w:p>
      <w:pPr>
        <w:pStyle w:val="Heading3"/>
      </w:pPr>
      <w:r>
        <w:t>Before an upgrade</w:t>
      </w:r>
    </w:p>
    <w:p>
      <w:pPr>
        <w:pStyle w:val="ListBullet"/>
      </w:pPr>
      <w:r>
        <w:t>Confirm the reason for the upgrade, such as a documented defect, compatibility requirement, or cybersecurity concern.</w:t>
      </w:r>
    </w:p>
    <w:p>
      <w:pPr>
        <w:pStyle w:val="ListBullet"/>
      </w:pPr>
      <w:r>
        <w:t>Review manufacturer release notes and applicable advisories.</w:t>
      </w:r>
    </w:p>
    <w:p>
      <w:pPr>
        <w:pStyle w:val="ListBullet"/>
      </w:pPr>
      <w:r>
        <w:t>Record the existing firmware and hardware revisions.</w:t>
      </w:r>
    </w:p>
    <w:p>
      <w:pPr>
        <w:pStyle w:val="ListBullet"/>
      </w:pPr>
      <w:r>
        <w:t>Create and verify the PLC project backup.</w:t>
      </w:r>
    </w:p>
    <w:p>
      <w:pPr>
        <w:pStyle w:val="ListBullet"/>
      </w:pPr>
      <w:r>
        <w:t>Back up required retentive data and associated device configurations separately.</w:t>
      </w:r>
    </w:p>
    <w:p>
      <w:pPr>
        <w:pStyle w:val="ListBullet"/>
      </w:pPr>
      <w:r>
        <w:t>Confirm project compatibility and any required conversion.</w:t>
      </w:r>
    </w:p>
    <w:p>
      <w:pPr>
        <w:pStyle w:val="ListBullet"/>
      </w:pPr>
      <w:r>
        <w:t>Check the approved firmware file's authenticity and integrity.</w:t>
      </w:r>
    </w:p>
    <w:p>
      <w:pPr>
        <w:pStyle w:val="ListBullet"/>
      </w:pPr>
      <w:r>
        <w:t>Confirm the update method, expected interruption, and machine recovery procedure.</w:t>
      </w:r>
    </w:p>
    <w:p>
      <w:pPr>
        <w:pStyle w:val="ListBullet"/>
      </w:pPr>
      <w:r>
        <w:t>Obtain authorization and coordinate the production shutdown or maintenance window.</w:t>
      </w:r>
    </w:p>
    <w:p>
      <w:pPr>
        <w:pStyle w:val="ListBullet"/>
      </w:pPr>
      <w:r>
        <w:t>Establish rollback or recovery feasibility.</w:t>
      </w:r>
    </w:p>
    <w:p>
      <w:pPr>
        <w:pStyle w:val="Heading3"/>
      </w:pPr>
      <w:r>
        <w:t>During the upgrade</w:t>
      </w:r>
    </w:p>
    <w:p>
      <w:pPr>
        <w:pStyle w:val="ListBullet"/>
      </w:pPr>
      <w:r>
        <w:t>Follow the manufacturer's procedure for the exact controller.</w:t>
      </w:r>
    </w:p>
    <w:p>
      <w:pPr>
        <w:pStyle w:val="ListBullet"/>
      </w:pPr>
      <w:r>
        <w:t>Use the approved engineering workstation and firmware package.</w:t>
      </w:r>
    </w:p>
    <w:p>
      <w:pPr>
        <w:pStyle w:val="ListBullet"/>
      </w:pPr>
      <w:r>
        <w:t>Maintain stable power and communication as required by the update procedure.</w:t>
      </w:r>
    </w:p>
    <w:p>
      <w:pPr>
        <w:pStyle w:val="ListBullet"/>
      </w:pPr>
      <w:r>
        <w:t>Do not interrupt the process unless the manufacturer's instructions explicitly permit it.</w:t>
      </w:r>
    </w:p>
    <w:p>
      <w:pPr>
        <w:pStyle w:val="ListBullet"/>
      </w:pPr>
      <w:r>
        <w:t>Observe the controller's status and diagnostics.</w:t>
      </w:r>
    </w:p>
    <w:p>
      <w:pPr>
        <w:pStyle w:val="ListBullet"/>
      </w:pPr>
      <w:r>
        <w:t>Record the actual actions taken and any unexpected messages.</w:t>
      </w:r>
    </w:p>
    <w:p>
      <w:pPr>
        <w:pStyle w:val="Heading3"/>
      </w:pPr>
      <w:r>
        <w:t>After the upgrade</w:t>
      </w:r>
    </w:p>
    <w:p>
      <w:pPr>
        <w:pStyle w:val="ListBullet"/>
      </w:pPr>
      <w:r>
        <w:t>Verify the installed firmware version directly from the device.</w:t>
      </w:r>
    </w:p>
    <w:p>
      <w:pPr>
        <w:pStyle w:val="ListBullet"/>
      </w:pPr>
      <w:r>
        <w:t>Check whether the project is compatible and whether any required conversion or download was authorized.</w:t>
      </w:r>
    </w:p>
    <w:p>
      <w:pPr>
        <w:pStyle w:val="ListBullet"/>
      </w:pPr>
      <w:r>
        <w:t>Confirm controller diagnostics, I/O operation, network communication, and HMI connectivity.</w:t>
      </w:r>
    </w:p>
    <w:p>
      <w:pPr>
        <w:pStyle w:val="ListBullet"/>
      </w:pPr>
      <w:r>
        <w:t>Test the machine's operating modes, interlocks, alarms, and relevant production sequences.</w:t>
      </w:r>
    </w:p>
    <w:p>
      <w:pPr>
        <w:pStyle w:val="ListBullet"/>
      </w:pPr>
      <w:r>
        <w:t>Complete required safety validation and approvals.</w:t>
      </w:r>
    </w:p>
    <w:p>
      <w:pPr>
        <w:pStyle w:val="ListBullet"/>
      </w:pPr>
      <w:r>
        <w:t>Save the approved project and update firmware records.</w:t>
      </w:r>
    </w:p>
    <w:p>
      <w:pPr>
        <w:pStyle w:val="ListBullet"/>
      </w:pPr>
      <w:r>
        <w:t>Record the result in the change-management or maintenance system.</w:t>
      </w:r>
    </w:p>
    <w:p>
      <w:r>
        <w:t>Do not assume that firmware downgrade is supported. Some platforms restrict downgrades, require a specific procedure, or have version-dependent limitations. Determine the supported recovery path before upgrading.</w:t>
      </w:r>
    </w:p>
    <w:p>
      <w:pPr>
        <w:pStyle w:val="Heading2"/>
      </w:pPr>
      <w:r>
        <w:t>9. Firmware records during CPU replacement</w:t>
      </w:r>
    </w:p>
    <w:p>
      <w:r>
        <w:t>When replacing a failed CPU, firmware records help prevent avoidable compatibility problems.</w:t>
      </w:r>
    </w:p>
    <w:p>
      <w:r>
        <w:t>Recommended sequence:</w:t>
      </w:r>
    </w:p>
    <w:p>
      <w:pPr>
        <w:tabs>
          <w:tab w:pos="403" w:val="left"/>
        </w:tabs>
        <w:spacing w:after="40" w:line="276" w:lineRule="auto"/>
        <w:ind w:left="403" w:hanging="403"/>
        <w:jc w:val="left"/>
      </w:pPr>
      <w:r>
        <w:rPr>
          <w:color w:val="1A2E4A"/>
        </w:rPr>
        <w:t>1.</w:t>
        <w:tab/>
      </w:r>
      <w:r>
        <w:t>Identify the failed CPU's exact model, hardware revision, and last recorded firmware.</w:t>
      </w:r>
    </w:p>
    <w:p>
      <w:pPr>
        <w:tabs>
          <w:tab w:pos="403" w:val="left"/>
        </w:tabs>
        <w:spacing w:after="40" w:line="276" w:lineRule="auto"/>
        <w:ind w:left="403" w:hanging="403"/>
        <w:jc w:val="left"/>
      </w:pPr>
      <w:r>
        <w:rPr>
          <w:color w:val="1A2E4A"/>
        </w:rPr>
        <w:t>2.</w:t>
        <w:tab/>
      </w:r>
      <w:r>
        <w:t>Confirm the approved project revision and its firmware requirements.</w:t>
      </w:r>
    </w:p>
    <w:p>
      <w:pPr>
        <w:tabs>
          <w:tab w:pos="403" w:val="left"/>
        </w:tabs>
        <w:spacing w:after="40" w:line="276" w:lineRule="auto"/>
        <w:ind w:left="403" w:hanging="403"/>
        <w:jc w:val="left"/>
      </w:pPr>
      <w:r>
        <w:rPr>
          <w:color w:val="1A2E4A"/>
        </w:rPr>
        <w:t>3.</w:t>
        <w:tab/>
      </w:r>
      <w:r>
        <w:t>Identify the replacement CPU's exact catalog number and current firmware.</w:t>
      </w:r>
    </w:p>
    <w:p>
      <w:pPr>
        <w:tabs>
          <w:tab w:pos="403" w:val="left"/>
        </w:tabs>
        <w:spacing w:after="40" w:line="276" w:lineRule="auto"/>
        <w:ind w:left="403" w:hanging="403"/>
        <w:jc w:val="left"/>
      </w:pPr>
      <w:r>
        <w:rPr>
          <w:color w:val="1A2E4A"/>
        </w:rPr>
        <w:t>4.</w:t>
        <w:tab/>
      </w:r>
      <w:r>
        <w:t>Check compatibility with the project, communication modules, I/O configuration, and connected devices.</w:t>
      </w:r>
    </w:p>
    <w:p>
      <w:pPr>
        <w:tabs>
          <w:tab w:pos="403" w:val="left"/>
        </w:tabs>
        <w:spacing w:after="40" w:line="276" w:lineRule="auto"/>
        <w:ind w:left="403" w:hanging="403"/>
        <w:jc w:val="left"/>
      </w:pPr>
      <w:r>
        <w:rPr>
          <w:color w:val="1A2E4A"/>
        </w:rPr>
        <w:t>5.</w:t>
        <w:tab/>
      </w:r>
      <w:r>
        <w:t>Determine whether firmware adjustment is supported and necessary.</w:t>
      </w:r>
    </w:p>
    <w:p>
      <w:pPr>
        <w:tabs>
          <w:tab w:pos="403" w:val="left"/>
        </w:tabs>
        <w:spacing w:after="40" w:line="276" w:lineRule="auto"/>
        <w:ind w:left="403" w:hanging="403"/>
        <w:jc w:val="left"/>
      </w:pPr>
      <w:r>
        <w:rPr>
          <w:color w:val="1A2E4A"/>
        </w:rPr>
        <w:t>6.</w:t>
        <w:tab/>
      </w:r>
      <w:r>
        <w:t>Confirm the backup and restoration procedure before installing or configuring the replacement.</w:t>
      </w:r>
    </w:p>
    <w:p>
      <w:pPr>
        <w:tabs>
          <w:tab w:pos="403" w:val="left"/>
        </w:tabs>
        <w:spacing w:after="40" w:line="276" w:lineRule="auto"/>
        <w:ind w:left="403" w:hanging="403"/>
        <w:jc w:val="left"/>
      </w:pPr>
      <w:r>
        <w:rPr>
          <w:color w:val="1A2E4A"/>
        </w:rPr>
        <w:t>7.</w:t>
        <w:tab/>
      </w:r>
      <w:r>
        <w:t>Restore the approved project using the manufacturer's supported method.</w:t>
      </w:r>
    </w:p>
    <w:p>
      <w:pPr>
        <w:tabs>
          <w:tab w:pos="403" w:val="left"/>
        </w:tabs>
        <w:spacing w:after="40" w:line="276" w:lineRule="auto"/>
        <w:ind w:left="403" w:hanging="403"/>
        <w:jc w:val="left"/>
      </w:pPr>
      <w:r>
        <w:rPr>
          <w:color w:val="1A2E4A"/>
        </w:rPr>
        <w:t>8.</w:t>
        <w:tab/>
      </w:r>
      <w:r>
        <w:t>Verify the installed firmware and the controller's diagnostic state.</w:t>
      </w:r>
    </w:p>
    <w:p>
      <w:pPr>
        <w:tabs>
          <w:tab w:pos="403" w:val="left"/>
        </w:tabs>
        <w:spacing w:after="40" w:line="276" w:lineRule="auto"/>
        <w:ind w:left="403" w:hanging="403"/>
        <w:jc w:val="left"/>
      </w:pPr>
      <w:r>
        <w:rPr>
          <w:color w:val="1A2E4A"/>
        </w:rPr>
        <w:t>9.</w:t>
        <w:tab/>
      </w:r>
      <w:r>
        <w:t>Test communications and the required machine functions.</w:t>
      </w:r>
    </w:p>
    <w:p>
      <w:pPr>
        <w:tabs>
          <w:tab w:pos="403" w:val="left"/>
        </w:tabs>
        <w:spacing w:after="40" w:line="276" w:lineRule="auto"/>
        <w:ind w:left="403" w:hanging="403"/>
        <w:jc w:val="left"/>
      </w:pPr>
      <w:r>
        <w:rPr>
          <w:color w:val="1A2E4A"/>
        </w:rPr>
        <w:t>10.</w:t>
        <w:tab/>
      </w:r>
      <w:r>
        <w:t>Update the equipment record with the replacement device identity and actual firmware.</w:t>
      </w:r>
    </w:p>
    <w:p>
      <w:r>
        <w:t>Do not assume that two CPUs from the same product family are interchangeable without checking catalog numbers, supported revisions, and system configuration.</w:t>
      </w:r>
    </w:p>
    <w:p>
      <w:pPr>
        <w:pStyle w:val="Heading2"/>
      </w:pPr>
      <w:r>
        <w:t>10. Firmware lifecycle and obsolescence</w:t>
      </w:r>
    </w:p>
    <w:p>
      <w:r>
        <w:t>Firmware records help maintenance teams plan for equipment that is becoming difficult to support.</w:t>
      </w:r>
    </w:p>
    <w:p>
      <w:r>
        <w:t>Important lifecycle states include:</w:t>
      </w:r>
    </w:p>
    <w:p>
      <w:pPr>
        <w:pStyle w:val="ListBullet"/>
      </w:pPr>
      <w:r>
        <w:t>Supported: Vendor support and applicable maintenance resources remain available.</w:t>
      </w:r>
    </w:p>
    <w:p>
      <w:pPr>
        <w:pStyle w:val="ListBullet"/>
      </w:pPr>
      <w:r>
        <w:t>Restricted support: Certain updates, technical assistance, or replacement options may be limited.</w:t>
      </w:r>
    </w:p>
    <w:p>
      <w:pPr>
        <w:pStyle w:val="ListBullet"/>
      </w:pPr>
      <w:r>
        <w:t>End of support: The vendor no longer provides a defined level of support for the relevant product or version.</w:t>
      </w:r>
    </w:p>
    <w:p>
      <w:pPr>
        <w:pStyle w:val="ListBullet"/>
      </w:pPr>
      <w:r>
        <w:t>Legacy but operational: The equipment continues to operate under an approved configuration despite its age.</w:t>
      </w:r>
    </w:p>
    <w:p>
      <w:pPr>
        <w:pStyle w:val="ListBullet"/>
      </w:pPr>
      <w:r>
        <w:t>Migration required: A documented business, safety, cybersecurity, or support need requires a planned transition.</w:t>
      </w:r>
    </w:p>
    <w:p>
      <w:r>
        <w:t>For older production equipment, the objective is not automatically to upgrade everything. It is to understand the risks, dependencies, recovery requirements, and available migration paths.</w:t>
      </w:r>
    </w:p>
    <w:p>
      <w:r>
        <w:t>A lifecycle review should identify:</w:t>
      </w:r>
    </w:p>
    <w:p>
      <w:pPr>
        <w:pStyle w:val="ListBullet"/>
      </w:pPr>
      <w:r>
        <w:t>Current installed firmware and approved baseline.</w:t>
      </w:r>
    </w:p>
    <w:p>
      <w:pPr>
        <w:pStyle w:val="ListBullet"/>
      </w:pPr>
      <w:r>
        <w:t>Vendor support status.</w:t>
      </w:r>
    </w:p>
    <w:p>
      <w:pPr>
        <w:pStyle w:val="ListBullet"/>
      </w:pPr>
      <w:r>
        <w:t>Available replacement hardware.</w:t>
      </w:r>
    </w:p>
    <w:p>
      <w:pPr>
        <w:pStyle w:val="ListBullet"/>
      </w:pPr>
      <w:r>
        <w:t>Engineering software and license availability.</w:t>
      </w:r>
    </w:p>
    <w:p>
      <w:pPr>
        <w:pStyle w:val="ListBullet"/>
      </w:pPr>
      <w:r>
        <w:t>Known defects and security advisories relevant to the installed configuration.</w:t>
      </w:r>
    </w:p>
    <w:p>
      <w:pPr>
        <w:pStyle w:val="ListBullet"/>
      </w:pPr>
      <w:r>
        <w:t>Compatibility with the current machine program.</w:t>
      </w:r>
    </w:p>
    <w:p>
      <w:pPr>
        <w:pStyle w:val="ListBullet"/>
      </w:pPr>
      <w:r>
        <w:t>Backup and restoration readiness.</w:t>
      </w:r>
    </w:p>
    <w:p>
      <w:pPr>
        <w:pStyle w:val="ListBullet"/>
      </w:pPr>
      <w:r>
        <w:t>A proposed upgrade, retention, or migration strategy.</w:t>
      </w:r>
    </w:p>
    <w:p>
      <w:pPr>
        <w:pStyle w:val="Heading2"/>
      </w:pPr>
      <w:r>
        <w:t>11. Cybersecurity considerations</w:t>
      </w:r>
    </w:p>
    <w:p>
      <w:r>
        <w:t>Firmware is part of the industrial control system's attack surface. Poorly controlled firmware changes can introduce operational risk or undermine system integrity.</w:t>
      </w:r>
    </w:p>
    <w:p>
      <w:pPr>
        <w:pStyle w:val="ListBullet"/>
      </w:pPr>
      <w:r>
        <w:t>Obtain firmware packages through approved vendor or organizational channels.</w:t>
      </w:r>
    </w:p>
    <w:p>
      <w:pPr>
        <w:pStyle w:val="ListBullet"/>
      </w:pPr>
      <w:r>
        <w:t>Verify package authenticity and integrity using the manufacturer's supported methods.</w:t>
      </w:r>
    </w:p>
    <w:p>
      <w:pPr>
        <w:pStyle w:val="ListBullet"/>
      </w:pPr>
      <w:r>
        <w:t>Restrict firmware-update privileges to authorized personnel.</w:t>
      </w:r>
    </w:p>
    <w:p>
      <w:pPr>
        <w:pStyle w:val="ListBullet"/>
      </w:pPr>
      <w:r>
        <w:t>Maintain an audit trail for firmware changes.</w:t>
      </w:r>
    </w:p>
    <w:p>
      <w:pPr>
        <w:pStyle w:val="ListBullet"/>
      </w:pPr>
      <w:r>
        <w:t>Review relevant security advisories and the plant's cybersecurity policy.</w:t>
      </w:r>
    </w:p>
    <w:p>
      <w:pPr>
        <w:pStyle w:val="ListBullet"/>
      </w:pPr>
      <w:r>
        <w:t>Avoid unapproved firmware files or unofficial modification tools.</w:t>
      </w:r>
    </w:p>
    <w:p>
      <w:pPr>
        <w:pStyle w:val="ListBullet"/>
      </w:pPr>
      <w:r>
        <w:t>Keep engineering workstations and firmware repositories under appropriate access control.</w:t>
      </w:r>
    </w:p>
    <w:p>
      <w:pPr>
        <w:pStyle w:val="ListBullet"/>
      </w:pPr>
      <w:r>
        <w:t>Maintain verified recovery copies and a documented restoration procedure.</w:t>
      </w:r>
    </w:p>
    <w:p>
      <w:pPr>
        <w:pStyle w:val="ListBullet"/>
      </w:pPr>
      <w:r>
        <w:t>Assess the operational consequences of a security-related upgrade before scheduling it.</w:t>
      </w:r>
    </w:p>
    <w:p>
      <w:r>
        <w:t>A newer version is not automatically the right choice for every machine. Firmware decisions must account for security risk, vendor guidance, machine validation, compatibility, and production requirements.</w:t>
      </w:r>
    </w:p>
    <w:p>
      <w:pPr>
        <w:pStyle w:val="Heading2"/>
      </w:pPr>
      <w:r>
        <w:t>12. Firmware records for other industrial devices</w:t>
      </w:r>
    </w:p>
    <w:p>
      <w:r>
        <w:t>The same recordkeeping principle applies to equipment beyond the PLC CPU.</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Firmware or software information to record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Adapter firmware and hardware revision</w:t>
            </w:r>
          </w:p>
        </w:tc>
        <w:tc>
          <w:tcPr>
            <w:tcW w:type="dxa" w:w="3600"/>
          </w:tcPr>
          <w:p>
            <w:pPr>
              <w:spacing w:after="0" w:before="0" w:line="240" w:lineRule="auto"/>
              <w:jc w:val="left"/>
            </w:pPr>
            <w:r>
              <w:t>Supports PLC communication and module compatibility</w:t>
            </w:r>
          </w:p>
        </w:tc>
      </w:tr>
      <w:tr>
        <w:tc>
          <w:tcPr>
            <w:tcW w:type="dxa" w:w="3600"/>
          </w:tcPr>
          <w:p>
            <w:pPr>
              <w:spacing w:after="0" w:before="0" w:line="240" w:lineRule="auto"/>
              <w:jc w:val="left"/>
            </w:pPr>
            <w:r>
              <w:t>HMI panel</w:t>
            </w:r>
          </w:p>
        </w:tc>
        <w:tc>
          <w:tcPr>
            <w:tcW w:type="dxa" w:w="3600"/>
          </w:tcPr>
          <w:p>
            <w:pPr>
              <w:spacing w:after="0" w:before="0" w:line="240" w:lineRule="auto"/>
              <w:jc w:val="left"/>
            </w:pPr>
            <w:r>
              <w:t>Panel firmware and runtime version</w:t>
            </w:r>
          </w:p>
        </w:tc>
        <w:tc>
          <w:tcPr>
            <w:tcW w:type="dxa" w:w="3600"/>
          </w:tcPr>
          <w:p>
            <w:pPr>
              <w:spacing w:after="0" w:before="0" w:line="240" w:lineRule="auto"/>
              <w:jc w:val="left"/>
            </w:pPr>
            <w:r>
              <w:t>Helps resolve display, communication, and project compatibility issues</w:t>
            </w:r>
          </w:p>
        </w:tc>
      </w:tr>
      <w:tr>
        <w:tc>
          <w:tcPr>
            <w:tcW w:type="dxa" w:w="3600"/>
          </w:tcPr>
          <w:p>
            <w:pPr>
              <w:spacing w:after="0" w:before="0" w:line="240" w:lineRule="auto"/>
              <w:jc w:val="left"/>
            </w:pPr>
            <w:r>
              <w:t>VFD</w:t>
            </w:r>
          </w:p>
        </w:tc>
        <w:tc>
          <w:tcPr>
            <w:tcW w:type="dxa" w:w="3600"/>
          </w:tcPr>
          <w:p>
            <w:pPr>
              <w:spacing w:after="0" w:before="0" w:line="240" w:lineRule="auto"/>
              <w:jc w:val="left"/>
            </w:pPr>
            <w:r>
              <w:t>Drive firmware and model-specific revision</w:t>
            </w:r>
          </w:p>
        </w:tc>
        <w:tc>
          <w:tcPr>
            <w:tcW w:type="dxa" w:w="3600"/>
          </w:tcPr>
          <w:p>
            <w:pPr>
              <w:spacing w:after="0" w:before="0" w:line="240" w:lineRule="auto"/>
              <w:jc w:val="left"/>
            </w:pPr>
            <w:r>
              <w:t>Supports parameter compatibility and troubleshooting</w:t>
            </w:r>
          </w:p>
        </w:tc>
      </w:tr>
      <w:tr>
        <w:tc>
          <w:tcPr>
            <w:tcW w:type="dxa" w:w="3600"/>
          </w:tcPr>
          <w:p>
            <w:pPr>
              <w:spacing w:after="0" w:before="0" w:line="240" w:lineRule="auto"/>
              <w:jc w:val="left"/>
            </w:pPr>
            <w:r>
              <w:t>Servo drive</w:t>
            </w:r>
          </w:p>
        </w:tc>
        <w:tc>
          <w:tcPr>
            <w:tcW w:type="dxa" w:w="3600"/>
          </w:tcPr>
          <w:p>
            <w:pPr>
              <w:spacing w:after="0" w:before="0" w:line="240" w:lineRule="auto"/>
              <w:jc w:val="left"/>
            </w:pPr>
            <w:r>
              <w:t>Firmware and supported motor/feedback configuration</w:t>
            </w:r>
          </w:p>
        </w:tc>
        <w:tc>
          <w:tcPr>
            <w:tcW w:type="dxa" w:w="3600"/>
          </w:tcPr>
          <w:p>
            <w:pPr>
              <w:spacing w:after="0" w:before="0" w:line="240" w:lineRule="auto"/>
              <w:jc w:val="left"/>
            </w:pPr>
            <w:r>
              <w:t>Affects motion functions and tuning compatibility</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Controller software or firmware version</w:t>
            </w:r>
          </w:p>
        </w:tc>
        <w:tc>
          <w:tcPr>
            <w:tcW w:type="dxa" w:w="3600"/>
          </w:tcPr>
          <w:p>
            <w:pPr>
              <w:spacing w:after="0" w:before="0" w:line="240" w:lineRule="auto"/>
              <w:jc w:val="left"/>
            </w:pPr>
            <w:r>
              <w:t>Supports machine restoration and vendor troubleshooting</w:t>
            </w:r>
          </w:p>
        </w:tc>
      </w:tr>
      <w:tr>
        <w:tc>
          <w:tcPr>
            <w:tcW w:type="dxa" w:w="3600"/>
          </w:tcPr>
          <w:p>
            <w:pPr>
              <w:spacing w:after="0" w:before="0" w:line="240" w:lineRule="auto"/>
              <w:jc w:val="left"/>
            </w:pPr>
            <w:r>
              <w:t>Industrial robot controller</w:t>
            </w:r>
          </w:p>
        </w:tc>
        <w:tc>
          <w:tcPr>
            <w:tcW w:type="dxa" w:w="3600"/>
          </w:tcPr>
          <w:p>
            <w:pPr>
              <w:spacing w:after="0" w:before="0" w:line="240" w:lineRule="auto"/>
              <w:jc w:val="left"/>
            </w:pPr>
            <w:r>
              <w:t>Controller software revision and relevant installed options</w:t>
            </w:r>
          </w:p>
        </w:tc>
        <w:tc>
          <w:tcPr>
            <w:tcW w:type="dxa" w:w="3600"/>
          </w:tcPr>
          <w:p>
            <w:pPr>
              <w:spacing w:after="0" w:before="0" w:line="240" w:lineRule="auto"/>
              <w:jc w:val="left"/>
            </w:pPr>
            <w:r>
              <w:t>Supports program compatibility and recovery</w:t>
            </w:r>
          </w:p>
        </w:tc>
      </w:tr>
      <w:tr>
        <w:tc>
          <w:tcPr>
            <w:tcW w:type="dxa" w:w="3600"/>
          </w:tcPr>
          <w:p>
            <w:pPr>
              <w:spacing w:after="0" w:before="0" w:line="240" w:lineRule="auto"/>
              <w:jc w:val="left"/>
            </w:pPr>
            <w:r>
              <w:t>Industrial Ethernet switch</w:t>
            </w:r>
          </w:p>
        </w:tc>
        <w:tc>
          <w:tcPr>
            <w:tcW w:type="dxa" w:w="3600"/>
          </w:tcPr>
          <w:p>
            <w:pPr>
              <w:spacing w:after="0" w:before="0" w:line="240" w:lineRule="auto"/>
              <w:jc w:val="left"/>
            </w:pPr>
            <w:r>
              <w:t>Firmware and configuration version</w:t>
            </w:r>
          </w:p>
        </w:tc>
        <w:tc>
          <w:tcPr>
            <w:tcW w:type="dxa" w:w="3600"/>
          </w:tcPr>
          <w:p>
            <w:pPr>
              <w:spacing w:after="0" w:before="0" w:line="240" w:lineRule="auto"/>
              <w:jc w:val="left"/>
            </w:pPr>
            <w:r>
              <w:t>Supports network stability and security management</w:t>
            </w:r>
          </w:p>
        </w:tc>
      </w:tr>
      <w:tr>
        <w:tc>
          <w:tcPr>
            <w:tcW w:type="dxa" w:w="3600"/>
          </w:tcPr>
          <w:p>
            <w:pPr>
              <w:spacing w:after="0" w:before="0" w:line="240" w:lineRule="auto"/>
              <w:jc w:val="left"/>
            </w:pPr>
            <w:r>
              <w:t>Communication gateway</w:t>
            </w:r>
          </w:p>
        </w:tc>
        <w:tc>
          <w:tcPr>
            <w:tcW w:type="dxa" w:w="3600"/>
          </w:tcPr>
          <w:p>
            <w:pPr>
              <w:spacing w:after="0" w:before="0" w:line="240" w:lineRule="auto"/>
              <w:jc w:val="left"/>
            </w:pPr>
            <w:r>
              <w:t>Firmware and protocol support</w:t>
            </w:r>
          </w:p>
        </w:tc>
        <w:tc>
          <w:tcPr>
            <w:tcW w:type="dxa" w:w="3600"/>
          </w:tcPr>
          <w:p>
            <w:pPr>
              <w:spacing w:after="0" w:before="0" w:line="240" w:lineRule="auto"/>
              <w:jc w:val="left"/>
            </w:pPr>
            <w:r>
              <w:t>Helps diagnose integration and compatibility faults</w:t>
            </w:r>
          </w:p>
        </w:tc>
      </w:tr>
    </w:tbl>
    <w:p/>
    <w:p>
      <w:r>
        <w:t>Keep the distinction between firmware, application software, and configuration clear. For example, a robot program revision and a robot controller firmware revision are separate records even though both can affect machine operation.</w:t>
      </w:r>
    </w:p>
    <w:p>
      <w:pPr>
        <w:pStyle w:val="Heading2"/>
      </w:pPr>
      <w:r>
        <w:t>13. Firmware record template</w:t>
      </w:r>
    </w:p>
    <w:p>
      <w:r>
        <w:t>The following fields can be used to build a maintenance spreadsheet or equipment database.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Plant/area</w:t>
            </w:r>
          </w:p>
        </w:tc>
        <w:tc>
          <w:tcPr>
            <w:tcW w:type="dxa" w:w="5400"/>
          </w:tcPr>
          <w:p>
            <w:pPr>
              <w:spacing w:after="0" w:before="0" w:line="240" w:lineRule="auto"/>
              <w:jc w:val="left"/>
            </w:pPr>
            <w:r>
              <w:t>BIW</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ROBOTLINE01</w:t>
            </w:r>
          </w:p>
        </w:tc>
      </w:tr>
      <w:tr>
        <w:tc>
          <w:tcPr>
            <w:tcW w:type="dxa" w:w="5400"/>
          </w:tcPr>
          <w:p>
            <w:pPr>
              <w:spacing w:after="0" w:before="0" w:line="240" w:lineRule="auto"/>
              <w:jc w:val="left"/>
            </w:pPr>
            <w:r>
              <w:t>Device tag</w:t>
            </w:r>
          </w:p>
        </w:tc>
        <w:tc>
          <w:tcPr>
            <w:tcW w:type="dxa" w:w="5400"/>
          </w:tcPr>
          <w:p>
            <w:pPr>
              <w:spacing w:after="0" w:before="0" w:line="240" w:lineRule="auto"/>
              <w:jc w:val="left"/>
            </w:pPr>
            <w:r>
              <w:t>PLC01</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Siemens</w:t>
            </w:r>
          </w:p>
        </w:tc>
      </w:tr>
      <w:tr>
        <w:tc>
          <w:tcPr>
            <w:tcW w:type="dxa" w:w="5400"/>
          </w:tcPr>
          <w:p>
            <w:pPr>
              <w:spacing w:after="0" w:before="0" w:line="240" w:lineRule="auto"/>
              <w:jc w:val="left"/>
            </w:pPr>
            <w:r>
              <w:t>Device family</w:t>
            </w:r>
          </w:p>
        </w:tc>
        <w:tc>
          <w:tcPr>
            <w:tcW w:type="dxa" w:w="5400"/>
          </w:tcPr>
          <w:p>
            <w:pPr>
              <w:spacing w:after="0" w:before="0" w:line="240" w:lineRule="auto"/>
              <w:jc w:val="left"/>
            </w:pPr>
            <w:r>
              <w:t>SIMATIC S7-1500</w:t>
            </w:r>
          </w:p>
        </w:tc>
      </w:tr>
      <w:tr>
        <w:tc>
          <w:tcPr>
            <w:tcW w:type="dxa" w:w="5400"/>
          </w:tcPr>
          <w:p>
            <w:pPr>
              <w:spacing w:after="0" w:before="0" w:line="240" w:lineRule="auto"/>
              <w:jc w:val="left"/>
            </w:pPr>
            <w:r>
              <w:t>Exact CPU model</w:t>
            </w:r>
          </w:p>
        </w:tc>
        <w:tc>
          <w:tcPr>
            <w:tcW w:type="dxa" w:w="5400"/>
          </w:tcPr>
          <w:p>
            <w:pPr>
              <w:spacing w:after="0" w:before="0" w:line="240" w:lineRule="auto"/>
              <w:jc w:val="left"/>
            </w:pPr>
            <w:r>
              <w:t>Record the installed model</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Record the verified revision</w:t>
            </w:r>
          </w:p>
        </w:tc>
      </w:tr>
      <w:tr>
        <w:tc>
          <w:tcPr>
            <w:tcW w:type="dxa" w:w="5400"/>
          </w:tcPr>
          <w:p>
            <w:pPr>
              <w:spacing w:after="0" w:before="0" w:line="240" w:lineRule="auto"/>
              <w:jc w:val="left"/>
            </w:pPr>
            <w:r>
              <w:t>Installed firmware</w:t>
            </w:r>
          </w:p>
        </w:tc>
        <w:tc>
          <w:tcPr>
            <w:tcW w:type="dxa" w:w="5400"/>
          </w:tcPr>
          <w:p>
            <w:pPr>
              <w:spacing w:after="0" w:before="0" w:line="240" w:lineRule="auto"/>
              <w:jc w:val="left"/>
            </w:pPr>
            <w:r>
              <w:t>Record the version reported by the device</w:t>
            </w:r>
          </w:p>
        </w:tc>
      </w:tr>
      <w:tr>
        <w:tc>
          <w:tcPr>
            <w:tcW w:type="dxa" w:w="5400"/>
          </w:tcPr>
          <w:p>
            <w:pPr>
              <w:spacing w:after="0" w:before="0" w:line="240" w:lineRule="auto"/>
              <w:jc w:val="left"/>
            </w:pPr>
            <w:r>
              <w:t>Approved firmware baseline</w:t>
            </w:r>
          </w:p>
        </w:tc>
        <w:tc>
          <w:tcPr>
            <w:tcW w:type="dxa" w:w="5400"/>
          </w:tcPr>
          <w:p>
            <w:pPr>
              <w:spacing w:after="0" w:before="0" w:line="240" w:lineRule="auto"/>
              <w:jc w:val="left"/>
            </w:pPr>
            <w:r>
              <w:t>Record the approved version or baseline</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TIA Portal</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Record the approved PLC project revision</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Online device diagnostics</w:t>
            </w:r>
          </w:p>
        </w:tc>
      </w:tr>
      <w:tr>
        <w:tc>
          <w:tcPr>
            <w:tcW w:type="dxa" w:w="5400"/>
          </w:tcPr>
          <w:p>
            <w:pPr>
              <w:spacing w:after="0" w:before="0" w:line="240" w:lineRule="auto"/>
              <w:jc w:val="left"/>
            </w:pPr>
            <w:r>
              <w:t>Verification date</w:t>
            </w:r>
          </w:p>
        </w:tc>
        <w:tc>
          <w:tcPr>
            <w:tcW w:type="dxa" w:w="5400"/>
          </w:tcPr>
          <w:p>
            <w:pPr>
              <w:spacing w:after="0" w:before="0" w:line="240" w:lineRule="auto"/>
              <w:jc w:val="left"/>
            </w:pPr>
            <w:r>
              <w:t>Record the date checked</w:t>
            </w:r>
          </w:p>
        </w:tc>
      </w:tr>
      <w:tr>
        <w:tc>
          <w:tcPr>
            <w:tcW w:type="dxa" w:w="5400"/>
          </w:tcPr>
          <w:p>
            <w:pPr>
              <w:spacing w:after="0" w:before="0" w:line="240" w:lineRule="auto"/>
              <w:jc w:val="left"/>
            </w:pPr>
            <w:r>
              <w:t>Last firmware change</w:t>
            </w:r>
          </w:p>
        </w:tc>
        <w:tc>
          <w:tcPr>
            <w:tcW w:type="dxa" w:w="5400"/>
          </w:tcPr>
          <w:p>
            <w:pPr>
              <w:spacing w:after="0" w:before="0" w:line="240" w:lineRule="auto"/>
              <w:jc w:val="left"/>
            </w:pPr>
            <w:r>
              <w:t>Record the date or change reference</w:t>
            </w:r>
          </w:p>
        </w:tc>
      </w:tr>
      <w:tr>
        <w:tc>
          <w:tcPr>
            <w:tcW w:type="dxa" w:w="5400"/>
          </w:tcPr>
          <w:p>
            <w:pPr>
              <w:spacing w:after="0" w:before="0" w:line="240" w:lineRule="auto"/>
              <w:jc w:val="left"/>
            </w:pPr>
            <w:r>
              <w:t>Change authorization</w:t>
            </w:r>
          </w:p>
        </w:tc>
        <w:tc>
          <w:tcPr>
            <w:tcW w:type="dxa" w:w="5400"/>
          </w:tcPr>
          <w:p>
            <w:pPr>
              <w:spacing w:after="0" w:before="0" w:line="240" w:lineRule="auto"/>
              <w:jc w:val="left"/>
            </w:pPr>
            <w:r>
              <w:t>Record the approved work-order or change ID</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Verified, pending assessment, or mismatch</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Record the controlled repository reference</w:t>
            </w:r>
          </w:p>
        </w:tc>
      </w:tr>
      <w:tr>
        <w:tc>
          <w:tcPr>
            <w:tcW w:type="dxa" w:w="5400"/>
          </w:tcPr>
          <w:p>
            <w:pPr>
              <w:spacing w:after="0" w:before="0" w:line="240" w:lineRule="auto"/>
              <w:jc w:val="left"/>
            </w:pPr>
            <w:r>
              <w:t>Next review</w:t>
            </w:r>
          </w:p>
        </w:tc>
        <w:tc>
          <w:tcPr>
            <w:tcW w:type="dxa" w:w="5400"/>
          </w:tcPr>
          <w:p>
            <w:pPr>
              <w:spacing w:after="0" w:before="0" w:line="240" w:lineRule="auto"/>
              <w:jc w:val="left"/>
            </w:pPr>
            <w:r>
              <w:t>Record the planned review date</w:t>
            </w:r>
          </w:p>
        </w:tc>
      </w:tr>
      <w:tr>
        <w:tc>
          <w:tcPr>
            <w:tcW w:type="dxa" w:w="5400"/>
          </w:tcPr>
          <w:p>
            <w:pPr>
              <w:spacing w:after="0" w:before="0" w:line="240" w:lineRule="auto"/>
              <w:jc w:val="left"/>
            </w:pPr>
            <w:r>
              <w:t>Remarks</w:t>
            </w:r>
          </w:p>
        </w:tc>
        <w:tc>
          <w:tcPr>
            <w:tcW w:type="dxa" w:w="5400"/>
          </w:tcPr>
          <w:p>
            <w:pPr>
              <w:spacing w:after="0" w:before="0" w:line="240" w:lineRule="auto"/>
              <w:jc w:val="left"/>
            </w:pPr>
            <w:r>
              <w:t>Record limitations, known issues, and required actions</w:t>
            </w:r>
          </w:p>
        </w:tc>
      </w:tr>
    </w:tbl>
    <w:p/>
    <w:p>
      <w:r>
        <w:t>Use controlled values for fields such as compatibility status and upgrade status. This makes filtering, reporting, and identifying machines that need attention much easier.</w:t>
      </w:r>
    </w:p>
    <w:p>
      <w:pPr>
        <w:pStyle w:val="Heading2"/>
      </w:pPr>
      <w:r>
        <w:t>14. Common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Recording only the PLC family</w:t>
            </w:r>
          </w:p>
        </w:tc>
        <w:tc>
          <w:tcPr>
            <w:tcW w:type="dxa" w:w="3600"/>
          </w:tcPr>
          <w:p>
            <w:pPr>
              <w:spacing w:after="0" w:before="0" w:line="240" w:lineRule="auto"/>
              <w:jc w:val="left"/>
            </w:pPr>
            <w:r>
              <w:t>Exact compatibility cannot be established</w:t>
            </w:r>
          </w:p>
        </w:tc>
        <w:tc>
          <w:tcPr>
            <w:tcW w:type="dxa" w:w="3600"/>
          </w:tcPr>
          <w:p>
            <w:pPr>
              <w:spacing w:after="0" w:before="0" w:line="240" w:lineRule="auto"/>
              <w:jc w:val="left"/>
            </w:pPr>
            <w:r>
              <w:t>Record the complete device identity</w:t>
            </w:r>
          </w:p>
        </w:tc>
      </w:tr>
      <w:tr>
        <w:tc>
          <w:tcPr>
            <w:tcW w:type="dxa" w:w="3600"/>
          </w:tcPr>
          <w:p>
            <w:pPr>
              <w:spacing w:after="0" w:before="0" w:line="240" w:lineRule="auto"/>
              <w:jc w:val="left"/>
            </w:pPr>
            <w:r>
              <w:t>Recording the offline project version as installed firmware</w:t>
            </w:r>
          </w:p>
        </w:tc>
        <w:tc>
          <w:tcPr>
            <w:tcW w:type="dxa" w:w="3600"/>
          </w:tcPr>
          <w:p>
            <w:pPr>
              <w:spacing w:after="0" w:before="0" w:line="240" w:lineRule="auto"/>
              <w:jc w:val="left"/>
            </w:pPr>
            <w:r>
              <w:t>Creates a false record of the actual controller state</w:t>
            </w:r>
          </w:p>
        </w:tc>
        <w:tc>
          <w:tcPr>
            <w:tcW w:type="dxa" w:w="3600"/>
          </w:tcPr>
          <w:p>
            <w:pPr>
              <w:spacing w:after="0" w:before="0" w:line="240" w:lineRule="auto"/>
              <w:jc w:val="left"/>
            </w:pPr>
            <w:r>
              <w:t>Verify firmware from the connected device or an approved direct diagnostic source</w:t>
            </w:r>
          </w:p>
        </w:tc>
      </w:tr>
      <w:tr>
        <w:tc>
          <w:tcPr>
            <w:tcW w:type="dxa" w:w="3600"/>
          </w:tcPr>
          <w:p>
            <w:pPr>
              <w:spacing w:after="0" w:before="0" w:line="240" w:lineRule="auto"/>
              <w:jc w:val="left"/>
            </w:pPr>
            <w:r>
              <w:t>Upgrading without a verified backup</w:t>
            </w:r>
          </w:p>
        </w:tc>
        <w:tc>
          <w:tcPr>
            <w:tcW w:type="dxa" w:w="3600"/>
          </w:tcPr>
          <w:p>
            <w:pPr>
              <w:spacing w:after="0" w:before="0" w:line="240" w:lineRule="auto"/>
              <w:jc w:val="left"/>
            </w:pPr>
            <w:r>
              <w:t>Recovery may be difficult if the update fails</w:t>
            </w:r>
          </w:p>
        </w:tc>
        <w:tc>
          <w:tcPr>
            <w:tcW w:type="dxa" w:w="3600"/>
          </w:tcPr>
          <w:p>
            <w:pPr>
              <w:spacing w:after="0" w:before="0" w:line="240" w:lineRule="auto"/>
              <w:jc w:val="left"/>
            </w:pPr>
            <w:r>
              <w:t>Verify backups and recovery steps before the change</w:t>
            </w:r>
          </w:p>
        </w:tc>
      </w:tr>
      <w:tr>
        <w:tc>
          <w:tcPr>
            <w:tcW w:type="dxa" w:w="3600"/>
          </w:tcPr>
          <w:p>
            <w:pPr>
              <w:spacing w:after="0" w:before="0" w:line="240" w:lineRule="auto"/>
              <w:jc w:val="left"/>
            </w:pPr>
            <w:r>
              <w:t>Using an unapproved firmware package</w:t>
            </w:r>
          </w:p>
        </w:tc>
        <w:tc>
          <w:tcPr>
            <w:tcW w:type="dxa" w:w="3600"/>
          </w:tcPr>
          <w:p>
            <w:pPr>
              <w:spacing w:after="0" w:before="0" w:line="240" w:lineRule="auto"/>
              <w:jc w:val="left"/>
            </w:pPr>
            <w:r>
              <w:t>May introduce integrity, compatibility, or security risks</w:t>
            </w:r>
          </w:p>
        </w:tc>
        <w:tc>
          <w:tcPr>
            <w:tcW w:type="dxa" w:w="3600"/>
          </w:tcPr>
          <w:p>
            <w:pPr>
              <w:spacing w:after="0" w:before="0" w:line="240" w:lineRule="auto"/>
              <w:jc w:val="left"/>
            </w:pPr>
            <w:r>
              <w:t>Use approved packages and verification procedures</w:t>
            </w:r>
          </w:p>
        </w:tc>
      </w:tr>
      <w:tr>
        <w:tc>
          <w:tcPr>
            <w:tcW w:type="dxa" w:w="3600"/>
          </w:tcPr>
          <w:p>
            <w:pPr>
              <w:spacing w:after="0" w:before="0" w:line="240" w:lineRule="auto"/>
              <w:jc w:val="left"/>
            </w:pPr>
            <w:r>
              <w:t>Ignoring engineering software compatibility</w:t>
            </w:r>
          </w:p>
        </w:tc>
        <w:tc>
          <w:tcPr>
            <w:tcW w:type="dxa" w:w="3600"/>
          </w:tcPr>
          <w:p>
            <w:pPr>
              <w:spacing w:after="0" w:before="0" w:line="240" w:lineRule="auto"/>
              <w:jc w:val="left"/>
            </w:pPr>
            <w:r>
              <w:t>Project opening, conversion, or download may fail</w:t>
            </w:r>
          </w:p>
        </w:tc>
        <w:tc>
          <w:tcPr>
            <w:tcW w:type="dxa" w:w="3600"/>
          </w:tcPr>
          <w:p>
            <w:pPr>
              <w:spacing w:after="0" w:before="0" w:line="240" w:lineRule="auto"/>
              <w:jc w:val="left"/>
            </w:pPr>
            <w:r>
              <w:t>Verify the supported software and firmware combination</w:t>
            </w:r>
          </w:p>
        </w:tc>
      </w:tr>
      <w:tr>
        <w:tc>
          <w:tcPr>
            <w:tcW w:type="dxa" w:w="3600"/>
          </w:tcPr>
          <w:p>
            <w:pPr>
              <w:spacing w:after="0" w:before="0" w:line="240" w:lineRule="auto"/>
              <w:jc w:val="left"/>
            </w:pPr>
            <w:r>
              <w:t>Treating a replacement CPU as identical</w:t>
            </w:r>
          </w:p>
        </w:tc>
        <w:tc>
          <w:tcPr>
            <w:tcW w:type="dxa" w:w="3600"/>
          </w:tcPr>
          <w:p>
            <w:pPr>
              <w:spacing w:after="0" w:before="0" w:line="240" w:lineRule="auto"/>
              <w:jc w:val="left"/>
            </w:pPr>
            <w:r>
              <w:t>Hardware or firmware differences may prevent restoration</w:t>
            </w:r>
          </w:p>
        </w:tc>
        <w:tc>
          <w:tcPr>
            <w:tcW w:type="dxa" w:w="3600"/>
          </w:tcPr>
          <w:p>
            <w:pPr>
              <w:spacing w:after="0" w:before="0" w:line="240" w:lineRule="auto"/>
              <w:jc w:val="left"/>
            </w:pPr>
            <w:r>
              <w:t>Check the exact model and revision</w:t>
            </w:r>
          </w:p>
        </w:tc>
      </w:tr>
      <w:tr>
        <w:tc>
          <w:tcPr>
            <w:tcW w:type="dxa" w:w="3600"/>
          </w:tcPr>
          <w:p>
            <w:pPr>
              <w:spacing w:after="0" w:before="0" w:line="240" w:lineRule="auto"/>
              <w:jc w:val="left"/>
            </w:pPr>
            <w:r>
              <w:t>Failing to update records after a change</w:t>
            </w:r>
          </w:p>
        </w:tc>
        <w:tc>
          <w:tcPr>
            <w:tcW w:type="dxa" w:w="3600"/>
          </w:tcPr>
          <w:p>
            <w:pPr>
              <w:spacing w:after="0" w:before="0" w:line="240" w:lineRule="auto"/>
              <w:jc w:val="left"/>
            </w:pPr>
            <w:r>
              <w:t>Maintenance teams may make decisions using outdated information</w:t>
            </w:r>
          </w:p>
        </w:tc>
        <w:tc>
          <w:tcPr>
            <w:tcW w:type="dxa" w:w="3600"/>
          </w:tcPr>
          <w:p>
            <w:pPr>
              <w:spacing w:after="0" w:before="0" w:line="240" w:lineRule="auto"/>
              <w:jc w:val="left"/>
            </w:pPr>
            <w:r>
              <w:t>Close the change record and update the baseline</w:t>
            </w:r>
          </w:p>
        </w:tc>
      </w:tr>
      <w:tr>
        <w:tc>
          <w:tcPr>
            <w:tcW w:type="dxa" w:w="3600"/>
          </w:tcPr>
          <w:p>
            <w:pPr>
              <w:spacing w:after="0" w:before="0" w:line="240" w:lineRule="auto"/>
              <w:jc w:val="left"/>
            </w:pPr>
            <w:r>
              <w:t>Downgrading without checking support</w:t>
            </w:r>
          </w:p>
        </w:tc>
        <w:tc>
          <w:tcPr>
            <w:tcW w:type="dxa" w:w="3600"/>
          </w:tcPr>
          <w:p>
            <w:pPr>
              <w:spacing w:after="0" w:before="0" w:line="240" w:lineRule="auto"/>
              <w:jc w:val="left"/>
            </w:pPr>
            <w:r>
              <w:t>Downgrade may be unavailable or may affect the application</w:t>
            </w:r>
          </w:p>
        </w:tc>
        <w:tc>
          <w:tcPr>
            <w:tcW w:type="dxa" w:w="3600"/>
          </w:tcPr>
          <w:p>
            <w:pPr>
              <w:spacing w:after="0" w:before="0" w:line="240" w:lineRule="auto"/>
              <w:jc w:val="left"/>
            </w:pPr>
            <w:r>
              <w:t>Verify the vendor-supported downgrade procedure</w:t>
            </w:r>
          </w:p>
        </w:tc>
      </w:tr>
      <w:tr>
        <w:tc>
          <w:tcPr>
            <w:tcW w:type="dxa" w:w="3600"/>
          </w:tcPr>
          <w:p>
            <w:pPr>
              <w:spacing w:after="0" w:before="0" w:line="240" w:lineRule="auto"/>
              <w:jc w:val="left"/>
            </w:pPr>
            <w:r>
              <w:t>Upgrading only because a newer version exists</w:t>
            </w:r>
          </w:p>
        </w:tc>
        <w:tc>
          <w:tcPr>
            <w:tcW w:type="dxa" w:w="3600"/>
          </w:tcPr>
          <w:p>
            <w:pPr>
              <w:spacing w:after="0" w:before="0" w:line="240" w:lineRule="auto"/>
              <w:jc w:val="left"/>
            </w:pPr>
            <w:r>
              <w:t>Unnecessary production and validation risk</w:t>
            </w:r>
          </w:p>
        </w:tc>
        <w:tc>
          <w:tcPr>
            <w:tcW w:type="dxa" w:w="3600"/>
          </w:tcPr>
          <w:p>
            <w:pPr>
              <w:spacing w:after="0" w:before="0" w:line="240" w:lineRule="auto"/>
              <w:jc w:val="left"/>
            </w:pPr>
            <w:r>
              <w:t>Establish a documented technical reason</w:t>
            </w:r>
          </w:p>
        </w:tc>
      </w:tr>
      <w:tr>
        <w:tc>
          <w:tcPr>
            <w:tcW w:type="dxa" w:w="3600"/>
          </w:tcPr>
          <w:p>
            <w:pPr>
              <w:spacing w:after="0" w:before="0" w:line="240" w:lineRule="auto"/>
              <w:jc w:val="left"/>
            </w:pPr>
            <w:r>
              <w:t>Ignoring connected devices</w:t>
            </w:r>
          </w:p>
        </w:tc>
        <w:tc>
          <w:tcPr>
            <w:tcW w:type="dxa" w:w="3600"/>
          </w:tcPr>
          <w:p>
            <w:pPr>
              <w:spacing w:after="0" w:before="0" w:line="240" w:lineRule="auto"/>
              <w:jc w:val="left"/>
            </w:pPr>
            <w:r>
              <w:t>A PLC update may expose compatibility issues elsewhere in the machine</w:t>
            </w:r>
          </w:p>
        </w:tc>
        <w:tc>
          <w:tcPr>
            <w:tcW w:type="dxa" w:w="3600"/>
          </w:tcPr>
          <w:p>
            <w:pPr>
              <w:spacing w:after="0" w:before="0" w:line="240" w:lineRule="auto"/>
              <w:jc w:val="left"/>
            </w:pPr>
            <w:r>
              <w:t>Assess the complete automation system</w:t>
            </w:r>
          </w:p>
        </w:tc>
      </w:tr>
    </w:tbl>
    <w:p/>
    <w:p>
      <w:pPr>
        <w:pStyle w:val="Heading2"/>
      </w:pPr>
      <w:r>
        <w:t>15. Firmware maintenance checklist</w:t>
      </w:r>
    </w:p>
    <w:p>
      <w:pPr>
        <w:pStyle w:val="Heading3"/>
      </w:pPr>
      <w:r>
        <w:t>Identification and records</w:t>
      </w:r>
    </w:p>
    <w:p>
      <w:pPr>
        <w:pStyle w:val="ListBullet"/>
      </w:pPr>
      <w:r>
        <w:t>Record the exact controller model and hardware revision.</w:t>
      </w:r>
    </w:p>
    <w:p>
      <w:pPr>
        <w:pStyle w:val="ListBullet"/>
      </w:pPr>
      <w:r>
        <w:t>Verify and record the installed firmware version.</w:t>
      </w:r>
    </w:p>
    <w:p>
      <w:pPr>
        <w:pStyle w:val="ListBullet"/>
      </w:pPr>
      <w:r>
        <w:t>Record the engineering software version and approved PLC project revision.</w:t>
      </w:r>
    </w:p>
    <w:p>
      <w:pPr>
        <w:pStyle w:val="ListBullet"/>
      </w:pPr>
      <w:r>
        <w:t>Compare installed firmware with the approved baseline.</w:t>
      </w:r>
    </w:p>
    <w:p>
      <w:pPr>
        <w:pStyle w:val="ListBullet"/>
      </w:pPr>
      <w:r>
        <w:t>Record the verification date and source.</w:t>
      </w:r>
    </w:p>
    <w:p>
      <w:pPr>
        <w:pStyle w:val="ListBullet"/>
      </w:pPr>
      <w:r>
        <w:t>Link the record to the correct equipment ID and maintenance history.</w:t>
      </w:r>
    </w:p>
    <w:p>
      <w:pPr>
        <w:pStyle w:val="Heading3"/>
      </w:pPr>
      <w:r>
        <w:t>Before a firmware change</w:t>
      </w:r>
    </w:p>
    <w:p>
      <w:pPr>
        <w:pStyle w:val="ListBullet"/>
      </w:pPr>
      <w:r>
        <w:t>Confirm the technical reason for the change.</w:t>
      </w:r>
    </w:p>
    <w:p>
      <w:pPr>
        <w:pStyle w:val="ListBullet"/>
      </w:pPr>
      <w:r>
        <w:t>Review manufacturer documentation and release notes.</w:t>
      </w:r>
    </w:p>
    <w:p>
      <w:pPr>
        <w:pStyle w:val="ListBullet"/>
      </w:pPr>
      <w:r>
        <w:t>Verify hardware, project, software, and connected-device compatibility.</w:t>
      </w:r>
    </w:p>
    <w:p>
      <w:pPr>
        <w:pStyle w:val="ListBullet"/>
      </w:pPr>
      <w:r>
        <w:t>Create and verify the required backups.</w:t>
      </w:r>
    </w:p>
    <w:p>
      <w:pPr>
        <w:pStyle w:val="ListBullet"/>
      </w:pPr>
      <w:r>
        <w:t>Confirm recovery or rollback feasibility.</w:t>
      </w:r>
    </w:p>
    <w:p>
      <w:pPr>
        <w:pStyle w:val="ListBullet"/>
      </w:pPr>
      <w:r>
        <w:t>Obtain approvals and coordinate production requirements.</w:t>
      </w:r>
    </w:p>
    <w:p>
      <w:pPr>
        <w:pStyle w:val="ListBullet"/>
      </w:pPr>
      <w:r>
        <w:t>Prepare the required functional and safety validation.</w:t>
      </w:r>
    </w:p>
    <w:p>
      <w:pPr>
        <w:pStyle w:val="Heading3"/>
      </w:pPr>
      <w:r>
        <w:t>After a firmware change</w:t>
      </w:r>
    </w:p>
    <w:p>
      <w:pPr>
        <w:pStyle w:val="ListBullet"/>
      </w:pPr>
      <w:r>
        <w:t>Verify the actual installed firmware version.</w:t>
      </w:r>
    </w:p>
    <w:p>
      <w:pPr>
        <w:pStyle w:val="ListBullet"/>
      </w:pPr>
      <w:r>
        <w:t>Confirm controller health and diagnostics.</w:t>
      </w:r>
    </w:p>
    <w:p>
      <w:pPr>
        <w:pStyle w:val="ListBullet"/>
      </w:pPr>
      <w:r>
        <w:t>Verify I/O and network communication.</w:t>
      </w:r>
    </w:p>
    <w:p>
      <w:pPr>
        <w:pStyle w:val="ListBullet"/>
      </w:pPr>
      <w:r>
        <w:t>Validate HMI and connected-device operation.</w:t>
      </w:r>
    </w:p>
    <w:p>
      <w:pPr>
        <w:pStyle w:val="ListBullet"/>
      </w:pPr>
      <w:r>
        <w:t>Complete the required machine and safety checks.</w:t>
      </w:r>
    </w:p>
    <w:p>
      <w:pPr>
        <w:pStyle w:val="ListBullet"/>
      </w:pPr>
      <w:r>
        <w:t>Update the firmware baseline and change history.</w:t>
      </w:r>
    </w:p>
    <w:p>
      <w:pPr>
        <w:pStyle w:val="ListBullet"/>
      </w:pPr>
      <w:r>
        <w:t>Record the outcome and any remaining limitations.</w:t>
      </w:r>
    </w:p>
    <w:p>
      <w:pPr>
        <w:pStyle w:val="Heading2"/>
      </w:pPr>
      <w:r>
        <w:t>16. Key principles</w:t>
      </w:r>
    </w:p>
    <w:p>
      <w:pPr>
        <w:pStyle w:val="ListBullet"/>
      </w:pPr>
      <w:r>
        <w:t>Firmware records must describe the actual installed device state, not merely the intended configuration.</w:t>
      </w:r>
    </w:p>
    <w:p>
      <w:pPr>
        <w:pStyle w:val="ListBullet"/>
      </w:pPr>
      <w:r>
        <w:t>Exact hardware identity, firmware revision, engineering software version, and project revision must be considered together.</w:t>
      </w:r>
    </w:p>
    <w:p>
      <w:pPr>
        <w:pStyle w:val="ListBullet"/>
      </w:pPr>
      <w:r>
        <w:t>Firmware upgrades and downgrades are controlled engineering changes, not routine experiments on production equipment.</w:t>
      </w:r>
    </w:p>
    <w:p>
      <w:pPr>
        <w:pStyle w:val="ListBullet"/>
      </w:pPr>
      <w:r>
        <w:t>A verified project backup and a feasible recovery procedure are essential before a firmware change.</w:t>
      </w:r>
    </w:p>
    <w:p>
      <w:pPr>
        <w:pStyle w:val="ListBullet"/>
      </w:pPr>
      <w:r>
        <w:t>Safety-related systems require their applicable validation and approval procedures.</w:t>
      </w:r>
    </w:p>
    <w:p>
      <w:pPr>
        <w:pStyle w:val="ListBullet"/>
      </w:pPr>
      <w:r>
        <w:t>Firmware records are most useful when maintained alongside PLC backups, device inventories, change records, and SAP PM equipment information.</w:t>
      </w:r>
    </w:p>
    <w:p>
      <w:pPr>
        <w:pStyle w:val="ListBullet"/>
      </w:pPr>
      <w:r>
        <w:t>The objective is to maintain a known, supportable, and recoverable automation configuration while minimizing production and safety risks.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02_PLAN_WISE_2026\02_INDUSTRY3_0\18_PM\02_HMI\01_Display - Display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Firmware Records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