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Containment in CAPA</w:t>
      </w:r>
    </w:p>
    <w:p>
      <w:pPr>
        <w:pStyle w:val="Heading2"/>
      </w:pPr>
      <w:r>
        <w:t>1. Definition of Containment</w:t>
      </w:r>
    </w:p>
    <w:p>
      <w:r>
        <w:t>Containment is the set of immediate, temporary actions taken to control the impact of an identified problem while investigation and permanent corrective action are still in progress.</w:t>
      </w:r>
    </w:p>
    <w:p>
      <w:r>
        <w:t>In industrial maintenance, containment protects people, equipment, production, product quality, and data integrity from the consequences of a known or suspected failure.</w:t>
      </w:r>
    </w:p>
    <w:p>
      <w:r>
        <w:t>Containment does not necessarily eliminate the root cause. It prevents the problem from spreading, recurring unchecked, or producing further unacceptable consequences until a permanent solution is established.</w:t>
      </w:r>
    </w:p>
    <w:p>
      <w:r>
        <w:t>For example, if a CNC machine produces components with dimensions outside specification, containment may involve stopping production, identifying the potentially affected batch, segregating suspect components, and inspecting parts produced since the last verified acceptable result.</w:t>
      </w:r>
    </w:p>
    <w:p>
      <w:r>
        <w:t>Replacing a suspected sensor without confirming the cause is not automatically containment. It is an attempted repair. Containment is defined by the risk it controls, not by the number of components replaced.</w:t>
      </w:r>
    </w:p>
    <w:p>
      <w:pPr>
        <w:pStyle w:val="Heading2"/>
      </w:pPr>
      <w:r>
        <w:t>2. Purpose of Containment</w:t>
      </w:r>
    </w:p>
    <w:p>
      <w:r>
        <w:t>The main objectives are to:</w:t>
      </w:r>
    </w:p>
    <w:p>
      <w:pPr>
        <w:pStyle w:val="ListBullet"/>
      </w:pPr>
      <w:r>
        <w:t>Protect personnel from unsafe equipment or process conditions.</w:t>
      </w:r>
    </w:p>
    <w:p>
      <w:pPr>
        <w:pStyle w:val="ListBullet"/>
      </w:pPr>
      <w:r>
        <w:t>Prevent additional defective products from being produced or released.</w:t>
      </w:r>
    </w:p>
    <w:p>
      <w:pPr>
        <w:pStyle w:val="ListBullet"/>
      </w:pPr>
      <w:r>
        <w:t>Limit further equipment damage.</w:t>
      </w:r>
    </w:p>
    <w:p>
      <w:pPr>
        <w:pStyle w:val="ListBullet"/>
      </w:pPr>
      <w:r>
        <w:t>Reduce the impact of recurring breakdowns.</w:t>
      </w:r>
    </w:p>
    <w:p>
      <w:pPr>
        <w:pStyle w:val="ListBullet"/>
      </w:pPr>
      <w:r>
        <w:t>Isolate affected machines, subsystems, batches, or data.</w:t>
      </w:r>
    </w:p>
    <w:p>
      <w:pPr>
        <w:pStyle w:val="ListBullet"/>
      </w:pPr>
      <w:r>
        <w:t>Protect downstream processes and customers.</w:t>
      </w:r>
    </w:p>
    <w:p>
      <w:pPr>
        <w:pStyle w:val="ListBullet"/>
      </w:pPr>
      <w:r>
        <w:t>Preserve the evidence needed for root cause analysis.</w:t>
      </w:r>
    </w:p>
    <w:p>
      <w:pPr>
        <w:pStyle w:val="ListBullet"/>
      </w:pPr>
      <w:r>
        <w:t>Maintain controlled production where safe and technically acceptable.</w:t>
      </w:r>
    </w:p>
    <w:p>
      <w:pPr>
        <w:pStyle w:val="ListBullet"/>
      </w:pPr>
      <w:r>
        <w:t>Establish a temporary control until permanent corrective action is verified.</w:t>
      </w:r>
    </w:p>
    <w:p>
      <w:r>
        <w:t>Containment is especially important when the root cause is unknown, the problem is intermittent, or the consequences of another occurrence could be serious.</w:t>
      </w:r>
    </w:p>
    <w:p>
      <w:pPr>
        <w:pStyle w:val="Heading2"/>
      </w:pPr>
      <w:r>
        <w:t>3. Containment vs Correction vs Corrective Action vs Preventive Action</w:t>
      </w:r>
    </w:p>
    <w:p>
      <w:r>
        <w:t>These terms describe different activities. Confusing them makes CAPA records look complete while leaving the actual risk uncontrolled.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Containment</w:t>
            </w:r>
          </w:p>
        </w:tc>
        <w:tc>
          <w:tcPr>
            <w:tcW w:type="dxa" w:w="3600"/>
          </w:tcPr>
          <w:p>
            <w:pPr>
              <w:spacing w:after="0" w:before="0" w:line="240" w:lineRule="auto"/>
              <w:jc w:val="left"/>
            </w:pPr>
            <w:r>
              <w:t>Limit the immediate impact</w:t>
            </w:r>
          </w:p>
        </w:tc>
        <w:tc>
          <w:tcPr>
            <w:tcW w:type="dxa" w:w="3600"/>
          </w:tcPr>
          <w:p>
            <w:pPr>
              <w:spacing w:after="0" w:before="0" w:line="240" w:lineRule="auto"/>
              <w:jc w:val="left"/>
            </w:pPr>
            <w:r>
              <w:t>Hold suspect products and stop their dispatch</w:t>
            </w:r>
          </w:p>
        </w:tc>
      </w:tr>
      <w:tr>
        <w:tc>
          <w:tcPr>
            <w:tcW w:type="dxa" w:w="3600"/>
          </w:tcPr>
          <w:p>
            <w:pPr>
              <w:spacing w:after="0" w:before="0" w:line="240" w:lineRule="auto"/>
              <w:jc w:val="left"/>
            </w:pPr>
            <w:r>
              <w:t>Correction</w:t>
            </w:r>
          </w:p>
        </w:tc>
        <w:tc>
          <w:tcPr>
            <w:tcW w:type="dxa" w:w="3600"/>
          </w:tcPr>
          <w:p>
            <w:pPr>
              <w:spacing w:after="0" w:before="0" w:line="240" w:lineRule="auto"/>
              <w:jc w:val="left"/>
            </w:pPr>
            <w:r>
              <w:t>Fix the detected instance of nonconformity</w:t>
            </w:r>
          </w:p>
        </w:tc>
        <w:tc>
          <w:tcPr>
            <w:tcW w:type="dxa" w:w="3600"/>
          </w:tcPr>
          <w:p>
            <w:pPr>
              <w:spacing w:after="0" w:before="0" w:line="240" w:lineRule="auto"/>
              <w:jc w:val="left"/>
            </w:pPr>
            <w:r>
              <w:t>Rework or replace a defective component</w:t>
            </w:r>
          </w:p>
        </w:tc>
      </w:tr>
      <w:tr>
        <w:tc>
          <w:tcPr>
            <w:tcW w:type="dxa" w:w="3600"/>
          </w:tcPr>
          <w:p>
            <w:pPr>
              <w:spacing w:after="0" w:before="0" w:line="240" w:lineRule="auto"/>
              <w:jc w:val="left"/>
            </w:pPr>
            <w:r>
              <w:t>Corrective action</w:t>
            </w:r>
          </w:p>
        </w:tc>
        <w:tc>
          <w:tcPr>
            <w:tcW w:type="dxa" w:w="3600"/>
          </w:tcPr>
          <w:p>
            <w:pPr>
              <w:spacing w:after="0" w:before="0" w:line="240" w:lineRule="auto"/>
              <w:jc w:val="left"/>
            </w:pPr>
            <w:r>
              <w:t>Eliminate the confirmed cause of an actual problem to prevent recurrence</w:t>
            </w:r>
          </w:p>
        </w:tc>
        <w:tc>
          <w:tcPr>
            <w:tcW w:type="dxa" w:w="3600"/>
          </w:tcPr>
          <w:p>
            <w:pPr>
              <w:spacing w:after="0" w:before="0" w:line="240" w:lineRule="auto"/>
              <w:jc w:val="left"/>
            </w:pPr>
            <w:r>
              <w:t>Correct a proven wiring defect and its underlying installation weakness</w:t>
            </w:r>
          </w:p>
        </w:tc>
      </w:tr>
      <w:tr>
        <w:tc>
          <w:tcPr>
            <w:tcW w:type="dxa" w:w="3600"/>
          </w:tcPr>
          <w:p>
            <w:pPr>
              <w:spacing w:after="0" w:before="0" w:line="240" w:lineRule="auto"/>
              <w:jc w:val="left"/>
            </w:pPr>
            <w:r>
              <w:t>Preventive action</w:t>
            </w:r>
          </w:p>
        </w:tc>
        <w:tc>
          <w:tcPr>
            <w:tcW w:type="dxa" w:w="3600"/>
          </w:tcPr>
          <w:p>
            <w:pPr>
              <w:spacing w:after="0" w:before="0" w:line="240" w:lineRule="auto"/>
              <w:jc w:val="left"/>
            </w:pPr>
            <w:r>
              <w:t>Reduce the risk of a similar potential problem</w:t>
            </w:r>
          </w:p>
        </w:tc>
        <w:tc>
          <w:tcPr>
            <w:tcW w:type="dxa" w:w="3600"/>
          </w:tcPr>
          <w:p>
            <w:pPr>
              <w:spacing w:after="0" w:before="0" w:line="240" w:lineRule="auto"/>
              <w:jc w:val="left"/>
            </w:pPr>
            <w:r>
              <w:t>Apply a validated design improvement to comparable machines</w:t>
            </w:r>
          </w:p>
        </w:tc>
      </w:tr>
      <w:tr>
        <w:tc>
          <w:tcPr>
            <w:tcW w:type="dxa" w:w="3600"/>
          </w:tcPr>
          <w:p>
            <w:pPr>
              <w:spacing w:after="0" w:before="0" w:line="240" w:lineRule="auto"/>
              <w:jc w:val="left"/>
            </w:pPr>
            <w:r>
              <w:t>Verification</w:t>
            </w:r>
          </w:p>
        </w:tc>
        <w:tc>
          <w:tcPr>
            <w:tcW w:type="dxa" w:w="3600"/>
          </w:tcPr>
          <w:p>
            <w:pPr>
              <w:spacing w:after="0" w:before="0" w:line="240" w:lineRule="auto"/>
              <w:jc w:val="left"/>
            </w:pPr>
            <w:r>
              <w:t>Confirm that the action was implemented correctly</w:t>
            </w:r>
          </w:p>
        </w:tc>
        <w:tc>
          <w:tcPr>
            <w:tcW w:type="dxa" w:w="3600"/>
          </w:tcPr>
          <w:p>
            <w:pPr>
              <w:spacing w:after="0" w:before="0" w:line="240" w:lineRule="auto"/>
              <w:jc w:val="left"/>
            </w:pPr>
            <w:r>
              <w:t>Inspect the modified wiring and test the relevant function</w:t>
            </w:r>
          </w:p>
        </w:tc>
      </w:tr>
      <w:tr>
        <w:tc>
          <w:tcPr>
            <w:tcW w:type="dxa" w:w="3600"/>
          </w:tcPr>
          <w:p>
            <w:pPr>
              <w:spacing w:after="0" w:before="0" w:line="240" w:lineRule="auto"/>
              <w:jc w:val="left"/>
            </w:pPr>
            <w:r>
              <w:t>Effectiveness verification</w:t>
            </w:r>
          </w:p>
        </w:tc>
        <w:tc>
          <w:tcPr>
            <w:tcW w:type="dxa" w:w="3600"/>
          </w:tcPr>
          <w:p>
            <w:pPr>
              <w:spacing w:after="0" w:before="0" w:line="240" w:lineRule="auto"/>
              <w:jc w:val="left"/>
            </w:pPr>
            <w:r>
              <w:t>Confirm that the action achieves the intended result over time</w:t>
            </w:r>
          </w:p>
        </w:tc>
        <w:tc>
          <w:tcPr>
            <w:tcW w:type="dxa" w:w="3600"/>
          </w:tcPr>
          <w:p>
            <w:pPr>
              <w:spacing w:after="0" w:before="0" w:line="240" w:lineRule="auto"/>
              <w:jc w:val="left"/>
            </w:pPr>
            <w:r>
              <w:t>Monitor operation and confirm that the failure does not recur during the defined evaluation period</w:t>
            </w:r>
          </w:p>
        </w:tc>
      </w:tr>
    </w:tbl>
    <w:p/>
    <w:p>
      <w:r>
        <w:t>A containment measure may remain necessary while corrective action is being developed. However, a temporary workaround should not silently become the permanent operating method.</w:t>
      </w:r>
    </w:p>
    <w:p>
      <w:pPr>
        <w:pStyle w:val="Heading2"/>
      </w:pPr>
      <w:r>
        <w:t>4. When Is Containment Required?</w:t>
      </w:r>
    </w:p>
    <w:p>
      <w:r>
        <w:t>Containment should be considered when an identified problem could cause further harm, nonconformity, damage, or loss before its cause is eliminated.</w:t>
      </w:r>
    </w:p>
    <w:p>
      <w:r>
        <w:t>Typical triggers include:</w:t>
      </w:r>
    </w:p>
    <w:p>
      <w:pPr>
        <w:pStyle w:val="ListBullet"/>
      </w:pPr>
      <w:r>
        <w:t>Safety-related failures or suspected failures.</w:t>
      </w:r>
    </w:p>
    <w:p>
      <w:pPr>
        <w:pStyle w:val="ListBullet"/>
      </w:pPr>
      <w:r>
        <w:t>Customer complaints and suspected defective deliveries.</w:t>
      </w:r>
    </w:p>
    <w:p>
      <w:pPr>
        <w:pStyle w:val="ListBullet"/>
      </w:pPr>
      <w:r>
        <w:t>Repeated machine breakdowns.</w:t>
      </w:r>
    </w:p>
    <w:p>
      <w:pPr>
        <w:pStyle w:val="ListBullet"/>
      </w:pPr>
      <w:r>
        <w:t>Uncontrolled production of nonconforming parts.</w:t>
      </w:r>
    </w:p>
    <w:p>
      <w:pPr>
        <w:pStyle w:val="ListBullet"/>
      </w:pPr>
      <w:r>
        <w:t>Intermittent PLC, network, or remote I/O faults.</w:t>
      </w:r>
    </w:p>
    <w:p>
      <w:pPr>
        <w:pStyle w:val="ListBullet"/>
      </w:pPr>
      <w:r>
        <w:t>CNC, servo, or VFD faults that may damage equipment or workpieces.</w:t>
      </w:r>
    </w:p>
    <w:p>
      <w:pPr>
        <w:pStyle w:val="ListBullet"/>
      </w:pPr>
      <w:r>
        <w:t>Robot faults affecting safe operation or product quality.</w:t>
      </w:r>
    </w:p>
    <w:p>
      <w:pPr>
        <w:pStyle w:val="ListBullet"/>
      </w:pPr>
      <w:r>
        <w:t>Incorrect or stale HMI and SCADA data.</w:t>
      </w:r>
    </w:p>
    <w:p>
      <w:pPr>
        <w:pStyle w:val="ListBullet"/>
      </w:pPr>
      <w:r>
        <w:t>Suspected incorrect machine parameters or program revisions.</w:t>
      </w:r>
    </w:p>
    <w:p>
      <w:pPr>
        <w:pStyle w:val="ListBullet"/>
      </w:pPr>
      <w:r>
        <w:t>Supplier defects affecting multiple components.</w:t>
      </w:r>
    </w:p>
    <w:p>
      <w:pPr>
        <w:pStyle w:val="ListBullet"/>
      </w:pPr>
      <w:r>
        <w:t>Failed audits or process-control checks.</w:t>
      </w:r>
    </w:p>
    <w:p>
      <w:pPr>
        <w:pStyle w:val="ListBullet"/>
      </w:pPr>
      <w:r>
        <w:t>Suspected loss of traceability or production data integrity.</w:t>
      </w:r>
    </w:p>
    <w:p>
      <w:r>
        <w:t>The required response depends on severity, the organization's procedures, and applicable safety, quality, and regulatory requirements.</w:t>
      </w:r>
    </w:p>
    <w:p>
      <w:r>
        <w:t>Not every minor fault requires a formal CAPA containment plan. However, every immediate risk must be assessed appropriately.</w:t>
      </w:r>
    </w:p>
    <w:p>
      <w:pPr>
        <w:pStyle w:val="Heading2"/>
      </w:pPr>
      <w:r>
        <w:t>5. The Containment Process</w:t>
      </w:r>
    </w:p>
    <w:p>
      <w:pPr>
        <w:shd w:val="clear" w:color="auto" w:fill="F4F4F4"/>
        <w:spacing w:before="0" w:after="0" w:line="240" w:lineRule="auto"/>
        <w:ind w:left="216" w:right="216"/>
        <w:jc w:val="left"/>
      </w:pPr>
      <w:r>
        <w:rPr>
          <w:rFonts w:ascii="Consolas" w:hAnsi="Consolas"/>
          <w:color w:val="202020"/>
          <w:sz w:val="18"/>
        </w:rPr>
        <w:t>Problem identified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Assess immediate risk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Make the equipment or process safe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Stop, isolate, hold, or restrict affected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the affected scope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Apply temporary controls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that the controls 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Document evidence and communicate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Continue root cause analysis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Implement permanent corrective action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effectiveness and release controls</w:t>
      </w:r>
    </w:p>
    <w:p/>
    <w:p>
      <w:r>
        <w:t>This is a general sequence. In a real emergency, the applicable emergency response and safety procedures take priority.</w:t>
      </w:r>
    </w:p>
    <w:p>
      <w:pPr>
        <w:pStyle w:val="Heading2"/>
      </w:pPr>
      <w:r>
        <w:t>6. Step 1: Assess the Immediate Risk</w:t>
      </w:r>
    </w:p>
    <w:p>
      <w:r>
        <w:t>Before deciding what to contain, determine what could happen if the problem continues.</w:t>
      </w:r>
    </w:p>
    <w:p>
      <w:r>
        <w:t>Evaluate:</w:t>
      </w:r>
    </w:p>
    <w:p>
      <w:pPr>
        <w:pStyle w:val="ListBullet"/>
      </w:pPr>
      <w:r>
        <w:t>Personnel safety.</w:t>
      </w:r>
    </w:p>
    <w:p>
      <w:pPr>
        <w:pStyle w:val="ListBullet"/>
      </w:pPr>
      <w:r>
        <w:t>Machine and tooling damage.</w:t>
      </w:r>
    </w:p>
    <w:p>
      <w:pPr>
        <w:pStyle w:val="ListBullet"/>
      </w:pPr>
      <w:r>
        <w:t>Product quality.</w:t>
      </w:r>
    </w:p>
    <w:p>
      <w:pPr>
        <w:pStyle w:val="ListBullet"/>
      </w:pPr>
      <w:r>
        <w:t>Downstream process impact.</w:t>
      </w:r>
    </w:p>
    <w:p>
      <w:pPr>
        <w:pStyle w:val="ListBullet"/>
      </w:pPr>
      <w:r>
        <w:t>Customer exposure.</w:t>
      </w:r>
    </w:p>
    <w:p>
      <w:pPr>
        <w:pStyle w:val="ListBullet"/>
      </w:pPr>
      <w:r>
        <w:t>Environmental impact.</w:t>
      </w:r>
    </w:p>
    <w:p>
      <w:pPr>
        <w:pStyle w:val="ListBullet"/>
      </w:pPr>
      <w:r>
        <w:t>Loss or corruption of production data.</w:t>
      </w:r>
    </w:p>
    <w:p>
      <w:pPr>
        <w:pStyle w:val="ListBullet"/>
      </w:pPr>
      <w:r>
        <w:t>Risk of recurrence during the investigation.</w:t>
      </w:r>
    </w:p>
    <w:p>
      <w:pPr>
        <w:pStyle w:val="ListBullet"/>
      </w:pPr>
      <w:r>
        <w:t>Potential for the failure to affect similar equipment.</w:t>
      </w:r>
    </w:p>
    <w:p>
      <w:pPr>
        <w:pStyle w:val="Heading3"/>
      </w:pPr>
      <w:r>
        <w:t>Example: Robot cell safety fault</w:t>
      </w:r>
    </w:p>
    <w:p>
      <w:r>
        <w:t>If a robot cell has an unreliable safety-related function, production must not continue merely because resetting the controller restores operation temporarily.</w:t>
      </w:r>
    </w:p>
    <w:p>
      <w:r>
        <w:t>The required response is to follow the applicable safety procedure, prevent hazardous operation, and arrange assessment by appropriately qualified personnel. Bypassing a safety device to maintain output is not an acceptable containment strategy.</w:t>
      </w:r>
    </w:p>
    <w:p>
      <w:r>
        <w:t>Containment must reduce risk rather than transfer it to operators or maintenance personnel.</w:t>
      </w:r>
    </w:p>
    <w:p>
      <w:pPr>
        <w:pStyle w:val="Heading2"/>
      </w:pPr>
      <w:r>
        <w:t>7. Step 2: Make the Equipment or Process Safe</w:t>
      </w:r>
    </w:p>
    <w:p>
      <w:r>
        <w:t>Containment begins with safety when the condition presents a hazard.</w:t>
      </w:r>
    </w:p>
    <w:p>
      <w:r>
        <w:t>Depending on the equipment and procedure, this may involve:</w:t>
      </w:r>
    </w:p>
    <w:p>
      <w:pPr>
        <w:pStyle w:val="ListBullet"/>
      </w:pPr>
      <w:r>
        <w:t>Stopping the machine through the appropriate method.</w:t>
      </w:r>
    </w:p>
    <w:p>
      <w:pPr>
        <w:pStyle w:val="ListBullet"/>
      </w:pPr>
      <w:r>
        <w:t>Isolating hazardous energy.</w:t>
      </w:r>
    </w:p>
    <w:p>
      <w:pPr>
        <w:pStyle w:val="ListBullet"/>
      </w:pPr>
      <w:r>
        <w:t>Applying lockout/tagout where required.</w:t>
      </w:r>
    </w:p>
    <w:p>
      <w:pPr>
        <w:pStyle w:val="ListBullet"/>
      </w:pPr>
      <w:r>
        <w:t>Securing moving parts and stored energy.</w:t>
      </w:r>
    </w:p>
    <w:p>
      <w:pPr>
        <w:pStyle w:val="ListBullet"/>
      </w:pPr>
      <w:r>
        <w:t>Preventing automatic restart.</w:t>
      </w:r>
    </w:p>
    <w:p>
      <w:pPr>
        <w:pStyle w:val="ListBullet"/>
      </w:pPr>
      <w:r>
        <w:t>Restricting access to a hazardous area.</w:t>
      </w:r>
    </w:p>
    <w:p>
      <w:pPr>
        <w:pStyle w:val="ListBullet"/>
      </w:pPr>
      <w:r>
        <w:t>Using approved alternative operating modes.</w:t>
      </w:r>
    </w:p>
    <w:p>
      <w:pPr>
        <w:pStyle w:val="ListBullet"/>
      </w:pPr>
      <w:r>
        <w:t>Obtaining authorization before restarting equipment.</w:t>
      </w:r>
    </w:p>
    <w:p>
      <w:r>
        <w:t>For PLC-controlled machinery, switching the controller to program mode or disabling an output is not, by itself, proof of safe isolation. Electrical, pneumatic, hydraulic, gravitational, thermal, and other stored-energy hazards must be assessed as applicable.</w:t>
      </w:r>
    </w:p>
    <w:p>
      <w:r>
        <w:t>Never treat a normal PLC command as a substitute for the required safety isolation method.</w:t>
      </w:r>
    </w:p>
    <w:p>
      <w:pPr>
        <w:pStyle w:val="Heading2"/>
      </w:pPr>
      <w:r>
        <w:t>8. Step 3: Control the Affected Scope</w:t>
      </w:r>
    </w:p>
    <w:p>
      <w:r>
        <w:t>A major containment failure occurs when the immediate machine fault is controlled but the affected products, components, or similar installations are ignored.</w:t>
      </w:r>
    </w:p>
    <w:p>
      <w:r>
        <w:t>Determine the boundaries of the affected scope.</w:t>
      </w:r>
    </w:p>
    <w:p>
      <w:pPr>
        <w:pStyle w:val="Heading3"/>
      </w:pPr>
      <w:r>
        <w:t>Product and quality scope</w:t>
      </w:r>
    </w:p>
    <w:p>
      <w:r>
        <w:t>Identify:</w:t>
      </w:r>
    </w:p>
    <w:p>
      <w:pPr>
        <w:pStyle w:val="ListBullet"/>
      </w:pPr>
      <w:r>
        <w:t>Last known acceptable product or batch.</w:t>
      </w:r>
    </w:p>
    <w:p>
      <w:pPr>
        <w:pStyle w:val="ListBullet"/>
      </w:pPr>
      <w:r>
        <w:t>First known or suspected affected product.</w:t>
      </w:r>
    </w:p>
    <w:p>
      <w:pPr>
        <w:pStyle w:val="ListBullet"/>
      </w:pPr>
      <w:r>
        <w:t>Production period during which the issue could have occurred.</w:t>
      </w:r>
    </w:p>
    <w:p>
      <w:pPr>
        <w:pStyle w:val="ListBullet"/>
      </w:pPr>
      <w:r>
        <w:t>Work-in-progress and finished goods.</w:t>
      </w:r>
    </w:p>
    <w:p>
      <w:pPr>
        <w:pStyle w:val="ListBullet"/>
      </w:pPr>
      <w:r>
        <w:t>Products already transferred to another process.</w:t>
      </w:r>
    </w:p>
    <w:p>
      <w:pPr>
        <w:pStyle w:val="ListBullet"/>
      </w:pPr>
      <w:r>
        <w:t>Products already dispatched, if applicable.</w:t>
      </w:r>
    </w:p>
    <w:p>
      <w:pPr>
        <w:pStyle w:val="ListBullet"/>
      </w:pPr>
      <w:r>
        <w:t>Required inspection, rework, rejection, or release decisions.</w:t>
      </w:r>
    </w:p>
    <w:p>
      <w:pPr>
        <w:pStyle w:val="Heading3"/>
      </w:pPr>
      <w:r>
        <w:t>Equipment scope</w:t>
      </w:r>
    </w:p>
    <w:p>
      <w:r>
        <w:t>Identify:</w:t>
      </w:r>
    </w:p>
    <w:p>
      <w:pPr>
        <w:pStyle w:val="ListBullet"/>
      </w:pPr>
      <w:r>
        <w:t>The failed machine and subsystem.</w:t>
      </w:r>
    </w:p>
    <w:p>
      <w:pPr>
        <w:pStyle w:val="ListBullet"/>
      </w:pPr>
      <w:r>
        <w:t>Other machines using the same component.</w:t>
      </w:r>
    </w:p>
    <w:p>
      <w:pPr>
        <w:pStyle w:val="ListBullet"/>
      </w:pPr>
      <w:r>
        <w:t>Common PLC programs or parameter sets.</w:t>
      </w:r>
    </w:p>
    <w:p>
      <w:pPr>
        <w:pStyle w:val="ListBullet"/>
      </w:pPr>
      <w:r>
        <w:t>Shared network switches or power supplies.</w:t>
      </w:r>
    </w:p>
    <w:p>
      <w:pPr>
        <w:pStyle w:val="ListBullet"/>
      </w:pPr>
      <w:r>
        <w:t>Common supplier lots.</w:t>
      </w:r>
    </w:p>
    <w:p>
      <w:pPr>
        <w:pStyle w:val="ListBullet"/>
      </w:pPr>
      <w:r>
        <w:t>Similar machine designs or modifications.</w:t>
      </w:r>
    </w:p>
    <w:p>
      <w:pPr>
        <w:pStyle w:val="ListBullet"/>
      </w:pPr>
      <w:r>
        <w:t>Equipment with the same known vulnerability.</w:t>
      </w:r>
    </w:p>
    <w:p>
      <w:pPr>
        <w:pStyle w:val="Heading3"/>
      </w:pPr>
      <w:r>
        <w:t>Example: Incorrect CNC offset</w:t>
      </w:r>
    </w:p>
    <w:p>
      <w:r>
        <w:t>A dimensional defect is detected after a tool change.</w:t>
      </w:r>
    </w:p>
    <w:p>
      <w:r>
        <w:t>Containment should not be limited to correcting the current offset. The team should identify all parts potentially produced under the suspect condition, establish the affected time window, segregate those parts, and arrange inspection or disposition according to the approved quality procedure.</w:t>
      </w:r>
    </w:p>
    <w:p>
      <w:pPr>
        <w:pStyle w:val="Heading2"/>
      </w:pPr>
      <w:r>
        <w:t>9. Step 4: Choose an Appropriate Containment Method</w:t>
      </w:r>
    </w:p>
    <w:p>
      <w:r>
        <w:t>The containment method should directly control the identified risk.</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Method</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Stop operation</w:t>
            </w:r>
          </w:p>
        </w:tc>
        <w:tc>
          <w:tcPr>
            <w:tcW w:type="dxa" w:w="3600"/>
          </w:tcPr>
          <w:p>
            <w:pPr>
              <w:spacing w:after="0" w:before="0" w:line="240" w:lineRule="auto"/>
              <w:jc w:val="left"/>
            </w:pPr>
            <w:r>
              <w:t>Prevent unsafe or uncontrolled operation</w:t>
            </w:r>
          </w:p>
        </w:tc>
        <w:tc>
          <w:tcPr>
            <w:tcW w:type="dxa" w:w="3600"/>
          </w:tcPr>
          <w:p>
            <w:pPr>
              <w:spacing w:after="0" w:before="0" w:line="240" w:lineRule="auto"/>
              <w:jc w:val="left"/>
            </w:pPr>
            <w:r>
              <w:t>Stop a machine with an unresolved hazardous fault</w:t>
            </w:r>
          </w:p>
        </w:tc>
      </w:tr>
      <w:tr>
        <w:tc>
          <w:tcPr>
            <w:tcW w:type="dxa" w:w="3600"/>
          </w:tcPr>
          <w:p>
            <w:pPr>
              <w:spacing w:after="0" w:before="0" w:line="240" w:lineRule="auto"/>
              <w:jc w:val="left"/>
            </w:pPr>
            <w:r>
              <w:t>Isolate equipment</w:t>
            </w:r>
          </w:p>
        </w:tc>
        <w:tc>
          <w:tcPr>
            <w:tcW w:type="dxa" w:w="3600"/>
          </w:tcPr>
          <w:p>
            <w:pPr>
              <w:spacing w:after="0" w:before="0" w:line="240" w:lineRule="auto"/>
              <w:jc w:val="left"/>
            </w:pPr>
            <w:r>
              <w:t>Prevent the affected subsystem from operating</w:t>
            </w:r>
          </w:p>
        </w:tc>
        <w:tc>
          <w:tcPr>
            <w:tcW w:type="dxa" w:w="3600"/>
          </w:tcPr>
          <w:p>
            <w:pPr>
              <w:spacing w:after="0" w:before="0" w:line="240" w:lineRule="auto"/>
              <w:jc w:val="left"/>
            </w:pPr>
            <w:r>
              <w:t>Isolate a defective auxiliary unit under the approved procedure</w:t>
            </w:r>
          </w:p>
        </w:tc>
      </w:tr>
      <w:tr>
        <w:tc>
          <w:tcPr>
            <w:tcW w:type="dxa" w:w="3600"/>
          </w:tcPr>
          <w:p>
            <w:pPr>
              <w:spacing w:after="0" w:before="0" w:line="240" w:lineRule="auto"/>
              <w:jc w:val="left"/>
            </w:pPr>
            <w:r>
              <w:t>Quarantine product</w:t>
            </w:r>
          </w:p>
        </w:tc>
        <w:tc>
          <w:tcPr>
            <w:tcW w:type="dxa" w:w="3600"/>
          </w:tcPr>
          <w:p>
            <w:pPr>
              <w:spacing w:after="0" w:before="0" w:line="240" w:lineRule="auto"/>
              <w:jc w:val="left"/>
            </w:pPr>
            <w:r>
              <w:t>Prevent suspect material from being used or shipped</w:t>
            </w:r>
          </w:p>
        </w:tc>
        <w:tc>
          <w:tcPr>
            <w:tcW w:type="dxa" w:w="3600"/>
          </w:tcPr>
          <w:p>
            <w:pPr>
              <w:spacing w:after="0" w:before="0" w:line="240" w:lineRule="auto"/>
              <w:jc w:val="left"/>
            </w:pPr>
            <w:r>
              <w:t>Hold components produced during an uncertain CNC offset condition</w:t>
            </w:r>
          </w:p>
        </w:tc>
      </w:tr>
      <w:tr>
        <w:tc>
          <w:tcPr>
            <w:tcW w:type="dxa" w:w="3600"/>
          </w:tcPr>
          <w:p>
            <w:pPr>
              <w:spacing w:after="0" w:before="0" w:line="240" w:lineRule="auto"/>
              <w:jc w:val="left"/>
            </w:pPr>
            <w:r>
              <w:t>Enhanced inspection</w:t>
            </w:r>
          </w:p>
        </w:tc>
        <w:tc>
          <w:tcPr>
            <w:tcW w:type="dxa" w:w="3600"/>
          </w:tcPr>
          <w:p>
            <w:pPr>
              <w:spacing w:after="0" w:before="0" w:line="240" w:lineRule="auto"/>
              <w:jc w:val="left"/>
            </w:pPr>
            <w:r>
              <w:t>Detect affected output before release</w:t>
            </w:r>
          </w:p>
        </w:tc>
        <w:tc>
          <w:tcPr>
            <w:tcW w:type="dxa" w:w="3600"/>
          </w:tcPr>
          <w:p>
            <w:pPr>
              <w:spacing w:after="0" w:before="0" w:line="240" w:lineRule="auto"/>
              <w:jc w:val="left"/>
            </w:pPr>
            <w:r>
              <w:t>Inspect every part until a validated control is restored</w:t>
            </w:r>
          </w:p>
        </w:tc>
      </w:tr>
      <w:tr>
        <w:tc>
          <w:tcPr>
            <w:tcW w:type="dxa" w:w="3600"/>
          </w:tcPr>
          <w:p>
            <w:pPr>
              <w:spacing w:after="0" w:before="0" w:line="240" w:lineRule="auto"/>
              <w:jc w:val="left"/>
            </w:pPr>
            <w:r>
              <w:t>Temporary replacement</w:t>
            </w:r>
          </w:p>
        </w:tc>
        <w:tc>
          <w:tcPr>
            <w:tcW w:type="dxa" w:w="3600"/>
          </w:tcPr>
          <w:p>
            <w:pPr>
              <w:spacing w:after="0" w:before="0" w:line="240" w:lineRule="auto"/>
              <w:jc w:val="left"/>
            </w:pPr>
            <w:r>
              <w:t>Restore operation using a verified suitable component</w:t>
            </w:r>
          </w:p>
        </w:tc>
        <w:tc>
          <w:tcPr>
            <w:tcW w:type="dxa" w:w="3600"/>
          </w:tcPr>
          <w:p>
            <w:pPr>
              <w:spacing w:after="0" w:before="0" w:line="240" w:lineRule="auto"/>
              <w:jc w:val="left"/>
            </w:pPr>
            <w:r>
              <w:t>Install an approved spare sensor after checking compatibility</w:t>
            </w:r>
          </w:p>
        </w:tc>
      </w:tr>
      <w:tr>
        <w:tc>
          <w:tcPr>
            <w:tcW w:type="dxa" w:w="3600"/>
          </w:tcPr>
          <w:p>
            <w:pPr>
              <w:spacing w:after="0" w:before="0" w:line="240" w:lineRule="auto"/>
              <w:jc w:val="left"/>
            </w:pPr>
            <w:r>
              <w:t>Operating restriction</w:t>
            </w:r>
          </w:p>
        </w:tc>
        <w:tc>
          <w:tcPr>
            <w:tcW w:type="dxa" w:w="3600"/>
          </w:tcPr>
          <w:p>
            <w:pPr>
              <w:spacing w:after="0" w:before="0" w:line="240" w:lineRule="auto"/>
              <w:jc w:val="left"/>
            </w:pPr>
            <w:r>
              <w:t>Avoid the condition associated with the failure</w:t>
            </w:r>
          </w:p>
        </w:tc>
        <w:tc>
          <w:tcPr>
            <w:tcW w:type="dxa" w:w="3600"/>
          </w:tcPr>
          <w:p>
            <w:pPr>
              <w:spacing w:after="0" w:before="0" w:line="240" w:lineRule="auto"/>
              <w:jc w:val="left"/>
            </w:pPr>
            <w:r>
              <w:t>Restrict operation to an approved load or mode when formally assessed and authorized</w:t>
            </w:r>
          </w:p>
        </w:tc>
      </w:tr>
      <w:tr>
        <w:tc>
          <w:tcPr>
            <w:tcW w:type="dxa" w:w="3600"/>
          </w:tcPr>
          <w:p>
            <w:pPr>
              <w:spacing w:after="0" w:before="0" w:line="240" w:lineRule="auto"/>
              <w:jc w:val="left"/>
            </w:pPr>
            <w:r>
              <w:t>Increased monitoring</w:t>
            </w:r>
          </w:p>
        </w:tc>
        <w:tc>
          <w:tcPr>
            <w:tcW w:type="dxa" w:w="3600"/>
          </w:tcPr>
          <w:p>
            <w:pPr>
              <w:spacing w:after="0" w:before="0" w:line="240" w:lineRule="auto"/>
              <w:jc w:val="left"/>
            </w:pPr>
            <w:r>
              <w:t>Detect recurrence quickly</w:t>
            </w:r>
          </w:p>
        </w:tc>
        <w:tc>
          <w:tcPr>
            <w:tcW w:type="dxa" w:w="3600"/>
          </w:tcPr>
          <w:p>
            <w:pPr>
              <w:spacing w:after="0" w:before="0" w:line="240" w:lineRule="auto"/>
              <w:jc w:val="left"/>
            </w:pPr>
            <w:r>
              <w:t>Trend drive current and monitor repeated trip events</w:t>
            </w:r>
          </w:p>
        </w:tc>
      </w:tr>
      <w:tr>
        <w:tc>
          <w:tcPr>
            <w:tcW w:type="dxa" w:w="3600"/>
          </w:tcPr>
          <w:p>
            <w:pPr>
              <w:spacing w:after="0" w:before="0" w:line="240" w:lineRule="auto"/>
              <w:jc w:val="left"/>
            </w:pPr>
            <w:r>
              <w:t>Software or parameter rollback</w:t>
            </w:r>
          </w:p>
        </w:tc>
        <w:tc>
          <w:tcPr>
            <w:tcW w:type="dxa" w:w="3600"/>
          </w:tcPr>
          <w:p>
            <w:pPr>
              <w:spacing w:after="0" w:before="0" w:line="240" w:lineRule="auto"/>
              <w:jc w:val="left"/>
            </w:pPr>
            <w:r>
              <w:t>Restore a known approved configuration</w:t>
            </w:r>
          </w:p>
        </w:tc>
        <w:tc>
          <w:tcPr>
            <w:tcW w:type="dxa" w:w="3600"/>
          </w:tcPr>
          <w:p>
            <w:pPr>
              <w:spacing w:after="0" w:before="0" w:line="240" w:lineRule="auto"/>
              <w:jc w:val="left"/>
            </w:pPr>
            <w:r>
              <w:t>Restore an authorized PLC or drive configuration after an uncontrolled change</w:t>
            </w:r>
          </w:p>
        </w:tc>
      </w:tr>
      <w:tr>
        <w:tc>
          <w:tcPr>
            <w:tcW w:type="dxa" w:w="3600"/>
          </w:tcPr>
          <w:p>
            <w:pPr>
              <w:spacing w:after="0" w:before="0" w:line="240" w:lineRule="auto"/>
              <w:jc w:val="left"/>
            </w:pPr>
            <w:r>
              <w:t>Alternative production route</w:t>
            </w:r>
          </w:p>
        </w:tc>
        <w:tc>
          <w:tcPr>
            <w:tcW w:type="dxa" w:w="3600"/>
          </w:tcPr>
          <w:p>
            <w:pPr>
              <w:spacing w:after="0" w:before="0" w:line="240" w:lineRule="auto"/>
              <w:jc w:val="left"/>
            </w:pPr>
            <w:r>
              <w:t>Maintain output without exposing the process to the same risk</w:t>
            </w:r>
          </w:p>
        </w:tc>
        <w:tc>
          <w:tcPr>
            <w:tcW w:type="dxa" w:w="3600"/>
          </w:tcPr>
          <w:p>
            <w:pPr>
              <w:spacing w:after="0" w:before="0" w:line="240" w:lineRule="auto"/>
              <w:jc w:val="left"/>
            </w:pPr>
            <w:r>
              <w:t>Transfer production to an approved alternate machine</w:t>
            </w:r>
          </w:p>
        </w:tc>
      </w:tr>
      <w:tr>
        <w:tc>
          <w:tcPr>
            <w:tcW w:type="dxa" w:w="3600"/>
          </w:tcPr>
          <w:p>
            <w:pPr>
              <w:spacing w:after="0" w:before="0" w:line="240" w:lineRule="auto"/>
              <w:jc w:val="left"/>
            </w:pPr>
            <w:r>
              <w:t>Communication or dispatch hold</w:t>
            </w:r>
          </w:p>
        </w:tc>
        <w:tc>
          <w:tcPr>
            <w:tcW w:type="dxa" w:w="3600"/>
          </w:tcPr>
          <w:p>
            <w:pPr>
              <w:spacing w:after="0" w:before="0" w:line="240" w:lineRule="auto"/>
              <w:jc w:val="left"/>
            </w:pPr>
            <w:r>
              <w:t>Prevent downstream or customer exposure</w:t>
            </w:r>
          </w:p>
        </w:tc>
        <w:tc>
          <w:tcPr>
            <w:tcW w:type="dxa" w:w="3600"/>
          </w:tcPr>
          <w:p>
            <w:pPr>
              <w:spacing w:after="0" w:before="0" w:line="240" w:lineRule="auto"/>
              <w:jc w:val="left"/>
            </w:pPr>
            <w:r>
              <w:t>Stop dispatch until affected material is evaluated</w:t>
            </w:r>
          </w:p>
        </w:tc>
      </w:tr>
    </w:tbl>
    <w:p/>
    <w:p>
      <w:r>
        <w:t>A containment method must be technically appropriate, authorized, documented, and verified. A temporary replacement component is not automatically suitable simply because it fits the connector.</w:t>
      </w:r>
    </w:p>
    <w:p>
      <w:pPr>
        <w:pStyle w:val="Heading2"/>
      </w:pPr>
      <w:r>
        <w:t>10. Containment in Industrial Automation</w:t>
      </w:r>
    </w:p>
    <w:p>
      <w:pPr>
        <w:pStyle w:val="Heading3"/>
      </w:pPr>
      <w:r>
        <w:t>10.1 PLC and remote I/O communication faults</w:t>
      </w:r>
    </w:p>
    <w:p>
      <w:r>
        <w:t>Problem: A PLC intermittently loses communication with a remote I/O adapter, causing automatic cycle interruptions.</w:t>
      </w:r>
    </w:p>
    <w:p>
      <w:r>
        <w:t>Possible containment measures:</w:t>
      </w:r>
    </w:p>
    <w:p>
      <w:pPr>
        <w:pStyle w:val="ListBullet"/>
      </w:pPr>
      <w:r>
        <w:t>Put the affected equipment into the required safe state.</w:t>
      </w:r>
    </w:p>
    <w:p>
      <w:pPr>
        <w:pStyle w:val="ListBullet"/>
      </w:pPr>
      <w:r>
        <w:t>Prevent uncontrolled automatic restart.</w:t>
      </w:r>
    </w:p>
    <w:p>
      <w:pPr>
        <w:pStyle w:val="ListBullet"/>
      </w:pPr>
      <w:r>
        <w:t>Follow the approved procedure for restricting operation.</w:t>
      </w:r>
    </w:p>
    <w:p>
      <w:pPr>
        <w:pStyle w:val="ListBullet"/>
      </w:pPr>
      <w:r>
        <w:t>Monitor connection status and capture diagnostic events.</w:t>
      </w:r>
    </w:p>
    <w:p>
      <w:pPr>
        <w:pStyle w:val="ListBullet"/>
      </w:pPr>
      <w:r>
        <w:t>Check whether other adapters on the same network segment are affected.</w:t>
      </w:r>
    </w:p>
    <w:p>
      <w:pPr>
        <w:pStyle w:val="ListBullet"/>
      </w:pPr>
      <w:r>
        <w:t>Preserve diagnostic buffers before they are cleared.</w:t>
      </w:r>
    </w:p>
    <w:p>
      <w:pPr>
        <w:pStyle w:val="ListBullet"/>
      </w:pPr>
      <w:r>
        <w:t>Use an approved alternate operating arrangement only if its safety and functional suitability are established.</w:t>
      </w:r>
    </w:p>
    <w:p>
      <w:r>
        <w:t>Do not disable communication-loss monitoring or force I/O values simply to suppress the fault. Doing so may hide the condition without controlling its consequences.</w:t>
      </w:r>
    </w:p>
    <w:p>
      <w:pPr>
        <w:pStyle w:val="Heading3"/>
      </w:pPr>
      <w:r>
        <w:t>10.2 VFD and motor faults</w:t>
      </w:r>
    </w:p>
    <w:p>
      <w:r>
        <w:t>Problem: A conveyor drive repeatedly trips during loaded acceleration.</w:t>
      </w:r>
    </w:p>
    <w:p>
      <w:r>
        <w:t>Possible containment measures:</w:t>
      </w:r>
    </w:p>
    <w:p>
      <w:pPr>
        <w:pStyle w:val="ListBullet"/>
      </w:pPr>
      <w:r>
        <w:t>Stop operation if continuing could damage the drive, motor, or machinery.</w:t>
      </w:r>
    </w:p>
    <w:p>
      <w:pPr>
        <w:pStyle w:val="ListBullet"/>
      </w:pPr>
      <w:r>
        <w:t>Inspect for obvious unsafe mechanical conditions.</w:t>
      </w:r>
    </w:p>
    <w:p>
      <w:pPr>
        <w:pStyle w:val="ListBullet"/>
      </w:pPr>
      <w:r>
        <w:t>Capture the drive fault history and relevant operating data.</w:t>
      </w:r>
    </w:p>
    <w:p>
      <w:pPr>
        <w:pStyle w:val="ListBullet"/>
      </w:pPr>
      <w:r>
        <w:t>Restrict operation only through an approved, technically justified procedure.</w:t>
      </w:r>
    </w:p>
    <w:p>
      <w:pPr>
        <w:pStyle w:val="ListBullet"/>
      </w:pPr>
      <w:r>
        <w:t>Monitor the affected equipment for recurrence where continued operation has been authorized.</w:t>
      </w:r>
    </w:p>
    <w:p>
      <w:r>
        <w:t>Do not arbitrarily increase current limits, disable overload protection, or alter safety-related settings to keep the conveyor running.</w:t>
      </w:r>
    </w:p>
    <w:p>
      <w:pPr>
        <w:pStyle w:val="Heading3"/>
      </w:pPr>
      <w:r>
        <w:t>10.3 CNC dimensional defects</w:t>
      </w:r>
    </w:p>
    <w:p>
      <w:r>
        <w:t>Problem: A CNC machine produces components outside the specified dimensional tolerance.</w:t>
      </w:r>
    </w:p>
    <w:p>
      <w:r>
        <w:t>Possible containment measures:</w:t>
      </w:r>
    </w:p>
    <w:p>
      <w:pPr>
        <w:pStyle w:val="ListBullet"/>
      </w:pPr>
      <w:r>
        <w:t>Stop or restrict production as required.</w:t>
      </w:r>
    </w:p>
    <w:p>
      <w:pPr>
        <w:pStyle w:val="ListBullet"/>
      </w:pPr>
      <w:r>
        <w:t>Identify the affected production period and component range.</w:t>
      </w:r>
    </w:p>
    <w:p>
      <w:pPr>
        <w:pStyle w:val="ListBullet"/>
      </w:pPr>
      <w:r>
        <w:t>Segregate suspect components.</w:t>
      </w:r>
    </w:p>
    <w:p>
      <w:pPr>
        <w:pStyle w:val="ListBullet"/>
      </w:pPr>
      <w:r>
        <w:t>Inspect using the approved measurement method.</w:t>
      </w:r>
    </w:p>
    <w:p>
      <w:pPr>
        <w:pStyle w:val="ListBullet"/>
      </w:pPr>
      <w:r>
        <w:t>Verify the approved program and offset state before any authorized restart.</w:t>
      </w:r>
    </w:p>
    <w:p>
      <w:pPr>
        <w:pStyle w:val="ListBullet"/>
      </w:pPr>
      <w:r>
        <w:t>Obtain the required quality approval before releasing held products.</w:t>
      </w:r>
    </w:p>
    <w:p>
      <w:r>
        <w:t>Correcting the offset may be necessary, but the previously produced parts remain subject to the applicable disposition process.</w:t>
      </w:r>
    </w:p>
    <w:p>
      <w:pPr>
        <w:pStyle w:val="Heading3"/>
      </w:pPr>
      <w:r>
        <w:t>10.4 Robot faults</w:t>
      </w:r>
    </w:p>
    <w:p>
      <w:r>
        <w:t>Problem: A robot cell intermittently fails to receive a fixture-ready signal.</w:t>
      </w:r>
    </w:p>
    <w:p>
      <w:r>
        <w:t>Possible containment measures:</w:t>
      </w:r>
    </w:p>
    <w:p>
      <w:pPr>
        <w:pStyle w:val="ListBullet"/>
      </w:pPr>
      <w:r>
        <w:t>Prevent unsafe movement and follow the required recovery procedure.</w:t>
      </w:r>
    </w:p>
    <w:p>
      <w:pPr>
        <w:pStyle w:val="ListBullet"/>
      </w:pPr>
      <w:r>
        <w:t>Preserve robot and PLC event records.</w:t>
      </w:r>
    </w:p>
    <w:p>
      <w:pPr>
        <w:pStyle w:val="ListBullet"/>
      </w:pPr>
      <w:r>
        <w:t>Restrict operation if the fault compromises the approved sequence or product quality.</w:t>
      </w:r>
    </w:p>
    <w:p>
      <w:pPr>
        <w:pStyle w:val="ListBullet"/>
      </w:pPr>
      <w:r>
        <w:t>Inspect affected workpieces if incorrect positioning may have caused defects.</w:t>
      </w:r>
    </w:p>
    <w:p>
      <w:pPr>
        <w:pStyle w:val="ListBullet"/>
      </w:pPr>
      <w:r>
        <w:t>Prevent repeated uncontrolled resets while the fault remains unexplained.</w:t>
      </w:r>
    </w:p>
    <w:p>
      <w:r>
        <w:t>Never bypass an interlock or safety function as a shortcut for restoring production.</w:t>
      </w:r>
    </w:p>
    <w:p>
      <w:pPr>
        <w:pStyle w:val="Heading3"/>
      </w:pPr>
      <w:r>
        <w:t>10.5 HMI, SCADA, and database data faults</w:t>
      </w:r>
    </w:p>
    <w:p>
      <w:r>
        <w:t>Problem: A SCADA dashboard displays a stale process value as though it were current.</w:t>
      </w:r>
    </w:p>
    <w:p>
      <w:r>
        <w:t>Possible containment measures:</w:t>
      </w:r>
    </w:p>
    <w:p>
      <w:pPr>
        <w:pStyle w:val="ListBullet"/>
      </w:pPr>
      <w:r>
        <w:t>Clearly communicate that the displayed value may be invalid.</w:t>
      </w:r>
    </w:p>
    <w:p>
      <w:pPr>
        <w:pStyle w:val="ListBullet"/>
      </w:pPr>
      <w:r>
        <w:t>Prevent operational decisions based on unverified data.</w:t>
      </w:r>
    </w:p>
    <w:p>
      <w:pPr>
        <w:pStyle w:val="ListBullet"/>
      </w:pPr>
      <w:r>
        <w:t>Use an approved alternative measurement or display.</w:t>
      </w:r>
    </w:p>
    <w:p>
      <w:pPr>
        <w:pStyle w:val="ListBullet"/>
      </w:pPr>
      <w:r>
        <w:t>Preserve PLC, communication, application, and database timestamps.</w:t>
      </w:r>
    </w:p>
    <w:p>
      <w:pPr>
        <w:pStyle w:val="ListBullet"/>
      </w:pPr>
      <w:r>
        <w:t>Check whether historical records or production reports may be affected.</w:t>
      </w:r>
    </w:p>
    <w:p>
      <w:pPr>
        <w:pStyle w:val="ListBullet"/>
      </w:pPr>
      <w:r>
        <w:t>Identify the time period and users or processes potentially exposed to incorrect information.</w:t>
      </w:r>
    </w:p>
    <w:p>
      <w:r>
        <w:t>For a monitoring system, the containment target is not merely the application error. It includes the decisions and records that may have been affected by misleading data.</w:t>
      </w:r>
    </w:p>
    <w:p>
      <w:pPr>
        <w:pStyle w:val="Heading2"/>
      </w:pPr>
      <w:r>
        <w:t>11. Temporary Workarounds and Their Risks</w:t>
      </w:r>
    </w:p>
    <w:p>
      <w:r>
        <w:t>A workaround can be useful, but it must be controlled.</w:t>
      </w:r>
    </w:p>
    <w:p>
      <w:r>
        <w:t>Examples include operating on an approved alternate machine, temporarily replacing a component, using a verified alternate production route, or increasing inspection frequency.</w:t>
      </w:r>
    </w:p>
    <w:p>
      <w:r>
        <w:t>Every workaround should have:</w:t>
      </w:r>
    </w:p>
    <w:p>
      <w:pPr>
        <w:pStyle w:val="ListBullet"/>
      </w:pPr>
      <w:r>
        <w:t>A defined purpose and risk assessment.</w:t>
      </w:r>
    </w:p>
    <w:p>
      <w:pPr>
        <w:pStyle w:val="ListBullet"/>
      </w:pPr>
      <w:r>
        <w:t>Technical justification.</w:t>
      </w:r>
    </w:p>
    <w:p>
      <w:pPr>
        <w:pStyle w:val="ListBullet"/>
      </w:pPr>
      <w:r>
        <w:t>Required authorization.</w:t>
      </w:r>
    </w:p>
    <w:p>
      <w:pPr>
        <w:pStyle w:val="ListBullet"/>
      </w:pPr>
      <w:r>
        <w:t>Operating limits and restrictions.</w:t>
      </w:r>
    </w:p>
    <w:p>
      <w:pPr>
        <w:pStyle w:val="ListBullet"/>
      </w:pPr>
      <w:r>
        <w:t>A responsible owner.</w:t>
      </w:r>
    </w:p>
    <w:p>
      <w:pPr>
        <w:pStyle w:val="ListBullet"/>
      </w:pPr>
      <w:r>
        <w:t>A defined monitoring method.</w:t>
      </w:r>
    </w:p>
    <w:p>
      <w:pPr>
        <w:pStyle w:val="ListBullet"/>
      </w:pPr>
      <w:r>
        <w:t>A review or expiry date.</w:t>
      </w:r>
    </w:p>
    <w:p>
      <w:pPr>
        <w:pStyle w:val="ListBullet"/>
      </w:pPr>
      <w:r>
        <w:t>A removal condition.</w:t>
      </w:r>
    </w:p>
    <w:p>
      <w:pPr>
        <w:pStyle w:val="ListBullet"/>
      </w:pPr>
      <w:r>
        <w:t>A record of any remaining risk.</w:t>
      </w:r>
    </w:p>
    <w:p>
      <w:pPr>
        <w:pStyle w:val="Heading3"/>
      </w:pPr>
      <w:r>
        <w:t>Unsafe workaround examples</w:t>
      </w:r>
    </w:p>
    <w:p>
      <w:pPr>
        <w:pStyle w:val="ListBullet"/>
      </w:pPr>
      <w:r>
        <w:t>Repeatedly resetting a drive without investigating the underlying trip.</w:t>
      </w:r>
    </w:p>
    <w:p>
      <w:pPr>
        <w:pStyle w:val="ListBullet"/>
      </w:pPr>
      <w:r>
        <w:t>Increasing a drive's current limit without engineering justification.</w:t>
      </w:r>
    </w:p>
    <w:p>
      <w:pPr>
        <w:pStyle w:val="ListBullet"/>
      </w:pPr>
      <w:r>
        <w:t>Forcing a PLC input to bypass a failed sensor.</w:t>
      </w:r>
    </w:p>
    <w:p>
      <w:pPr>
        <w:pStyle w:val="ListBullet"/>
      </w:pPr>
      <w:r>
        <w:t>Disabling an alarm to avoid nuisance stops.</w:t>
      </w:r>
    </w:p>
    <w:p>
      <w:pPr>
        <w:pStyle w:val="ListBullet"/>
      </w:pPr>
      <w:r>
        <w:t>Bypassing a robot safety interlock.</w:t>
      </w:r>
    </w:p>
    <w:p>
      <w:pPr>
        <w:pStyle w:val="ListBullet"/>
      </w:pPr>
      <w:r>
        <w:t>Continuing production of suspect parts without a controlled inspection plan.</w:t>
      </w:r>
    </w:p>
    <w:p>
      <w:pPr>
        <w:pStyle w:val="ListBullet"/>
      </w:pPr>
      <w:r>
        <w:t>Manually editing production records to hide missing data.</w:t>
      </w:r>
    </w:p>
    <w:p>
      <w:r>
        <w:t>A workaround that conceals a fault can increase the eventual repair scope and create additional safety or quality problems.</w:t>
      </w:r>
    </w:p>
    <w:p>
      <w:pPr>
        <w:pStyle w:val="Heading2"/>
      </w:pPr>
      <w:r>
        <w:t>12. Verify That Containment Is Effective</w:t>
      </w:r>
    </w:p>
    <w:p>
      <w:r>
        <w:t>Implementing a containment action does not prove that it works.</w:t>
      </w:r>
    </w:p>
    <w:p>
      <w:r>
        <w:t>Verification must demonstrate that the intended risk is actually controlled.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Containment action</w:t>
            </w:r>
          </w:p>
        </w:tc>
        <w:tc>
          <w:tcPr>
            <w:tcW w:type="dxa" w:w="3600"/>
            <w:shd w:val="clear" w:color="auto" w:fill="EEF2F7"/>
          </w:tcPr>
          <w:p>
            <w:pPr>
              <w:spacing w:after="0" w:before="0" w:line="240" w:lineRule="auto"/>
              <w:jc w:val="left"/>
            </w:pPr>
            <w:r>
              <w:rPr>
                <w:b/>
                <w:color w:val="1A2E4A"/>
              </w:rPr>
              <w:t>Verification method</w:t>
            </w:r>
          </w:p>
        </w:tc>
        <w:tc>
          <w:tcPr>
            <w:tcW w:type="dxa" w:w="3600"/>
            <w:shd w:val="clear" w:color="auto" w:fill="EEF2F7"/>
          </w:tcPr>
          <w:p>
            <w:pPr>
              <w:spacing w:after="0" w:before="0" w:line="240" w:lineRule="auto"/>
              <w:jc w:val="left"/>
            </w:pPr>
            <w:r>
              <w:rPr>
                <w:b/>
                <w:color w:val="1A2E4A"/>
              </w:rPr>
              <w:t>Evidence</w:t>
            </w:r>
          </w:p>
        </w:tc>
      </w:tr>
      <w:tr>
        <w:tc>
          <w:tcPr>
            <w:tcW w:type="dxa" w:w="3600"/>
          </w:tcPr>
          <w:p>
            <w:pPr>
              <w:spacing w:after="0" w:before="0" w:line="240" w:lineRule="auto"/>
              <w:jc w:val="left"/>
            </w:pPr>
            <w:r>
              <w:t>Suspect products quarantined</w:t>
            </w:r>
          </w:p>
        </w:tc>
        <w:tc>
          <w:tcPr>
            <w:tcW w:type="dxa" w:w="3600"/>
          </w:tcPr>
          <w:p>
            <w:pPr>
              <w:spacing w:after="0" w:before="0" w:line="240" w:lineRule="auto"/>
              <w:jc w:val="left"/>
            </w:pPr>
            <w:r>
              <w:t>Reconcile identified quantities and locations</w:t>
            </w:r>
          </w:p>
        </w:tc>
        <w:tc>
          <w:tcPr>
            <w:tcW w:type="dxa" w:w="3600"/>
          </w:tcPr>
          <w:p>
            <w:pPr>
              <w:spacing w:after="0" w:before="0" w:line="240" w:lineRule="auto"/>
              <w:jc w:val="left"/>
            </w:pPr>
            <w:r>
              <w:t>Hold register and inventory record</w:t>
            </w:r>
          </w:p>
        </w:tc>
      </w:tr>
      <w:tr>
        <w:tc>
          <w:tcPr>
            <w:tcW w:type="dxa" w:w="3600"/>
          </w:tcPr>
          <w:p>
            <w:pPr>
              <w:spacing w:after="0" w:before="0" w:line="240" w:lineRule="auto"/>
              <w:jc w:val="left"/>
            </w:pPr>
            <w:r>
              <w:t>Machine stopped and isolated</w:t>
            </w:r>
          </w:p>
        </w:tc>
        <w:tc>
          <w:tcPr>
            <w:tcW w:type="dxa" w:w="3600"/>
          </w:tcPr>
          <w:p>
            <w:pPr>
              <w:spacing w:after="0" w:before="0" w:line="240" w:lineRule="auto"/>
              <w:jc w:val="left"/>
            </w:pPr>
            <w:r>
              <w:t>Confirm the required isolation state</w:t>
            </w:r>
          </w:p>
        </w:tc>
        <w:tc>
          <w:tcPr>
            <w:tcW w:type="dxa" w:w="3600"/>
          </w:tcPr>
          <w:p>
            <w:pPr>
              <w:spacing w:after="0" w:before="0" w:line="240" w:lineRule="auto"/>
              <w:jc w:val="left"/>
            </w:pPr>
            <w:r>
              <w:t>Approved isolation record and inspection</w:t>
            </w:r>
          </w:p>
        </w:tc>
      </w:tr>
      <w:tr>
        <w:tc>
          <w:tcPr>
            <w:tcW w:type="dxa" w:w="3600"/>
          </w:tcPr>
          <w:p>
            <w:pPr>
              <w:spacing w:after="0" w:before="0" w:line="240" w:lineRule="auto"/>
              <w:jc w:val="left"/>
            </w:pPr>
            <w:r>
              <w:t>Enhanced product inspection introduced</w:t>
            </w:r>
          </w:p>
        </w:tc>
        <w:tc>
          <w:tcPr>
            <w:tcW w:type="dxa" w:w="3600"/>
          </w:tcPr>
          <w:p>
            <w:pPr>
              <w:spacing w:after="0" w:before="0" w:line="240" w:lineRule="auto"/>
              <w:jc w:val="left"/>
            </w:pPr>
            <w:r>
              <w:t>Check inspection coverage and results</w:t>
            </w:r>
          </w:p>
        </w:tc>
        <w:tc>
          <w:tcPr>
            <w:tcW w:type="dxa" w:w="3600"/>
          </w:tcPr>
          <w:p>
            <w:pPr>
              <w:spacing w:after="0" w:before="0" w:line="240" w:lineRule="auto"/>
              <w:jc w:val="left"/>
            </w:pPr>
            <w:r>
              <w:t>Inspection reports and traceability</w:t>
            </w:r>
          </w:p>
        </w:tc>
      </w:tr>
      <w:tr>
        <w:tc>
          <w:tcPr>
            <w:tcW w:type="dxa" w:w="3600"/>
          </w:tcPr>
          <w:p>
            <w:pPr>
              <w:spacing w:after="0" w:before="0" w:line="240" w:lineRule="auto"/>
              <w:jc w:val="left"/>
            </w:pPr>
            <w:r>
              <w:t>Temporary spare installed</w:t>
            </w:r>
          </w:p>
        </w:tc>
        <w:tc>
          <w:tcPr>
            <w:tcW w:type="dxa" w:w="3600"/>
          </w:tcPr>
          <w:p>
            <w:pPr>
              <w:spacing w:after="0" w:before="0" w:line="240" w:lineRule="auto"/>
              <w:jc w:val="left"/>
            </w:pPr>
            <w:r>
              <w:t>Confirm part compatibility and required function</w:t>
            </w:r>
          </w:p>
        </w:tc>
        <w:tc>
          <w:tcPr>
            <w:tcW w:type="dxa" w:w="3600"/>
          </w:tcPr>
          <w:p>
            <w:pPr>
              <w:spacing w:after="0" w:before="0" w:line="240" w:lineRule="auto"/>
              <w:jc w:val="left"/>
            </w:pPr>
            <w:r>
              <w:t>Part record and functional test</w:t>
            </w:r>
          </w:p>
        </w:tc>
      </w:tr>
      <w:tr>
        <w:tc>
          <w:tcPr>
            <w:tcW w:type="dxa" w:w="3600"/>
          </w:tcPr>
          <w:p>
            <w:pPr>
              <w:spacing w:after="0" w:before="0" w:line="240" w:lineRule="auto"/>
              <w:jc w:val="left"/>
            </w:pPr>
            <w:r>
              <w:t>Operating restriction applied</w:t>
            </w:r>
          </w:p>
        </w:tc>
        <w:tc>
          <w:tcPr>
            <w:tcW w:type="dxa" w:w="3600"/>
          </w:tcPr>
          <w:p>
            <w:pPr>
              <w:spacing w:after="0" w:before="0" w:line="240" w:lineRule="auto"/>
              <w:jc w:val="left"/>
            </w:pPr>
            <w:r>
              <w:t>Confirm operation stays within approved limits</w:t>
            </w:r>
          </w:p>
        </w:tc>
        <w:tc>
          <w:tcPr>
            <w:tcW w:type="dxa" w:w="3600"/>
          </w:tcPr>
          <w:p>
            <w:pPr>
              <w:spacing w:after="0" w:before="0" w:line="240" w:lineRule="auto"/>
              <w:jc w:val="left"/>
            </w:pPr>
            <w:r>
              <w:t>Operating records and monitoring trends</w:t>
            </w:r>
          </w:p>
        </w:tc>
      </w:tr>
      <w:tr>
        <w:tc>
          <w:tcPr>
            <w:tcW w:type="dxa" w:w="3600"/>
          </w:tcPr>
          <w:p>
            <w:pPr>
              <w:spacing w:after="0" w:before="0" w:line="240" w:lineRule="auto"/>
              <w:jc w:val="left"/>
            </w:pPr>
            <w:r>
              <w:t>Stale SCADA value controlled</w:t>
            </w:r>
          </w:p>
        </w:tc>
        <w:tc>
          <w:tcPr>
            <w:tcW w:type="dxa" w:w="3600"/>
          </w:tcPr>
          <w:p>
            <w:pPr>
              <w:spacing w:after="0" w:before="0" w:line="240" w:lineRule="auto"/>
              <w:jc w:val="left"/>
            </w:pPr>
            <w:r>
              <w:t>Confirm invalid data is clearly identified or excluded from affected decisions</w:t>
            </w:r>
          </w:p>
        </w:tc>
        <w:tc>
          <w:tcPr>
            <w:tcW w:type="dxa" w:w="3600"/>
          </w:tcPr>
          <w:p>
            <w:pPr>
              <w:spacing w:after="0" w:before="0" w:line="240" w:lineRule="auto"/>
              <w:jc w:val="left"/>
            </w:pPr>
            <w:r>
              <w:t>Application test, timestamps, and event logs</w:t>
            </w:r>
          </w:p>
        </w:tc>
      </w:tr>
      <w:tr>
        <w:tc>
          <w:tcPr>
            <w:tcW w:type="dxa" w:w="3600"/>
          </w:tcPr>
          <w:p>
            <w:pPr>
              <w:spacing w:after="0" w:before="0" w:line="240" w:lineRule="auto"/>
              <w:jc w:val="left"/>
            </w:pPr>
            <w:r>
              <w:t>Similar equipment assessed</w:t>
            </w:r>
          </w:p>
        </w:tc>
        <w:tc>
          <w:tcPr>
            <w:tcW w:type="dxa" w:w="3600"/>
          </w:tcPr>
          <w:p>
            <w:pPr>
              <w:spacing w:after="0" w:before="0" w:line="240" w:lineRule="auto"/>
              <w:jc w:val="left"/>
            </w:pPr>
            <w:r>
              <w:t>Confirm the defined population was inspected</w:t>
            </w:r>
          </w:p>
        </w:tc>
        <w:tc>
          <w:tcPr>
            <w:tcW w:type="dxa" w:w="3600"/>
          </w:tcPr>
          <w:p>
            <w:pPr>
              <w:spacing w:after="0" w:before="0" w:line="240" w:lineRule="auto"/>
              <w:jc w:val="left"/>
            </w:pPr>
            <w:r>
              <w:t>Equipment list and inspection records</w:t>
            </w:r>
          </w:p>
        </w:tc>
      </w:tr>
    </w:tbl>
    <w:p/>
    <w:p>
      <w:r>
        <w:t>Verification must be proportionate to the risk. For example, counting quarantined parts may establish that they are accounted for, but it does not determine whether they are acceptable for use.</w:t>
      </w:r>
    </w:p>
    <w:p>
      <w:pPr>
        <w:pStyle w:val="Heading2"/>
      </w:pPr>
      <w:r>
        <w:t>13. Evidence and Documentation</w:t>
      </w:r>
    </w:p>
    <w:p>
      <w:r>
        <w:t>A containment record should allow another engineer or auditor to understand what happened, what was done, and whether the risk is controlled.</w:t>
      </w:r>
    </w:p>
    <w:p>
      <w:r>
        <w:t>Record:</w:t>
      </w:r>
    </w:p>
    <w:p>
      <w:pPr>
        <w:pStyle w:val="ListBullet"/>
      </w:pPr>
      <w:r>
        <w:t>CAPA or incident reference.</w:t>
      </w:r>
    </w:p>
    <w:p>
      <w:pPr>
        <w:pStyle w:val="ListBullet"/>
      </w:pPr>
      <w:r>
        <w:t>Problem statement.</w:t>
      </w:r>
    </w:p>
    <w:p>
      <w:pPr>
        <w:pStyle w:val="ListBullet"/>
      </w:pPr>
      <w:r>
        <w:t>Date and time of the event.</w:t>
      </w:r>
    </w:p>
    <w:p>
      <w:pPr>
        <w:pStyle w:val="ListBullet"/>
      </w:pPr>
      <w:r>
        <w:t>Equipment, subsystem, product, and process identification.</w:t>
      </w:r>
    </w:p>
    <w:p>
      <w:pPr>
        <w:pStyle w:val="ListBullet"/>
      </w:pPr>
      <w:r>
        <w:t>Risk assessment and priority.</w:t>
      </w:r>
    </w:p>
    <w:p>
      <w:pPr>
        <w:pStyle w:val="ListBullet"/>
      </w:pPr>
      <w:r>
        <w:t>Containment actions and reasons.</w:t>
      </w:r>
    </w:p>
    <w:p>
      <w:pPr>
        <w:pStyle w:val="ListBullet"/>
      </w:pPr>
      <w:r>
        <w:t>Scope of affected equipment or product.</w:t>
      </w:r>
    </w:p>
    <w:p>
      <w:pPr>
        <w:pStyle w:val="ListBullet"/>
      </w:pPr>
      <w:r>
        <w:t>Person responsible for each action.</w:t>
      </w:r>
    </w:p>
    <w:p>
      <w:pPr>
        <w:pStyle w:val="ListBullet"/>
      </w:pPr>
      <w:r>
        <w:t>Approvals and operating restrictions.</w:t>
      </w:r>
    </w:p>
    <w:p>
      <w:pPr>
        <w:pStyle w:val="ListBullet"/>
      </w:pPr>
      <w:r>
        <w:t>Verification method and result.</w:t>
      </w:r>
    </w:p>
    <w:p>
      <w:pPr>
        <w:pStyle w:val="ListBullet"/>
      </w:pPr>
      <w:r>
        <w:t>Supporting diagnostic records.</w:t>
      </w:r>
    </w:p>
    <w:p>
      <w:pPr>
        <w:pStyle w:val="ListBullet"/>
      </w:pPr>
      <w:r>
        <w:t>Remaining risks and limitations.</w:t>
      </w:r>
    </w:p>
    <w:p>
      <w:pPr>
        <w:pStyle w:val="ListBullet"/>
      </w:pPr>
      <w:r>
        <w:t>Review date and removal criteria.</w:t>
      </w:r>
    </w:p>
    <w:p>
      <w:pPr>
        <w:pStyle w:val="ListBullet"/>
      </w:pPr>
      <w:r>
        <w:t>Communication to relevant stakeholders.</w:t>
      </w:r>
    </w:p>
    <w:p>
      <w:r>
        <w:t>For PLC, CNC, VFD, robot, and SCADA systems, preserve relevant software versions, parameter snapshots, alarm history, diagnostic records, and configuration changes where applicable.</w:t>
      </w:r>
    </w:p>
    <w:p>
      <w:r>
        <w:t>Record facts separately from hypotheses. "Drive tripped on overcurrent" is an observation. "Drive is defective" is a hypothesis until supported by investigation.</w:t>
      </w:r>
    </w:p>
    <w:p>
      <w:pPr>
        <w:pStyle w:val="Heading2"/>
      </w:pPr>
      <w:r>
        <w:t>14. Containment Ownership and Communication</w:t>
      </w:r>
    </w:p>
    <w:p>
      <w:r>
        <w:t>Containment often requires several departments to work together.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Function</w:t>
            </w:r>
          </w:p>
        </w:tc>
        <w:tc>
          <w:tcPr>
            <w:tcW w:type="dxa" w:w="5400"/>
            <w:shd w:val="clear" w:color="auto" w:fill="EEF2F7"/>
          </w:tcPr>
          <w:p>
            <w:pPr>
              <w:spacing w:after="0" w:before="0" w:line="240" w:lineRule="auto"/>
              <w:jc w:val="left"/>
            </w:pPr>
            <w:r>
              <w:rPr>
                <w:b/>
                <w:color w:val="1A2E4A"/>
              </w:rPr>
              <w:t>Typical responsibility</w:t>
            </w:r>
          </w:p>
        </w:tc>
      </w:tr>
      <w:tr>
        <w:tc>
          <w:tcPr>
            <w:tcW w:type="dxa" w:w="5400"/>
          </w:tcPr>
          <w:p>
            <w:pPr>
              <w:spacing w:after="0" w:before="0" w:line="240" w:lineRule="auto"/>
              <w:jc w:val="left"/>
            </w:pPr>
            <w:r>
              <w:t>Maintenance</w:t>
            </w:r>
          </w:p>
        </w:tc>
        <w:tc>
          <w:tcPr>
            <w:tcW w:type="dxa" w:w="5400"/>
          </w:tcPr>
          <w:p>
            <w:pPr>
              <w:spacing w:after="0" w:before="0" w:line="240" w:lineRule="auto"/>
              <w:jc w:val="left"/>
            </w:pPr>
            <w:r>
              <w:t>Make equipment safe, capture evidence, and implement approved equipment controls</w:t>
            </w:r>
          </w:p>
        </w:tc>
      </w:tr>
      <w:tr>
        <w:tc>
          <w:tcPr>
            <w:tcW w:type="dxa" w:w="5400"/>
          </w:tcPr>
          <w:p>
            <w:pPr>
              <w:spacing w:after="0" w:before="0" w:line="240" w:lineRule="auto"/>
              <w:jc w:val="left"/>
            </w:pPr>
            <w:r>
              <w:t>Production</w:t>
            </w:r>
          </w:p>
        </w:tc>
        <w:tc>
          <w:tcPr>
            <w:tcW w:type="dxa" w:w="5400"/>
          </w:tcPr>
          <w:p>
            <w:pPr>
              <w:spacing w:after="0" w:before="0" w:line="240" w:lineRule="auto"/>
              <w:jc w:val="left"/>
            </w:pPr>
            <w:r>
              <w:t>Stop or restrict operation and follow temporary operating instructions</w:t>
            </w:r>
          </w:p>
        </w:tc>
      </w:tr>
      <w:tr>
        <w:tc>
          <w:tcPr>
            <w:tcW w:type="dxa" w:w="5400"/>
          </w:tcPr>
          <w:p>
            <w:pPr>
              <w:spacing w:after="0" w:before="0" w:line="240" w:lineRule="auto"/>
              <w:jc w:val="left"/>
            </w:pPr>
            <w:r>
              <w:t>Quality</w:t>
            </w:r>
          </w:p>
        </w:tc>
        <w:tc>
          <w:tcPr>
            <w:tcW w:type="dxa" w:w="5400"/>
          </w:tcPr>
          <w:p>
            <w:pPr>
              <w:spacing w:after="0" w:before="0" w:line="240" w:lineRule="auto"/>
              <w:jc w:val="left"/>
            </w:pPr>
            <w:r>
              <w:t>Define product hold, inspection, traceability, and release requirements</w:t>
            </w:r>
          </w:p>
        </w:tc>
      </w:tr>
      <w:tr>
        <w:tc>
          <w:tcPr>
            <w:tcW w:type="dxa" w:w="5400"/>
          </w:tcPr>
          <w:p>
            <w:pPr>
              <w:spacing w:after="0" w:before="0" w:line="240" w:lineRule="auto"/>
              <w:jc w:val="left"/>
            </w:pPr>
            <w:r>
              <w:t>Engineering</w:t>
            </w:r>
          </w:p>
        </w:tc>
        <w:tc>
          <w:tcPr>
            <w:tcW w:type="dxa" w:w="5400"/>
          </w:tcPr>
          <w:p>
            <w:pPr>
              <w:spacing w:after="0" w:before="0" w:line="240" w:lineRule="auto"/>
              <w:jc w:val="left"/>
            </w:pPr>
            <w:r>
              <w:t>Assess technical suitability of temporary modifications and alternate configurations</w:t>
            </w:r>
          </w:p>
        </w:tc>
      </w:tr>
      <w:tr>
        <w:tc>
          <w:tcPr>
            <w:tcW w:type="dxa" w:w="5400"/>
          </w:tcPr>
          <w:p>
            <w:pPr>
              <w:spacing w:after="0" w:before="0" w:line="240" w:lineRule="auto"/>
              <w:jc w:val="left"/>
            </w:pPr>
            <w:r>
              <w:t>Safety or EHS</w:t>
            </w:r>
          </w:p>
        </w:tc>
        <w:tc>
          <w:tcPr>
            <w:tcW w:type="dxa" w:w="5400"/>
          </w:tcPr>
          <w:p>
            <w:pPr>
              <w:spacing w:after="0" w:before="0" w:line="240" w:lineRule="auto"/>
              <w:jc w:val="left"/>
            </w:pPr>
            <w:r>
              <w:t>Assess relevant hazards and required controls</w:t>
            </w:r>
          </w:p>
        </w:tc>
      </w:tr>
      <w:tr>
        <w:tc>
          <w:tcPr>
            <w:tcW w:type="dxa" w:w="5400"/>
          </w:tcPr>
          <w:p>
            <w:pPr>
              <w:spacing w:after="0" w:before="0" w:line="240" w:lineRule="auto"/>
              <w:jc w:val="left"/>
            </w:pPr>
            <w:r>
              <w:t>Supply chain</w:t>
            </w:r>
          </w:p>
        </w:tc>
        <w:tc>
          <w:tcPr>
            <w:tcW w:type="dxa" w:w="5400"/>
          </w:tcPr>
          <w:p>
            <w:pPr>
              <w:spacing w:after="0" w:before="0" w:line="240" w:lineRule="auto"/>
              <w:jc w:val="left"/>
            </w:pPr>
            <w:r>
              <w:t>Identify supplier lots, suspect materials, and affected incoming components</w:t>
            </w:r>
          </w:p>
        </w:tc>
      </w:tr>
      <w:tr>
        <w:tc>
          <w:tcPr>
            <w:tcW w:type="dxa" w:w="5400"/>
          </w:tcPr>
          <w:p>
            <w:pPr>
              <w:spacing w:after="0" w:before="0" w:line="240" w:lineRule="auto"/>
              <w:jc w:val="left"/>
            </w:pPr>
            <w:r>
              <w:t>Management or CAPA owner</w:t>
            </w:r>
          </w:p>
        </w:tc>
        <w:tc>
          <w:tcPr>
            <w:tcW w:type="dxa" w:w="5400"/>
          </w:tcPr>
          <w:p>
            <w:pPr>
              <w:spacing w:after="0" w:before="0" w:line="240" w:lineRule="auto"/>
              <w:jc w:val="left"/>
            </w:pPr>
            <w:r>
              <w:t>Assign responsibility, prioritize actions, and resolve cross-functional barriers</w:t>
            </w:r>
          </w:p>
        </w:tc>
      </w:tr>
    </w:tbl>
    <w:p/>
    <w:p>
      <w:r>
        <w:t>Responsibilities vary by company. The key is to establish one accountable owner for each containment action rather than relying on a vague instruction that "the team will handle it."</w:t>
      </w:r>
    </w:p>
    <w:p>
      <w:r>
        <w:t>Communication should state the affected equipment or product, required action, restrictions, responsible person, and conditions for release.</w:t>
      </w:r>
    </w:p>
    <w:p>
      <w:pPr>
        <w:pStyle w:val="Heading2"/>
      </w:pPr>
      <w:r>
        <w:t>15. When Can Containment Be Removed?</w:t>
      </w:r>
    </w:p>
    <w:p>
      <w:r>
        <w:t>Containment should not be removed merely because the machine has restarted or the original alarm has disappeared.</w:t>
      </w:r>
    </w:p>
    <w:p>
      <w:r>
        <w:t>Removal requires an approved basis demonstrating that the risk is controlled by a suitable permanent action or another formally accepted control.</w:t>
      </w:r>
    </w:p>
    <w:p>
      <w:r>
        <w:t>Typical criteria include:</w:t>
      </w:r>
    </w:p>
    <w:p>
      <w:pPr>
        <w:pStyle w:val="ListBullet"/>
      </w:pPr>
      <w:r>
        <w:t>The underlying cause has been established to the required level.</w:t>
      </w:r>
    </w:p>
    <w:p>
      <w:pPr>
        <w:pStyle w:val="ListBullet"/>
      </w:pPr>
      <w:r>
        <w:t>Permanent corrective action has been implemented.</w:t>
      </w:r>
    </w:p>
    <w:p>
      <w:pPr>
        <w:pStyle w:val="ListBullet"/>
      </w:pPr>
      <w:r>
        <w:t>The relevant function has passed defined verification tests.</w:t>
      </w:r>
    </w:p>
    <w:p>
      <w:pPr>
        <w:pStyle w:val="ListBullet"/>
      </w:pPr>
      <w:r>
        <w:t>Affected products have been evaluated and dispositioned.</w:t>
      </w:r>
    </w:p>
    <w:p>
      <w:pPr>
        <w:pStyle w:val="ListBullet"/>
      </w:pPr>
      <w:r>
        <w:t>Required inspections or monitoring have been completed.</w:t>
      </w:r>
    </w:p>
    <w:p>
      <w:pPr>
        <w:pStyle w:val="ListBullet"/>
      </w:pPr>
      <w:r>
        <w:t>Remaining risks have been reviewed and accepted by the authorized role.</w:t>
      </w:r>
    </w:p>
    <w:p>
      <w:pPr>
        <w:pStyle w:val="ListBullet"/>
      </w:pPr>
      <w:r>
        <w:t>The defined release criteria have been met.</w:t>
      </w:r>
    </w:p>
    <w:p>
      <w:pPr>
        <w:pStyle w:val="ListBullet"/>
      </w:pPr>
      <w:r>
        <w:t>Required documentation and approvals are complete.</w:t>
      </w:r>
    </w:p>
    <w:p>
      <w:r>
        <w:t>In some cases, containment may be reduced or removed before long-term effectiveness monitoring is finished, but only when the organization's procedure permits it and adequate controls remain in place. The decision must be risk-based and documented.</w:t>
      </w:r>
    </w:p>
    <w:p>
      <w:pPr>
        <w:pStyle w:val="Heading2"/>
      </w:pPr>
      <w:r>
        <w:t>16. Containment Metrics</w:t>
      </w:r>
    </w:p>
    <w:p>
      <w:r>
        <w:t>Metrics help establish whether the response is timely and whether the immediate risk is under control.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Metric</w:t>
            </w:r>
          </w:p>
        </w:tc>
        <w:tc>
          <w:tcPr>
            <w:tcW w:type="dxa" w:w="3600"/>
            <w:shd w:val="clear" w:color="auto" w:fill="EEF2F7"/>
          </w:tcPr>
          <w:p>
            <w:pPr>
              <w:spacing w:after="0" w:before="0" w:line="240" w:lineRule="auto"/>
              <w:jc w:val="left"/>
            </w:pPr>
            <w:r>
              <w:rPr>
                <w:b/>
                <w:color w:val="1A2E4A"/>
              </w:rPr>
              <w:t>Calculation or assessment</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Time to containment</w:t>
            </w:r>
          </w:p>
        </w:tc>
        <w:tc>
          <w:tcPr>
            <w:tcW w:type="dxa" w:w="3600"/>
          </w:tcPr>
          <w:p>
            <w:pPr>
              <w:spacing w:after="0" w:before="0" w:line="240" w:lineRule="auto"/>
              <w:jc w:val="left"/>
            </w:pPr>
            <w:r>
              <w:t>Time containment is verified minus time the problem was identified</w:t>
            </w:r>
          </w:p>
        </w:tc>
        <w:tc>
          <w:tcPr>
            <w:tcW w:type="dxa" w:w="3600"/>
          </w:tcPr>
          <w:p>
            <w:pPr>
              <w:spacing w:after="0" w:before="0" w:line="240" w:lineRule="auto"/>
              <w:jc w:val="left"/>
            </w:pPr>
            <w:r>
              <w:t>Measures response speed</w:t>
            </w:r>
          </w:p>
        </w:tc>
      </w:tr>
      <w:tr>
        <w:tc>
          <w:tcPr>
            <w:tcW w:type="dxa" w:w="3600"/>
          </w:tcPr>
          <w:p>
            <w:pPr>
              <w:spacing w:after="0" w:before="0" w:line="240" w:lineRule="auto"/>
              <w:jc w:val="left"/>
            </w:pPr>
            <w:r>
              <w:t>Affected quantity</w:t>
            </w:r>
          </w:p>
        </w:tc>
        <w:tc>
          <w:tcPr>
            <w:tcW w:type="dxa" w:w="3600"/>
          </w:tcPr>
          <w:p>
            <w:pPr>
              <w:spacing w:after="0" w:before="0" w:line="240" w:lineRule="auto"/>
              <w:jc w:val="left"/>
            </w:pPr>
            <w:r>
              <w:t>Count of products or components potentially affected</w:t>
            </w:r>
          </w:p>
        </w:tc>
        <w:tc>
          <w:tcPr>
            <w:tcW w:type="dxa" w:w="3600"/>
          </w:tcPr>
          <w:p>
            <w:pPr>
              <w:spacing w:after="0" w:before="0" w:line="240" w:lineRule="auto"/>
              <w:jc w:val="left"/>
            </w:pPr>
            <w:r>
              <w:t>Defines exposure</w:t>
            </w:r>
          </w:p>
        </w:tc>
      </w:tr>
      <w:tr>
        <w:tc>
          <w:tcPr>
            <w:tcW w:type="dxa" w:w="3600"/>
          </w:tcPr>
          <w:p>
            <w:pPr>
              <w:spacing w:after="0" w:before="0" w:line="240" w:lineRule="auto"/>
              <w:jc w:val="left"/>
            </w:pPr>
            <w:r>
              <w:t>Containment coverage</w:t>
            </w:r>
          </w:p>
        </w:tc>
        <w:tc>
          <w:tcPr>
            <w:tcW w:type="dxa" w:w="3600"/>
          </w:tcPr>
          <w:p>
            <w:pPr>
              <w:spacing w:after="0" w:before="0" w:line="240" w:lineRule="auto"/>
              <w:jc w:val="left"/>
            </w:pPr>
            <w:r>
              <w:t>Confirmed controlled items divided by identified affected items, multiplied by 100%</w:t>
            </w:r>
          </w:p>
        </w:tc>
        <w:tc>
          <w:tcPr>
            <w:tcW w:type="dxa" w:w="3600"/>
          </w:tcPr>
          <w:p>
            <w:pPr>
              <w:spacing w:after="0" w:before="0" w:line="240" w:lineRule="auto"/>
              <w:jc w:val="left"/>
            </w:pPr>
            <w:r>
              <w:t>Measures scope control</w:t>
            </w:r>
          </w:p>
        </w:tc>
      </w:tr>
      <w:tr>
        <w:tc>
          <w:tcPr>
            <w:tcW w:type="dxa" w:w="3600"/>
          </w:tcPr>
          <w:p>
            <w:pPr>
              <w:spacing w:after="0" w:before="0" w:line="240" w:lineRule="auto"/>
              <w:jc w:val="left"/>
            </w:pPr>
            <w:r>
              <w:t>Inspection rejection rate</w:t>
            </w:r>
          </w:p>
        </w:tc>
        <w:tc>
          <w:tcPr>
            <w:tcW w:type="dxa" w:w="3600"/>
          </w:tcPr>
          <w:p>
            <w:pPr>
              <w:spacing w:after="0" w:before="0" w:line="240" w:lineRule="auto"/>
              <w:jc w:val="left"/>
            </w:pPr>
            <w:r>
              <w:t>Rejected inspected units divided by inspected units, multiplied by 100%</w:t>
            </w:r>
          </w:p>
        </w:tc>
        <w:tc>
          <w:tcPr>
            <w:tcW w:type="dxa" w:w="3600"/>
          </w:tcPr>
          <w:p>
            <w:pPr>
              <w:spacing w:after="0" w:before="0" w:line="240" w:lineRule="auto"/>
              <w:jc w:val="left"/>
            </w:pPr>
            <w:r>
              <w:t>Indicates the extent of nonconformity in the inspected sample</w:t>
            </w:r>
          </w:p>
        </w:tc>
      </w:tr>
      <w:tr>
        <w:tc>
          <w:tcPr>
            <w:tcW w:type="dxa" w:w="3600"/>
          </w:tcPr>
          <w:p>
            <w:pPr>
              <w:spacing w:after="0" w:before="0" w:line="240" w:lineRule="auto"/>
              <w:jc w:val="left"/>
            </w:pPr>
            <w:r>
              <w:t>Recurrence during containment</w:t>
            </w:r>
          </w:p>
        </w:tc>
        <w:tc>
          <w:tcPr>
            <w:tcW w:type="dxa" w:w="3600"/>
          </w:tcPr>
          <w:p>
            <w:pPr>
              <w:spacing w:after="0" w:before="0" w:line="240" w:lineRule="auto"/>
              <w:jc w:val="left"/>
            </w:pPr>
            <w:r>
              <w:t>Number of repeated events after temporary controls were introduced</w:t>
            </w:r>
          </w:p>
        </w:tc>
        <w:tc>
          <w:tcPr>
            <w:tcW w:type="dxa" w:w="3600"/>
          </w:tcPr>
          <w:p>
            <w:pPr>
              <w:spacing w:after="0" w:before="0" w:line="240" w:lineRule="auto"/>
              <w:jc w:val="left"/>
            </w:pPr>
            <w:r>
              <w:t>Evaluates the adequacy of temporary controls</w:t>
            </w:r>
          </w:p>
        </w:tc>
      </w:tr>
      <w:tr>
        <w:tc>
          <w:tcPr>
            <w:tcW w:type="dxa" w:w="3600"/>
          </w:tcPr>
          <w:p>
            <w:pPr>
              <w:spacing w:after="0" w:before="0" w:line="240" w:lineRule="auto"/>
              <w:jc w:val="left"/>
            </w:pPr>
            <w:r>
              <w:t>Outstanding containment actions</w:t>
            </w:r>
          </w:p>
        </w:tc>
        <w:tc>
          <w:tcPr>
            <w:tcW w:type="dxa" w:w="3600"/>
          </w:tcPr>
          <w:p>
            <w:pPr>
              <w:spacing w:after="0" w:before="0" w:line="240" w:lineRule="auto"/>
              <w:jc w:val="left"/>
            </w:pPr>
            <w:r>
              <w:t>Count of actions not completed or verified</w:t>
            </w:r>
          </w:p>
        </w:tc>
        <w:tc>
          <w:tcPr>
            <w:tcW w:type="dxa" w:w="3600"/>
          </w:tcPr>
          <w:p>
            <w:pPr>
              <w:spacing w:after="0" w:before="0" w:line="240" w:lineRule="auto"/>
              <w:jc w:val="left"/>
            </w:pPr>
            <w:r>
              <w:t>Tracks unresolved exposure</w:t>
            </w:r>
          </w:p>
        </w:tc>
      </w:tr>
    </w:tbl>
    <w:p/>
    <w:p>
      <w:pPr>
        <w:spacing w:before="120" w:after="160"/>
        <w:jc w:val="center"/>
      </w:pPr>
      <m:oMathPara>
        <m:oMath>
          <m:r>
            <m:rPr>
              <m:nor/>
            </m:rPr>
            <m:t>Containment Coverage (\\%)</m:t>
          </m:r>
          <m:r>
            <m:t>=</m:t>
          </m:r>
          <m:f>
            <m:fPr>
              <m:type m:val="bar"/>
            </m:fPr>
            <m:num>
              <m:r>
                <m:rPr>
                  <m:nor/>
                </m:rPr>
                <m:t>Confirmed Controlled Items</m:t>
              </m:r>
            </m:num>
            <m:den>
              <m:r>
                <m:rPr>
                  <m:nor/>
                </m:rPr>
                <m:t>Identified Affected Items</m:t>
              </m:r>
            </m:den>
          </m:f>
          <m:r>
            <m:t>×100</m:t>
          </m:r>
        </m:oMath>
      </m:oMathPara>
    </w:p>
    <w:p>
      <w:r>
        <w:t>For example, if 500 components are identified as potentially affected and all 500 are accounted for under a verified hold, containment coverage is 100%. This means the identified population is controlled, not that all 500 components are defective or that the root cause has been eliminated.</w:t>
      </w:r>
    </w:p>
    <w:p>
      <w:r>
        <w:t>Metrics should use consistent definitions, reliable records, and a clear time boundary.</w:t>
      </w:r>
    </w:p>
    <w:p>
      <w:pPr>
        <w:pStyle w:val="Heading2"/>
      </w:pPr>
      <w:r>
        <w:t>17. Practical CAPA Containment Example</w:t>
      </w:r>
    </w:p>
    <w:p>
      <w:pPr>
        <w:pStyle w:val="Heading3"/>
      </w:pPr>
      <w:r>
        <w:t>Problem</w:t>
      </w:r>
    </w:p>
    <w:p>
      <w:r>
        <w:t>A production conveyor has stopped six times over two shifts because the VFD recorded overcurrent trips during loaded acceleration.</w:t>
      </w:r>
    </w:p>
    <w:p>
      <w:pPr>
        <w:pStyle w:val="Heading3"/>
      </w:pPr>
      <w:r>
        <w:t>Immediate assessment</w:t>
      </w:r>
    </w:p>
    <w:p>
      <w:r>
        <w:t>Maintenance evaluates the risk of further operation, checks for unsafe mechanical conditions, and determines whether continued operation is permitted under the approved procedure.</w:t>
      </w:r>
    </w:p>
    <w:p>
      <w:pPr>
        <w:pStyle w:val="Heading3"/>
      </w:pPr>
      <w:r>
        <w:t>Containment actions</w:t>
      </w:r>
    </w:p>
    <w:p>
      <w:pPr>
        <w:tabs>
          <w:tab w:pos="403" w:val="left"/>
        </w:tabs>
        <w:spacing w:after="40" w:line="276" w:lineRule="auto"/>
        <w:ind w:left="403" w:hanging="403"/>
        <w:jc w:val="left"/>
      </w:pPr>
      <w:r>
        <w:rPr>
          <w:color w:val="1A2E4A"/>
        </w:rPr>
        <w:t>1.</w:t>
        <w:tab/>
      </w:r>
      <w:r>
        <w:t>Stop or restrict operation according to the risk assessment.</w:t>
      </w:r>
    </w:p>
    <w:p>
      <w:pPr>
        <w:tabs>
          <w:tab w:pos="403" w:val="left"/>
        </w:tabs>
        <w:spacing w:after="40" w:line="276" w:lineRule="auto"/>
        <w:ind w:left="403" w:hanging="403"/>
        <w:jc w:val="left"/>
      </w:pPr>
      <w:r>
        <w:rPr>
          <w:color w:val="1A2E4A"/>
        </w:rPr>
        <w:t>2.</w:t>
        <w:tab/>
      </w:r>
      <w:r>
        <w:t>Preserve the drive fault history and relevant current and operating data.</w:t>
      </w:r>
    </w:p>
    <w:p>
      <w:pPr>
        <w:tabs>
          <w:tab w:pos="403" w:val="left"/>
        </w:tabs>
        <w:spacing w:after="40" w:line="276" w:lineRule="auto"/>
        <w:ind w:left="403" w:hanging="403"/>
        <w:jc w:val="left"/>
      </w:pPr>
      <w:r>
        <w:rPr>
          <w:color w:val="1A2E4A"/>
        </w:rPr>
        <w:t>3.</w:t>
        <w:tab/>
      </w:r>
      <w:r>
        <w:t>Inspect the affected conveyor and associated load conditions.</w:t>
      </w:r>
    </w:p>
    <w:p>
      <w:pPr>
        <w:tabs>
          <w:tab w:pos="403" w:val="left"/>
        </w:tabs>
        <w:spacing w:after="40" w:line="276" w:lineRule="auto"/>
        <w:ind w:left="403" w:hanging="403"/>
        <w:jc w:val="left"/>
      </w:pPr>
      <w:r>
        <w:rPr>
          <w:color w:val="1A2E4A"/>
        </w:rPr>
        <w:t>4.</w:t>
        <w:tab/>
      </w:r>
      <w:r>
        <w:t>Identify whether other conveyors use the same potentially affected component or configuration.</w:t>
      </w:r>
    </w:p>
    <w:p>
      <w:pPr>
        <w:tabs>
          <w:tab w:pos="403" w:val="left"/>
        </w:tabs>
        <w:spacing w:after="40" w:line="276" w:lineRule="auto"/>
        <w:ind w:left="403" w:hanging="403"/>
        <w:jc w:val="left"/>
      </w:pPr>
      <w:r>
        <w:rPr>
          <w:color w:val="1A2E4A"/>
        </w:rPr>
        <w:t>5.</w:t>
        <w:tab/>
      </w:r>
      <w:r>
        <w:t>If production must continue, evaluate an approved alternate route or machine.</w:t>
      </w:r>
    </w:p>
    <w:p>
      <w:pPr>
        <w:tabs>
          <w:tab w:pos="403" w:val="left"/>
        </w:tabs>
        <w:spacing w:after="40" w:line="276" w:lineRule="auto"/>
        <w:ind w:left="403" w:hanging="403"/>
        <w:jc w:val="left"/>
      </w:pPr>
      <w:r>
        <w:rPr>
          <w:color w:val="1A2E4A"/>
        </w:rPr>
        <w:t>6.</w:t>
        <w:tab/>
      </w:r>
      <w:r>
        <w:t>Record the operating restriction, owner, monitoring requirements, and review date.</w:t>
      </w:r>
    </w:p>
    <w:p>
      <w:pPr>
        <w:pStyle w:val="Heading3"/>
      </w:pPr>
      <w:r>
        <w:t>Verification</w:t>
      </w:r>
    </w:p>
    <w:p>
      <w:pPr>
        <w:pStyle w:val="ListBullet"/>
      </w:pPr>
      <w:r>
        <w:t>Confirm the affected equipment cannot operate outside the approved restriction.</w:t>
      </w:r>
    </w:p>
    <w:p>
      <w:pPr>
        <w:pStyle w:val="ListBullet"/>
      </w:pPr>
      <w:r>
        <w:t>Confirm the relevant records are preserved.</w:t>
      </w:r>
    </w:p>
    <w:p>
      <w:pPr>
        <w:pStyle w:val="ListBullet"/>
      </w:pPr>
      <w:r>
        <w:t>Confirm any alternate production route meets applicable safety and quality requirements.</w:t>
      </w:r>
    </w:p>
    <w:p>
      <w:pPr>
        <w:pStyle w:val="ListBullet"/>
      </w:pPr>
      <w:r>
        <w:t>Monitor for further trips if restricted operation has been authorized.</w:t>
      </w:r>
    </w:p>
    <w:p>
      <w:pPr>
        <w:pStyle w:val="Heading3"/>
      </w:pPr>
      <w:r>
        <w:t>Next stage</w:t>
      </w:r>
    </w:p>
    <w:p>
      <w:r>
        <w:t>Root cause analysis investigates the evidence to determine why the overcurrent trips occurred. Potential causes may include excessive mechanical load, motor or cable faults, drive configuration, or other conditions. These remain hypotheses until tested.</w:t>
      </w:r>
    </w:p>
    <w:p>
      <w:r>
        <w:t>The containment stage is complete only when the immediate risk is demonstrably controlled, not when someone has written "reset done" in the breakdown register.</w:t>
      </w:r>
    </w:p>
    <w:p>
      <w:pPr>
        <w:pStyle w:val="Heading2"/>
      </w:pPr>
      <w:r>
        <w:t>18. Common Containment Mistakes</w:t>
      </w:r>
    </w:p>
    <w:p>
      <w:pPr>
        <w:pStyle w:val="ListBullet"/>
      </w:pPr>
      <w:r>
        <w:t>Treating a reset as proof that the problem is resolved.</w:t>
      </w:r>
    </w:p>
    <w:p>
      <w:pPr>
        <w:pStyle w:val="ListBullet"/>
      </w:pPr>
      <w:r>
        <w:t>Repairing one machine while ignoring potentially affected products.</w:t>
      </w:r>
    </w:p>
    <w:p>
      <w:pPr>
        <w:pStyle w:val="ListBullet"/>
      </w:pPr>
      <w:r>
        <w:t>Failing to inspect equivalent machines or common components.</w:t>
      </w:r>
    </w:p>
    <w:p>
      <w:pPr>
        <w:pStyle w:val="ListBullet"/>
      </w:pPr>
      <w:r>
        <w:t>Using a temporary workaround without authorization or expiry criteria.</w:t>
      </w:r>
    </w:p>
    <w:p>
      <w:pPr>
        <w:pStyle w:val="ListBullet"/>
      </w:pPr>
      <w:r>
        <w:t>Changing PLC logic or drive parameters without preserving the original configuration.</w:t>
      </w:r>
    </w:p>
    <w:p>
      <w:pPr>
        <w:pStyle w:val="ListBullet"/>
      </w:pPr>
      <w:r>
        <w:t>Disabling alarms or protective functions to avoid downtime.</w:t>
      </w:r>
    </w:p>
    <w:p>
      <w:pPr>
        <w:pStyle w:val="ListBullet"/>
      </w:pPr>
      <w:r>
        <w:t>Failing to communicate operating restrictions to production.</w:t>
      </w:r>
    </w:p>
    <w:p>
      <w:pPr>
        <w:pStyle w:val="ListBullet"/>
      </w:pPr>
      <w:r>
        <w:t>Declaring containment complete without verification evidence.</w:t>
      </w:r>
    </w:p>
    <w:p>
      <w:pPr>
        <w:pStyle w:val="ListBullet"/>
      </w:pPr>
      <w:r>
        <w:t>Releasing quarantined products without the required disposition approval.</w:t>
      </w:r>
    </w:p>
    <w:p>
      <w:pPr>
        <w:pStyle w:val="ListBullet"/>
      </w:pPr>
      <w:r>
        <w:t>Allowing temporary controls to continue indefinitely without review.</w:t>
      </w:r>
    </w:p>
    <w:p>
      <w:pPr>
        <w:pStyle w:val="ListBullet"/>
      </w:pPr>
      <w:r>
        <w:t>Focusing only on equipment while ignoring data integrity or customer exposure.</w:t>
      </w:r>
    </w:p>
    <w:p>
      <w:pPr>
        <w:pStyle w:val="ListBullet"/>
      </w:pPr>
      <w:r>
        <w:t>Confusing containment completion with CAPA closure.</w:t>
      </w:r>
    </w:p>
    <w:p>
      <w:pPr>
        <w:pStyle w:val="Heading2"/>
      </w:pPr>
      <w:r>
        <w:t>19. Interview Questions and Answers</w:t>
      </w:r>
    </w:p>
    <w:p>
      <w:r>
        <w:t>Q1. What is containment in CAPA?</w:t>
      </w:r>
    </w:p>
    <w:p>
      <w:r>
        <w:t>Containment consists of immediate, temporary actions used to control the impact of a problem while root cause analysis and permanent corrective action are pending.</w:t>
      </w:r>
    </w:p>
    <w:p>
      <w:r>
        <w:t>Q2. Does containment eliminate the root cause?</w:t>
      </w:r>
    </w:p>
    <w:p>
      <w:r>
        <w:t>Not necessarily. It limits the immediate impact and may prevent exposure while the root cause remains under investigation.</w:t>
      </w:r>
    </w:p>
    <w:p>
      <w:r>
        <w:t>Q3. What is the difference between containment and correction?</w:t>
      </w:r>
    </w:p>
    <w:p>
      <w:r>
        <w:t>Containment controls the wider risk or exposure. Correction fixes a detected instance of nonconformity. For example, quarantining suspect components is containment; reworking an individual defective component is correction.</w:t>
      </w:r>
    </w:p>
    <w:p>
      <w:r>
        <w:t>Q4. Can a machine be restarted after containment?</w:t>
      </w:r>
    </w:p>
    <w:p>
      <w:r>
        <w:t>Only when the restart is permitted by applicable safety requirements, risk assessment, technical procedures, and required authorization. A cleared alarm alone is not sufficient evidence.</w:t>
      </w:r>
    </w:p>
    <w:p>
      <w:r>
        <w:t>Q5. How do you contain a recurring PLC communication fault?</w:t>
      </w:r>
    </w:p>
    <w:p>
      <w:r>
        <w:t>Assess safety and operational risk, preserve diagnostic evidence, control operation as required, identify the affected network and equipment scope, apply an approved temporary control, and verify that the control limits the risk.</w:t>
      </w:r>
    </w:p>
    <w:p>
      <w:r>
        <w:t>Q6. How do you contain a quality defect?</w:t>
      </w:r>
    </w:p>
    <w:p>
      <w:r>
        <w:t>Identify and control the potentially affected population, prevent unintended use or dispatch, perform the required inspection or disposition, and preserve traceability.</w:t>
      </w:r>
    </w:p>
    <w:p>
      <w:r>
        <w:t>Q7. How do you know containment is effective?</w:t>
      </w:r>
    </w:p>
    <w:p>
      <w:r>
        <w:t>The defined risk is controlled, the affected scope is accounted for, verification evidence meets the acceptance criteria, and remaining risks and restrictions are documented.</w:t>
      </w:r>
    </w:p>
    <w:p>
      <w:r>
        <w:t>Q8. When can containment be removed?</w:t>
      </w:r>
    </w:p>
    <w:p>
      <w:r>
        <w:t>When the applicable release criteria are met and the authorized person approves removal based on documented evidence. Long-term effectiveness requirements must still be satisfied according to the organization's procedure.</w:t>
      </w:r>
    </w:p>
    <w:p>
      <w:pPr>
        <w:pStyle w:val="Heading2"/>
      </w:pPr>
      <w:r>
        <w:t>20. Final Containment Checklist</w:t>
      </w:r>
    </w:p>
    <w:p>
      <w:pPr>
        <w:pStyle w:val="ListBullet"/>
      </w:pPr>
      <w:r>
        <w:t>Immediate safety and operational risks assessed.</w:t>
      </w:r>
    </w:p>
    <w:p>
      <w:pPr>
        <w:pStyle w:val="ListBullet"/>
      </w:pPr>
      <w:r>
        <w:t>Required safe state and energy isolation applied.</w:t>
      </w:r>
    </w:p>
    <w:p>
      <w:pPr>
        <w:pStyle w:val="ListBullet"/>
      </w:pPr>
      <w:r>
        <w:t>Affected equipment, products, and time period identified.</w:t>
      </w:r>
    </w:p>
    <w:p>
      <w:pPr>
        <w:pStyle w:val="ListBullet"/>
      </w:pPr>
      <w:r>
        <w:t>Potentially affected output controlled.</w:t>
      </w:r>
    </w:p>
    <w:p>
      <w:pPr>
        <w:pStyle w:val="ListBullet"/>
      </w:pPr>
      <w:r>
        <w:t>Suitable temporary controls implemented.</w:t>
      </w:r>
    </w:p>
    <w:p>
      <w:pPr>
        <w:pStyle w:val="ListBullet"/>
      </w:pPr>
      <w:r>
        <w:t>Temporary operating conditions authorized and documented.</w:t>
      </w:r>
    </w:p>
    <w:p>
      <w:pPr>
        <w:pStyle w:val="ListBullet"/>
      </w:pPr>
      <w:r>
        <w:t>Relevant PLC, CNC, VFD, robot, HMI, SCADA, or quality evidence preserved.</w:t>
      </w:r>
    </w:p>
    <w:p>
      <w:pPr>
        <w:pStyle w:val="ListBullet"/>
      </w:pPr>
      <w:r>
        <w:t>Similar equipment and common components assessed where relevant.</w:t>
      </w:r>
    </w:p>
    <w:p>
      <w:pPr>
        <w:pStyle w:val="ListBullet"/>
      </w:pPr>
      <w:r>
        <w:t>Containment effectiveness verified against defined criteria.</w:t>
      </w:r>
    </w:p>
    <w:p>
      <w:pPr>
        <w:pStyle w:val="ListBullet"/>
      </w:pPr>
      <w:r>
        <w:t>Owners, deadlines, restrictions, and review dates assigned.</w:t>
      </w:r>
    </w:p>
    <w:p>
      <w:pPr>
        <w:pStyle w:val="ListBullet"/>
      </w:pPr>
      <w:r>
        <w:t>Stakeholders informed of the required controls.</w:t>
      </w:r>
    </w:p>
    <w:p>
      <w:pPr>
        <w:pStyle w:val="ListBullet"/>
      </w:pPr>
      <w:r>
        <w:t>Remaining risks and removal conditions documented.</w:t>
      </w:r>
    </w:p>
    <w:p>
      <w:pPr>
        <w:pStyle w:val="ListBullet"/>
      </w:pPr>
      <w:r>
        <w:t>Root cause analysis can proceed without losing essential evidence.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02_PLAN_WISE_2026\02_INDUSTRY3_0\21_CAPA\03_Root_Cause_Analysis - Root cause analysis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Containment in CAPA</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