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Recurrence Monitoring</w:t>
      </w:r>
    </w:p>
    <w:p>
      <w:pPr>
        <w:pStyle w:val="Heading2"/>
      </w:pPr>
      <w:r>
        <w:t>1. Definition of Recurrence Monitoring</w:t>
      </w:r>
    </w:p>
    <w:p>
      <w:r>
        <w:t>Recurrence monitoring is the systematic tracking of a previously identified failure, defect, nonconformity, or undesirable condition after corrective or preventive action has been implemented.</w:t>
      </w:r>
    </w:p>
    <w:p>
      <w:r>
        <w:t>Its purpose is to determine whether the original problem returns, how frequently it returns, under what conditions it occurs, and whether additional action is required.</w:t>
      </w:r>
    </w:p>
    <w:p>
      <w:r>
        <w:t>In industrial maintenance, recurrence monitoring connects CAPA activities with day-to-day operational data, including breakdown reports, PLC alarms, CNC diagnostics, VFD faults, maintenance notifications, quality records, and production downtime.</w:t>
      </w:r>
    </w:p>
    <w:p>
      <w:r>
        <w:t>For example, if a machine repeatedly loses communication with a remote I/O rack and a CAPA introduces a wiring and connector modification, recurrence monitoring tracks subsequent communication faults and determines whether the same failure mechanism returns.</w:t>
      </w:r>
    </w:p>
    <w:p>
      <w:r>
        <w:t>The central principle is that a problem is not permanently controlled merely because it has stopped occurring for a short time. Monitoring must cover appropriate operating conditions and sufficient exposure to provide meaningful evidence.</w:t>
      </w:r>
    </w:p>
    <w:p>
      <w:pPr>
        <w:pStyle w:val="Heading2"/>
      </w:pPr>
      <w:r>
        <w:t>2. Objectives of Recurrence Monitoring</w:t>
      </w:r>
    </w:p>
    <w:p>
      <w:r>
        <w:t>Recurrence monitoring helps to:</w:t>
      </w:r>
    </w:p>
    <w:p>
      <w:pPr>
        <w:pStyle w:val="ListBullet"/>
      </w:pPr>
      <w:r>
        <w:t>Detect the return of a previously identified failure.</w:t>
      </w:r>
    </w:p>
    <w:p>
      <w:pPr>
        <w:pStyle w:val="ListBullet"/>
      </w:pPr>
      <w:r>
        <w:t>Determine whether corrective action remains effective.</w:t>
      </w:r>
    </w:p>
    <w:p>
      <w:pPr>
        <w:pStyle w:val="ListBullet"/>
      </w:pPr>
      <w:r>
        <w:t>Identify repeat failures that were incorrectly classified as new problems.</w:t>
      </w:r>
    </w:p>
    <w:p>
      <w:pPr>
        <w:pStyle w:val="ListBullet"/>
      </w:pPr>
      <w:r>
        <w:t>Detect similar failures on other machines or equipment.</w:t>
      </w:r>
    </w:p>
    <w:p>
      <w:pPr>
        <w:pStyle w:val="ListBullet"/>
      </w:pPr>
      <w:r>
        <w:t>Identify intermittent failures that are difficult to reproduce during testing.</w:t>
      </w:r>
    </w:p>
    <w:p>
      <w:pPr>
        <w:pStyle w:val="ListBullet"/>
      </w:pPr>
      <w:r>
        <w:t>Evaluate changes in failure frequency, downtime, and maintenance cost.</w:t>
      </w:r>
    </w:p>
    <w:p>
      <w:pPr>
        <w:pStyle w:val="ListBullet"/>
      </w:pPr>
      <w:r>
        <w:t>Detect new failure modes introduced by a modification.</w:t>
      </w:r>
    </w:p>
    <w:p>
      <w:pPr>
        <w:pStyle w:val="ListBullet"/>
      </w:pPr>
      <w:r>
        <w:t>Trigger further investigation when predefined limits are exceeded.</w:t>
      </w:r>
    </w:p>
    <w:p>
      <w:pPr>
        <w:pStyle w:val="ListBullet"/>
      </w:pPr>
      <w:r>
        <w:t>Provide evidence for CAPA effectiveness review.</w:t>
      </w:r>
    </w:p>
    <w:p>
      <w:pPr>
        <w:pStyle w:val="ListBullet"/>
      </w:pPr>
      <w:r>
        <w:t>Improve preventive maintenance, spare planning, and equipment reliability.</w:t>
      </w:r>
    </w:p>
    <w:p>
      <w:r>
        <w:t>Recurrence monitoring is not limited to checking whether the exact same alarm appears again. A problem may recur through a different symptom while the underlying cause remains unchanged.</w:t>
      </w:r>
    </w:p>
    <w:p>
      <w:pPr>
        <w:pStyle w:val="Heading2"/>
      </w:pPr>
      <w:r>
        <w:t>3. Recurrence vs Repeat Failure vs Related Failure</w:t>
      </w:r>
    </w:p>
    <w:p>
      <w:r>
        <w:t>These terms should be distinguished when recording maintenance history.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Recurrence</w:t>
            </w:r>
          </w:p>
        </w:tc>
        <w:tc>
          <w:tcPr>
            <w:tcW w:type="dxa" w:w="3600"/>
          </w:tcPr>
          <w:p>
            <w:pPr>
              <w:spacing w:after="0" w:before="0" w:line="240" w:lineRule="auto"/>
              <w:jc w:val="left"/>
            </w:pPr>
            <w:r>
              <w:t>The original problem returns after corrective action</w:t>
            </w:r>
          </w:p>
        </w:tc>
        <w:tc>
          <w:tcPr>
            <w:tcW w:type="dxa" w:w="3600"/>
          </w:tcPr>
          <w:p>
            <w:pPr>
              <w:spacing w:after="0" w:before="0" w:line="240" w:lineRule="auto"/>
              <w:jc w:val="left"/>
            </w:pPr>
            <w:r>
              <w:t>The same sensor signal intermittently disappears again after the connector modification</w:t>
            </w:r>
          </w:p>
        </w:tc>
      </w:tr>
      <w:tr>
        <w:tc>
          <w:tcPr>
            <w:tcW w:type="dxa" w:w="3600"/>
          </w:tcPr>
          <w:p>
            <w:pPr>
              <w:spacing w:after="0" w:before="0" w:line="240" w:lineRule="auto"/>
              <w:jc w:val="left"/>
            </w:pPr>
            <w:r>
              <w:t>Repeat failure</w:t>
            </w:r>
          </w:p>
        </w:tc>
        <w:tc>
          <w:tcPr>
            <w:tcW w:type="dxa" w:w="3600"/>
          </w:tcPr>
          <w:p>
            <w:pPr>
              <w:spacing w:after="0" w:before="0" w:line="240" w:lineRule="auto"/>
              <w:jc w:val="left"/>
            </w:pPr>
            <w:r>
              <w:t>A similar failure occurs again, possibly without a formally linked CAPA</w:t>
            </w:r>
          </w:p>
        </w:tc>
        <w:tc>
          <w:tcPr>
            <w:tcW w:type="dxa" w:w="3600"/>
          </w:tcPr>
          <w:p>
            <w:pPr>
              <w:spacing w:after="0" w:before="0" w:line="240" w:lineRule="auto"/>
              <w:jc w:val="left"/>
            </w:pPr>
            <w:r>
              <w:t>The same VFD produces another overcurrent trip</w:t>
            </w:r>
          </w:p>
        </w:tc>
      </w:tr>
      <w:tr>
        <w:tc>
          <w:tcPr>
            <w:tcW w:type="dxa" w:w="3600"/>
          </w:tcPr>
          <w:p>
            <w:pPr>
              <w:spacing w:after="0" w:before="0" w:line="240" w:lineRule="auto"/>
              <w:jc w:val="left"/>
            </w:pPr>
            <w:r>
              <w:t>Related failure</w:t>
            </w:r>
          </w:p>
        </w:tc>
        <w:tc>
          <w:tcPr>
            <w:tcW w:type="dxa" w:w="3600"/>
          </w:tcPr>
          <w:p>
            <w:pPr>
              <w:spacing w:after="0" w:before="0" w:line="240" w:lineRule="auto"/>
              <w:jc w:val="left"/>
            </w:pPr>
            <w:r>
              <w:t>A different symptom is associated with the same underlying cause</w:t>
            </w:r>
          </w:p>
        </w:tc>
        <w:tc>
          <w:tcPr>
            <w:tcW w:type="dxa" w:w="3600"/>
          </w:tcPr>
          <w:p>
            <w:pPr>
              <w:spacing w:after="0" w:before="0" w:line="240" w:lineRule="auto"/>
              <w:jc w:val="left"/>
            </w:pPr>
            <w:r>
              <w:t>An unstable connector causes both sensor dropout and intermittent communication alarms</w:t>
            </w:r>
          </w:p>
        </w:tc>
      </w:tr>
      <w:tr>
        <w:tc>
          <w:tcPr>
            <w:tcW w:type="dxa" w:w="3600"/>
          </w:tcPr>
          <w:p>
            <w:pPr>
              <w:spacing w:after="0" w:before="0" w:line="240" w:lineRule="auto"/>
              <w:jc w:val="left"/>
            </w:pPr>
            <w:r>
              <w:t>New failure</w:t>
            </w:r>
          </w:p>
        </w:tc>
        <w:tc>
          <w:tcPr>
            <w:tcW w:type="dxa" w:w="3600"/>
          </w:tcPr>
          <w:p>
            <w:pPr>
              <w:spacing w:after="0" w:before="0" w:line="240" w:lineRule="auto"/>
              <w:jc w:val="left"/>
            </w:pPr>
            <w:r>
              <w:t>A separate failure occurs due to a different cause</w:t>
            </w:r>
          </w:p>
        </w:tc>
        <w:tc>
          <w:tcPr>
            <w:tcW w:type="dxa" w:w="3600"/>
          </w:tcPr>
          <w:p>
            <w:pPr>
              <w:spacing w:after="0" w:before="0" w:line="240" w:lineRule="auto"/>
              <w:jc w:val="left"/>
            </w:pPr>
            <w:r>
              <w:t>A sensor cable is damaged by an unrelated mechanical impact</w:t>
            </w:r>
          </w:p>
        </w:tc>
      </w:tr>
      <w:tr>
        <w:tc>
          <w:tcPr>
            <w:tcW w:type="dxa" w:w="3600"/>
          </w:tcPr>
          <w:p>
            <w:pPr>
              <w:spacing w:after="0" w:before="0" w:line="240" w:lineRule="auto"/>
              <w:jc w:val="left"/>
            </w:pPr>
            <w:r>
              <w:t>Intermittent failure</w:t>
            </w:r>
          </w:p>
        </w:tc>
        <w:tc>
          <w:tcPr>
            <w:tcW w:type="dxa" w:w="3600"/>
          </w:tcPr>
          <w:p>
            <w:pPr>
              <w:spacing w:after="0" w:before="0" w:line="240" w:lineRule="auto"/>
              <w:jc w:val="left"/>
            </w:pPr>
            <w:r>
              <w:t>A fault appears and disappears under certain conditions</w:t>
            </w:r>
          </w:p>
        </w:tc>
        <w:tc>
          <w:tcPr>
            <w:tcW w:type="dxa" w:w="3600"/>
          </w:tcPr>
          <w:p>
            <w:pPr>
              <w:spacing w:after="0" w:before="0" w:line="240" w:lineRule="auto"/>
              <w:jc w:val="left"/>
            </w:pPr>
            <w:r>
              <w:t>An input signal drops only during machine movement</w:t>
            </w:r>
          </w:p>
        </w:tc>
      </w:tr>
      <w:tr>
        <w:tc>
          <w:tcPr>
            <w:tcW w:type="dxa" w:w="3600"/>
          </w:tcPr>
          <w:p>
            <w:pPr>
              <w:spacing w:after="0" w:before="0" w:line="240" w:lineRule="auto"/>
              <w:jc w:val="left"/>
            </w:pPr>
            <w:r>
              <w:t>Systemic recurrence</w:t>
            </w:r>
          </w:p>
        </w:tc>
        <w:tc>
          <w:tcPr>
            <w:tcW w:type="dxa" w:w="3600"/>
          </w:tcPr>
          <w:p>
            <w:pPr>
              <w:spacing w:after="0" w:before="0" w:line="240" w:lineRule="auto"/>
              <w:jc w:val="left"/>
            </w:pPr>
            <w:r>
              <w:t>The same underlying weakness affects multiple assets or locations</w:t>
            </w:r>
          </w:p>
        </w:tc>
        <w:tc>
          <w:tcPr>
            <w:tcW w:type="dxa" w:w="3600"/>
          </w:tcPr>
          <w:p>
            <w:pPr>
              <w:spacing w:after="0" w:before="0" w:line="240" w:lineRule="auto"/>
              <w:jc w:val="left"/>
            </w:pPr>
            <w:r>
              <w:t>Several panels experience failures because the same connector-retention design is unsuitable</w:t>
            </w:r>
          </w:p>
        </w:tc>
      </w:tr>
    </w:tbl>
    <w:p/>
    <w:p>
      <w:r>
        <w:t>Correct classification requires technical investigation. Similar alarms do not automatically prove a common root cause, and different alarm descriptions do not automatically mean the failures are unrelated.</w:t>
      </w:r>
    </w:p>
    <w:p>
      <w:pPr>
        <w:pStyle w:val="Heading2"/>
      </w:pPr>
      <w:r>
        <w:t>4. Position in the CAPA Process</w:t>
      </w:r>
    </w:p>
    <w:p>
      <w:pPr>
        <w:shd w:val="clear" w:color="auto" w:fill="F4F4F4"/>
        <w:spacing w:before="0" w:after="0" w:line="240" w:lineRule="auto"/>
        <w:ind w:left="216" w:right="216"/>
        <w:jc w:val="left"/>
      </w:pPr>
      <w:r>
        <w:rPr>
          <w:rFonts w:ascii="Consolas" w:hAnsi="Consolas"/>
          <w:color w:val="202020"/>
          <w:sz w:val="18"/>
        </w:rPr>
        <w:t>Problem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Containment and investigation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and preventive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Effectiveness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Recurrence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 unacceptable recurrence?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Continue or complete the approved monitoring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Recurrence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risk and investigate the 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Reopen CAPA or initiate a new investigation as required</w:t>
      </w:r>
    </w:p>
    <w:p/>
    <w:p>
      <w:r>
        <w:t>The actual order and overlap of effectiveness review and recurrence monitoring depend on the organization's procedure. Recurrence monitoring often supplies the operational evidence used by the effectiveness review.</w:t>
      </w:r>
    </w:p>
    <w:p>
      <w:r>
        <w:t>Monitoring may also continue after formal CAPA closure where required by the approved procedure, risk level, or reliability program.</w:t>
      </w:r>
    </w:p>
    <w:p>
      <w:pPr>
        <w:pStyle w:val="Heading2"/>
      </w:pPr>
      <w:r>
        <w:t>5. Define What Counts as Recurrence</w:t>
      </w:r>
    </w:p>
    <w:p>
      <w:r>
        <w:t>Before monitoring begins, define the failure signature or event classification.</w:t>
      </w:r>
    </w:p>
    <w:p>
      <w:r>
        <w:t>A useful recurrence definition identifies:</w:t>
      </w:r>
    </w:p>
    <w:p>
      <w:pPr>
        <w:pStyle w:val="ListBullet"/>
      </w:pPr>
      <w:r>
        <w:t>The original failure mode.</w:t>
      </w:r>
    </w:p>
    <w:p>
      <w:pPr>
        <w:pStyle w:val="ListBullet"/>
      </w:pPr>
      <w:r>
        <w:t>The affected equipment or asset population.</w:t>
      </w:r>
    </w:p>
    <w:p>
      <w:pPr>
        <w:pStyle w:val="ListBullet"/>
      </w:pPr>
      <w:r>
        <w:t>Relevant symptoms and diagnostic codes.</w:t>
      </w:r>
    </w:p>
    <w:p>
      <w:pPr>
        <w:pStyle w:val="ListBullet"/>
      </w:pPr>
      <w:r>
        <w:t>The suspected or confirmed root cause.</w:t>
      </w:r>
    </w:p>
    <w:p>
      <w:pPr>
        <w:pStyle w:val="ListBullet"/>
      </w:pPr>
      <w:r>
        <w:t>The conditions under which the failure occurs.</w:t>
      </w:r>
    </w:p>
    <w:p>
      <w:pPr>
        <w:pStyle w:val="ListBullet"/>
      </w:pPr>
      <w:r>
        <w:t>The criteria for linking a new event to the earlier CAPA.</w:t>
      </w:r>
    </w:p>
    <w:p>
      <w:pPr>
        <w:pStyle w:val="ListBullet"/>
      </w:pPr>
      <w:r>
        <w:t>The method for handling uncertain classifications.</w:t>
      </w:r>
    </w:p>
    <w:p>
      <w:pPr>
        <w:pStyle w:val="Heading3"/>
      </w:pPr>
      <w:r>
        <w:t>Example: PLC communication fault</w:t>
      </w:r>
    </w:p>
    <w:p>
      <w:r>
        <w:t>Original problem:</w:t>
      </w:r>
    </w:p>
    <w:p>
      <w:pPr>
        <w:pStyle w:val="ListBullet"/>
      </w:pPr>
      <w:r>
        <w:t>A remote I/O adapter intermittently loses communication.</w:t>
      </w:r>
    </w:p>
    <w:p>
      <w:pPr>
        <w:pStyle w:val="ListBullet"/>
      </w:pPr>
      <w:r>
        <w:t>The PLC records a communication-related diagnostic.</w:t>
      </w:r>
    </w:p>
    <w:p>
      <w:pPr>
        <w:pStyle w:val="ListBullet"/>
      </w:pPr>
      <w:r>
        <w:t>The machine stops during an affected sequence.</w:t>
      </w:r>
    </w:p>
    <w:p>
      <w:pPr>
        <w:pStyle w:val="ListBullet"/>
      </w:pPr>
      <w:r>
        <w:t>Investigation identifies a connector-retention issue.</w:t>
      </w:r>
    </w:p>
    <w:p>
      <w:r>
        <w:t>The recurrence definition may include:</w:t>
      </w:r>
    </w:p>
    <w:p>
      <w:pPr>
        <w:pStyle w:val="ListBullet"/>
      </w:pPr>
      <w:r>
        <w:t>The same adapter or affected equivalent hardware.</w:t>
      </w:r>
    </w:p>
    <w:p>
      <w:pPr>
        <w:pStyle w:val="ListBullet"/>
      </w:pPr>
      <w:r>
        <w:t>The specified communication diagnostic.</w:t>
      </w:r>
    </w:p>
    <w:p>
      <w:pPr>
        <w:pStyle w:val="ListBullet"/>
      </w:pPr>
      <w:r>
        <w:t>The associated sequence interruption.</w:t>
      </w:r>
    </w:p>
    <w:p>
      <w:pPr>
        <w:pStyle w:val="ListBullet"/>
      </w:pPr>
      <w:r>
        <w:t>Evidence of signal or communication loss.</w:t>
      </w:r>
    </w:p>
    <w:p>
      <w:pPr>
        <w:pStyle w:val="ListBullet"/>
      </w:pPr>
      <w:r>
        <w:t>A technical review of whether the event shares the original cause.</w:t>
      </w:r>
    </w:p>
    <w:p>
      <w:r>
        <w:t>A different communication alarm should be reviewed if relevant, but should not automatically be counted as the same recurrence without supporting evidence.</w:t>
      </w:r>
    </w:p>
    <w:p>
      <w:pPr>
        <w:pStyle w:val="Heading2"/>
      </w:pPr>
      <w:r>
        <w:t>6. Establish the Monitoring Baseline</w:t>
      </w:r>
    </w:p>
    <w:p>
      <w:r>
        <w:t>A baseline records the failure behavior before corrective action.</w:t>
      </w:r>
    </w:p>
    <w:p>
      <w:r>
        <w:t>Useful baseline measurements include:</w:t>
      </w:r>
    </w:p>
    <w:p>
      <w:pPr>
        <w:pStyle w:val="ListBullet"/>
      </w:pPr>
      <w:r>
        <w:t>Number of failures.</w:t>
      </w:r>
    </w:p>
    <w:p>
      <w:pPr>
        <w:pStyle w:val="ListBullet"/>
      </w:pPr>
      <w:r>
        <w:t>Operating hours.</w:t>
      </w:r>
    </w:p>
    <w:p>
      <w:pPr>
        <w:pStyle w:val="ListBullet"/>
      </w:pPr>
      <w:r>
        <w:t>Production cycles.</w:t>
      </w:r>
    </w:p>
    <w:p>
      <w:pPr>
        <w:pStyle w:val="ListBullet"/>
      </w:pPr>
      <w:r>
        <w:t>Number of units produced.</w:t>
      </w:r>
    </w:p>
    <w:p>
      <w:pPr>
        <w:pStyle w:val="ListBullet"/>
      </w:pPr>
      <w:r>
        <w:t>Downtime duration.</w:t>
      </w:r>
    </w:p>
    <w:p>
      <w:pPr>
        <w:pStyle w:val="ListBullet"/>
      </w:pPr>
      <w:r>
        <w:t>Repeat work orders.</w:t>
      </w:r>
    </w:p>
    <w:p>
      <w:pPr>
        <w:pStyle w:val="ListBullet"/>
      </w:pPr>
      <w:r>
        <w:t>Relevant alarm counts.</w:t>
      </w:r>
    </w:p>
    <w:p>
      <w:pPr>
        <w:pStyle w:val="ListBullet"/>
      </w:pPr>
      <w:r>
        <w:t>Component replacement frequency.</w:t>
      </w:r>
    </w:p>
    <w:p>
      <w:pPr>
        <w:pStyle w:val="ListBullet"/>
      </w:pPr>
      <w:r>
        <w:t>Quality defect rate.</w:t>
      </w:r>
    </w:p>
    <w:p>
      <w:pPr>
        <w:pStyle w:val="ListBullet"/>
      </w:pPr>
      <w:r>
        <w:t>Maintenance cost.</w:t>
      </w:r>
    </w:p>
    <w:p>
      <w:pPr>
        <w:pStyle w:val="ListBullet"/>
      </w:pPr>
      <w:r>
        <w:t>Operating conditions and failure distribution.</w:t>
      </w:r>
    </w:p>
    <w:p>
      <w:r>
        <w:t>A baseline should use the same failure definitions as the post-action monitoring wherever practicable.</w:t>
      </w:r>
    </w:p>
    <w:p>
      <w:pPr>
        <w:pStyle w:val="Heading3"/>
      </w:pPr>
      <w:r>
        <w:t>Example</w:t>
      </w:r>
    </w:p>
    <w:p>
      <w:r>
        <w:t>Before a corrective action, a machine records eight relevant sensor failures over 400 operating hours.</w:t>
      </w:r>
    </w:p>
    <w:p>
      <w:pPr>
        <w:spacing w:before="120" w:after="160"/>
        <w:jc w:val="center"/>
      </w:pPr>
      <m:oMathPara>
        <m:oMath>
          <m:r>
            <m:rPr>
              <m:nor/>
            </m:rPr>
            <m:t>Baseline rate</m:t>
          </m:r>
          <m:r>
            <m:t>=</m:t>
          </m:r>
          <m:f>
            <m:fPr>
              <m:type m:val="bar"/>
            </m:fPr>
            <m:num>
              <m:r>
                <m:t>8</m:t>
              </m:r>
            </m:num>
            <m:den>
              <m:r>
                <m:t>400</m:t>
              </m:r>
            </m:den>
          </m:f>
          <m:r>
            <m:t>=0.02</m:t>
          </m:r>
        </m:oMath>
      </m:oMathPara>
    </w:p>
    <w:p>
      <w:r>
        <w:t>The baseline rate is 0.02 failures per operating hour, or 20 failures per 1,000 operating hours.</w:t>
      </w:r>
    </w:p>
    <w:p>
      <w:r>
        <w:t>After the action, the monitoring system should record both the number of relevant failures and the corresponding operating exposure. Without the denominator, a reduction in raw failure count may simply reflect lower machine utilization.</w:t>
      </w:r>
    </w:p>
    <w:p>
      <w:pPr>
        <w:pStyle w:val="Heading2"/>
      </w:pPr>
      <w:r>
        <w:t>7. Selecting Monitoring Duration and Exposure</w:t>
      </w:r>
    </w:p>
    <w:p>
      <w:r>
        <w:t>The monitoring period must be appropriate to the failure mechanism and operational risk.</w:t>
      </w:r>
    </w:p>
    <w:p>
      <w:r>
        <w:t>Consider:</w:t>
      </w:r>
    </w:p>
    <w:p>
      <w:pPr>
        <w:pStyle w:val="ListBullet"/>
      </w:pPr>
      <w:r>
        <w:t>Historical frequency of the failure.</w:t>
      </w:r>
    </w:p>
    <w:p>
      <w:pPr>
        <w:pStyle w:val="ListBullet"/>
      </w:pPr>
      <w:r>
        <w:t>Severity and consequences of recurrence.</w:t>
      </w:r>
    </w:p>
    <w:p>
      <w:pPr>
        <w:pStyle w:val="ListBullet"/>
      </w:pPr>
      <w:r>
        <w:t>Operating hours and production cycles.</w:t>
      </w:r>
    </w:p>
    <w:p>
      <w:pPr>
        <w:pStyle w:val="ListBullet"/>
      </w:pPr>
      <w:r>
        <w:t>Intermittent or environmental dependencies.</w:t>
      </w:r>
    </w:p>
    <w:p>
      <w:pPr>
        <w:pStyle w:val="ListBullet"/>
      </w:pPr>
      <w:r>
        <w:t>Machine loading and operating modes.</w:t>
      </w:r>
    </w:p>
    <w:p>
      <w:pPr>
        <w:pStyle w:val="ListBullet"/>
      </w:pPr>
      <w:r>
        <w:t>Number of shifts and operators.</w:t>
      </w:r>
    </w:p>
    <w:p>
      <w:pPr>
        <w:pStyle w:val="ListBullet"/>
      </w:pPr>
      <w:r>
        <w:t>Product and process variation.</w:t>
      </w:r>
    </w:p>
    <w:p>
      <w:pPr>
        <w:pStyle w:val="ListBullet"/>
      </w:pPr>
      <w:r>
        <w:t>Seasonal or long-duration effects.</w:t>
      </w:r>
    </w:p>
    <w:p>
      <w:pPr>
        <w:pStyle w:val="ListBullet"/>
      </w:pPr>
      <w:r>
        <w:t>Time required for the failure mechanism to develop.</w:t>
      </w:r>
    </w:p>
    <w:p>
      <w:pPr>
        <w:pStyle w:val="ListBullet"/>
      </w:pPr>
      <w:r>
        <w:t>Customer, regulatory, safety, or internal requirements.</w:t>
      </w:r>
    </w:p>
    <w:p>
      <w:pPr>
        <w:pStyle w:val="Heading3"/>
      </w:pPr>
      <w:r>
        <w:t>Examples</w:t>
      </w:r>
    </w:p>
    <w:p>
      <w:r>
        <w:t>A sensor fault that historically occurs several times per week may be evaluated over a defined number of operating hours and representative production cycles.</w:t>
      </w:r>
    </w:p>
    <w:p>
      <w:r>
        <w:t>A rare CNC spindle failure that historically occurs once every year or two cannot be confidently evaluated from a few days without recurrence. The monitoring period, engineering evidence, testing, and risk controls must reflect that low event frequency and potentially high consequence.</w:t>
      </w:r>
    </w:p>
    <w:p>
      <w:r>
        <w:t>No universal monitoring duration is suitable for every CAPA. Establish the duration or exposure through the approved review criteria, technical evidence, and risk assessment.</w:t>
      </w:r>
    </w:p>
    <w:p>
      <w:pPr>
        <w:pStyle w:val="Heading2"/>
      </w:pPr>
      <w:r>
        <w:t>8. Recurrence Monitoring Metrics</w:t>
      </w:r>
    </w:p>
    <w:p>
      <w:pPr>
        <w:pStyle w:val="Heading3"/>
      </w:pPr>
      <w:r>
        <w:t>8.1 Failure count</w:t>
      </w:r>
    </w:p>
    <w:p>
      <w:r>
        <w:t>The number of events matching the defined failure criteria during the monitoring period.</w:t>
      </w:r>
    </w:p>
    <w:p>
      <w:r>
        <w:t>This is simple but can be misleading if operating exposure changes.</w:t>
      </w:r>
    </w:p>
    <w:p>
      <w:pPr>
        <w:pStyle w:val="Heading3"/>
      </w:pPr>
      <w:r>
        <w:t>8.2 Failure rate</w:t>
      </w:r>
    </w:p>
    <w:p>
      <w:pPr>
        <w:spacing w:before="120" w:after="160"/>
        <w:jc w:val="center"/>
      </w:pPr>
      <m:oMathPara>
        <m:oMath>
          <m:r>
            <m:rPr>
              <m:nor/>
            </m:rPr>
            <m:t>Failure rate</m:t>
          </m:r>
          <m:r>
            <m:t>=</m:t>
          </m:r>
          <m:f>
            <m:fPr>
              <m:type m:val="bar"/>
            </m:fPr>
            <m:num>
              <m:r>
                <m:rPr>
                  <m:nor/>
                </m:rPr>
                <m:t>Relevant failures</m:t>
              </m:r>
            </m:num>
            <m:den>
              <m:r>
                <m:rPr>
                  <m:nor/>
                </m:rPr>
                <m:t>Operating exposure</m:t>
              </m:r>
            </m:den>
          </m:f>
        </m:oMath>
      </m:oMathPara>
    </w:p>
    <w:p>
      <w:r>
        <w:t>The denominator may be operating hours, production cycles, machine starts, or another suitable measure.</w:t>
      </w:r>
    </w:p>
    <w:p>
      <w:pPr>
        <w:pStyle w:val="Heading3"/>
      </w:pPr>
      <w:r>
        <w:t>8.3 Failures per 1,000 operating hours</w:t>
      </w:r>
    </w:p>
    <w:p>
      <w:pPr>
        <w:spacing w:before="120" w:after="160"/>
        <w:jc w:val="center"/>
      </w:pPr>
      <m:oMathPara>
        <m:oMath>
          <m:r>
            <m:rPr>
              <m:nor/>
            </m:rPr>
            <m:t>Failures per 1,000 hours</m:t>
          </m:r>
          <m:r>
            <m:t>=</m:t>
          </m:r>
          <m:f>
            <m:fPr>
              <m:type m:val="bar"/>
            </m:fPr>
            <m:num>
              <m:r>
                <m:rPr>
                  <m:nor/>
                </m:rPr>
                <m:t>Relevant failures</m:t>
              </m:r>
            </m:num>
            <m:den>
              <m:r>
                <m:rPr>
                  <m:nor/>
                </m:rPr>
                <m:t>Operating hours</m:t>
              </m:r>
            </m:den>
          </m:f>
          <m:r>
            <m:t>×1000</m:t>
          </m:r>
        </m:oMath>
      </m:oMathPara>
    </w:p>
    <w:p>
      <w:r>
        <w:t>This measure is useful for comparing equipment with different operating durations when the hours are defined consistently.</w:t>
      </w:r>
    </w:p>
    <w:p>
      <w:pPr>
        <w:pStyle w:val="Heading3"/>
      </w:pPr>
      <w:r>
        <w:t>8.4 Recurrence reduction</w:t>
      </w:r>
    </w:p>
    <w:p>
      <w:r>
        <w:t>When the baseline rate is greater than zero:</w:t>
      </w:r>
    </w:p>
    <w:p>
      <w:pPr>
        <w:spacing w:before="120" w:after="160"/>
        <w:jc w:val="center"/>
      </w:pPr>
      <m:oMathPara>
        <m:oMath>
          <m:r>
            <m:rPr>
              <m:nor/>
            </m:rPr>
            <m:t>Reduction (\\%)</m:t>
          </m:r>
          <m:r>
            <m:t>=</m:t>
          </m:r>
          <m:f>
            <m:fPr>
              <m:type m:val="bar"/>
            </m:fPr>
            <m:num>
              <m:r>
                <m:rPr>
                  <m:nor/>
                </m:rPr>
                <m:t>Baseline rate</m:t>
              </m:r>
              <m:r>
                <m:t>−</m:t>
              </m:r>
              <m:r>
                <m:rPr>
                  <m:nor/>
                </m:rPr>
                <m:t>Post-action rate</m:t>
              </m:r>
            </m:num>
            <m:den>
              <m:r>
                <m:rPr>
                  <m:nor/>
                </m:rPr>
                <m:t>Baseline rate</m:t>
              </m:r>
            </m:den>
          </m:f>
          <m:r>
            <m:t>×100</m:t>
          </m:r>
        </m:oMath>
      </m:oMathPara>
    </w:p>
    <w:p>
      <w:r>
        <w:t>For example, if the baseline rate is 20 failures per 1,000 hours and the post-action rate is 2 failures per 1,000 hours:</w:t>
      </w:r>
    </w:p>
    <w:p>
      <w:pPr>
        <w:spacing w:before="120" w:after="160"/>
        <w:jc w:val="center"/>
      </w:pPr>
      <m:oMathPara>
        <m:oMath>
          <m:r>
            <m:rPr>
              <m:nor/>
            </m:rPr>
            <m:t>Reduction</m:t>
          </m:r>
          <m:r>
            <m:t>=</m:t>
          </m:r>
          <m:f>
            <m:fPr>
              <m:type m:val="bar"/>
            </m:fPr>
            <m:num>
              <m:r>
                <m:t>20−2</m:t>
              </m:r>
            </m:num>
            <m:den>
              <m:r>
                <m:t>20</m:t>
              </m:r>
            </m:den>
          </m:f>
          <m:r>
            <m:t>×100=90</m:t>
          </m:r>
        </m:oMath>
      </m:oMathPara>
    </w:p>
    <w:p>
      <w:r>
        <w:t>The observed rate decreased by 90%. Whether this meets the CAPA acceptance criteria depends on the defined target, severity, exposure, and supporting evidence.</w:t>
      </w:r>
    </w:p>
    <w:p>
      <w:r>
        <w:t>If the baseline rate is zero, this percentage reduction formula is undefined.</w:t>
      </w:r>
    </w:p>
    <w:p>
      <w:pPr>
        <w:pStyle w:val="Heading3"/>
      </w:pPr>
      <w:r>
        <w:t>8.5 Recurrence percentage by affected asset</w:t>
      </w:r>
    </w:p>
    <w:p>
      <w:pPr>
        <w:spacing w:before="120" w:after="160"/>
        <w:jc w:val="center"/>
      </w:pPr>
      <m:oMathPara>
        <m:oMath>
          <m:r>
            <m:rPr>
              <m:nor/>
            </m:rPr>
            <m:t>Affected asset rate (\\%)</m:t>
          </m:r>
          <m:r>
            <m:t>=</m:t>
          </m:r>
          <m:f>
            <m:fPr>
              <m:type m:val="bar"/>
            </m:fPr>
            <m:num>
              <m:r>
                <m:rPr>
                  <m:nor/>
                </m:rPr>
                <m:t>Assets with recurrence</m:t>
              </m:r>
            </m:num>
            <m:den>
              <m:r>
                <m:rPr>
                  <m:nor/>
                </m:rPr>
                <m:t>Assets monitored</m:t>
              </m:r>
            </m:den>
          </m:f>
          <m:r>
            <m:t>×100</m:t>
          </m:r>
        </m:oMath>
      </m:oMathPara>
    </w:p>
    <w:p>
      <w:r>
        <w:t>This is useful for evaluating preventive actions deployed across multiple machines. It measures the percentage of affected assets, not the event frequency on each asset.</w:t>
      </w:r>
    </w:p>
    <w:p>
      <w:pPr>
        <w:pStyle w:val="Heading3"/>
      </w:pPr>
      <w:r>
        <w:t>8.6 Downtime contribution</w:t>
      </w:r>
    </w:p>
    <w:p>
      <w:pPr>
        <w:spacing w:before="120" w:after="160"/>
        <w:jc w:val="center"/>
      </w:pPr>
      <m:oMathPara>
        <m:oMath>
          <m:r>
            <m:rPr>
              <m:nor/>
            </m:rPr>
            <m:t>Failure downtime</m:t>
          </m:r>
          <m:r>
            <m:t>=∑</m:t>
          </m:r>
          <m:r>
            <m:rPr>
              <m:nor/>
            </m:rPr>
            <m:t>Duration of relevant downtime events</m:t>
          </m:r>
        </m:oMath>
      </m:oMathPara>
    </w:p>
    <w:p>
      <w:r>
        <w:t>Record whether the metric represents elapsed downtime, production loss, or another approved measure. These are not always equivalent, especially when parallel processes or redundant equipment are involved.</w:t>
      </w:r>
    </w:p>
    <w:p>
      <w:pPr>
        <w:pStyle w:val="Heading2"/>
      </w:pPr>
      <w:r>
        <w:t>9. Data Sources for Recurrence Monitoring</w:t>
      </w:r>
    </w:p>
    <w:p>
      <w:r>
        <w:t>Recurrence monitoring should use reliable, traceable data sources.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source</w:t>
            </w:r>
          </w:p>
        </w:tc>
        <w:tc>
          <w:tcPr>
            <w:tcW w:type="dxa" w:w="5400"/>
            <w:shd w:val="clear" w:color="auto" w:fill="EEF2F7"/>
          </w:tcPr>
          <w:p>
            <w:pPr>
              <w:spacing w:after="0" w:before="0" w:line="240" w:lineRule="auto"/>
              <w:jc w:val="left"/>
            </w:pPr>
            <w:r>
              <w:rPr>
                <w:b/>
                <w:color w:val="1A2E4A"/>
              </w:rPr>
              <w:t>Useful information</w:t>
            </w:r>
          </w:p>
        </w:tc>
      </w:tr>
      <w:tr>
        <w:tc>
          <w:tcPr>
            <w:tcW w:type="dxa" w:w="5400"/>
          </w:tcPr>
          <w:p>
            <w:pPr>
              <w:spacing w:after="0" w:before="0" w:line="240" w:lineRule="auto"/>
              <w:jc w:val="left"/>
            </w:pPr>
            <w:r>
              <w:t>SAP notifications</w:t>
            </w:r>
          </w:p>
        </w:tc>
        <w:tc>
          <w:tcPr>
            <w:tcW w:type="dxa" w:w="5400"/>
          </w:tcPr>
          <w:p>
            <w:pPr>
              <w:spacing w:after="0" w:before="0" w:line="240" w:lineRule="auto"/>
              <w:jc w:val="left"/>
            </w:pPr>
            <w:r>
              <w:t>Reported faults, symptoms, equipment, dates, and failure classifications</w:t>
            </w:r>
          </w:p>
        </w:tc>
      </w:tr>
      <w:tr>
        <w:tc>
          <w:tcPr>
            <w:tcW w:type="dxa" w:w="5400"/>
          </w:tcPr>
          <w:p>
            <w:pPr>
              <w:spacing w:after="0" w:before="0" w:line="240" w:lineRule="auto"/>
              <w:jc w:val="left"/>
            </w:pPr>
            <w:r>
              <w:t>SAP work orders</w:t>
            </w:r>
          </w:p>
        </w:tc>
        <w:tc>
          <w:tcPr>
            <w:tcW w:type="dxa" w:w="5400"/>
          </w:tcPr>
          <w:p>
            <w:pPr>
              <w:spacing w:after="0" w:before="0" w:line="240" w:lineRule="auto"/>
              <w:jc w:val="left"/>
            </w:pPr>
            <w:r>
              <w:t>Work performed, components replaced, labor, and completion records</w:t>
            </w:r>
          </w:p>
        </w:tc>
      </w:tr>
      <w:tr>
        <w:tc>
          <w:tcPr>
            <w:tcW w:type="dxa" w:w="5400"/>
          </w:tcPr>
          <w:p>
            <w:pPr>
              <w:spacing w:after="0" w:before="0" w:line="240" w:lineRule="auto"/>
              <w:jc w:val="left"/>
            </w:pPr>
            <w:r>
              <w:t>PLC diagnostics</w:t>
            </w:r>
          </w:p>
        </w:tc>
        <w:tc>
          <w:tcPr>
            <w:tcW w:type="dxa" w:w="5400"/>
          </w:tcPr>
          <w:p>
            <w:pPr>
              <w:spacing w:after="0" w:before="0" w:line="240" w:lineRule="auto"/>
              <w:jc w:val="left"/>
            </w:pPr>
            <w:r>
              <w:t>Controller faults, I/O errors, communication events, and sequence alarms</w:t>
            </w:r>
          </w:p>
        </w:tc>
      </w:tr>
      <w:tr>
        <w:tc>
          <w:tcPr>
            <w:tcW w:type="dxa" w:w="5400"/>
          </w:tcPr>
          <w:p>
            <w:pPr>
              <w:spacing w:after="0" w:before="0" w:line="240" w:lineRule="auto"/>
              <w:jc w:val="left"/>
            </w:pPr>
            <w:r>
              <w:t>HMI alarm history</w:t>
            </w:r>
          </w:p>
        </w:tc>
        <w:tc>
          <w:tcPr>
            <w:tcW w:type="dxa" w:w="5400"/>
          </w:tcPr>
          <w:p>
            <w:pPr>
              <w:spacing w:after="0" w:before="0" w:line="240" w:lineRule="auto"/>
              <w:jc w:val="left"/>
            </w:pPr>
            <w:r>
              <w:t>Operator-visible alarms, timestamps, and acknowledgements</w:t>
            </w:r>
          </w:p>
        </w:tc>
      </w:tr>
      <w:tr>
        <w:tc>
          <w:tcPr>
            <w:tcW w:type="dxa" w:w="5400"/>
          </w:tcPr>
          <w:p>
            <w:pPr>
              <w:spacing w:after="0" w:before="0" w:line="240" w:lineRule="auto"/>
              <w:jc w:val="left"/>
            </w:pPr>
            <w:r>
              <w:t>SCADA historian</w:t>
            </w:r>
          </w:p>
        </w:tc>
        <w:tc>
          <w:tcPr>
            <w:tcW w:type="dxa" w:w="5400"/>
          </w:tcPr>
          <w:p>
            <w:pPr>
              <w:spacing w:after="0" w:before="0" w:line="240" w:lineRule="auto"/>
              <w:jc w:val="left"/>
            </w:pPr>
            <w:r>
              <w:t>Process trends, signal behavior, and operating conditions</w:t>
            </w:r>
          </w:p>
        </w:tc>
      </w:tr>
      <w:tr>
        <w:tc>
          <w:tcPr>
            <w:tcW w:type="dxa" w:w="5400"/>
          </w:tcPr>
          <w:p>
            <w:pPr>
              <w:spacing w:after="0" w:before="0" w:line="240" w:lineRule="auto"/>
              <w:jc w:val="left"/>
            </w:pPr>
            <w:r>
              <w:t>CNC diagnostics</w:t>
            </w:r>
          </w:p>
        </w:tc>
        <w:tc>
          <w:tcPr>
            <w:tcW w:type="dxa" w:w="5400"/>
          </w:tcPr>
          <w:p>
            <w:pPr>
              <w:spacing w:after="0" w:before="0" w:line="240" w:lineRule="auto"/>
              <w:jc w:val="left"/>
            </w:pPr>
            <w:r>
              <w:t>Machine alarms, servo faults, spindle faults, and relevant configuration events</w:t>
            </w:r>
          </w:p>
        </w:tc>
      </w:tr>
      <w:tr>
        <w:tc>
          <w:tcPr>
            <w:tcW w:type="dxa" w:w="5400"/>
          </w:tcPr>
          <w:p>
            <w:pPr>
              <w:spacing w:after="0" w:before="0" w:line="240" w:lineRule="auto"/>
              <w:jc w:val="left"/>
            </w:pPr>
            <w:r>
              <w:t>VFD and servo logs</w:t>
            </w:r>
          </w:p>
        </w:tc>
        <w:tc>
          <w:tcPr>
            <w:tcW w:type="dxa" w:w="5400"/>
          </w:tcPr>
          <w:p>
            <w:pPr>
              <w:spacing w:after="0" w:before="0" w:line="240" w:lineRule="auto"/>
              <w:jc w:val="left"/>
            </w:pPr>
            <w:r>
              <w:t>Drive trips, current-related faults, temperature events, and diagnostic history</w:t>
            </w:r>
          </w:p>
        </w:tc>
      </w:tr>
      <w:tr>
        <w:tc>
          <w:tcPr>
            <w:tcW w:type="dxa" w:w="5400"/>
          </w:tcPr>
          <w:p>
            <w:pPr>
              <w:spacing w:after="0" w:before="0" w:line="240" w:lineRule="auto"/>
              <w:jc w:val="left"/>
            </w:pPr>
            <w:r>
              <w:t>Robot controller logs</w:t>
            </w:r>
          </w:p>
        </w:tc>
        <w:tc>
          <w:tcPr>
            <w:tcW w:type="dxa" w:w="5400"/>
          </w:tcPr>
          <w:p>
            <w:pPr>
              <w:spacing w:after="0" w:before="0" w:line="240" w:lineRule="auto"/>
              <w:jc w:val="left"/>
            </w:pPr>
            <w:r>
              <w:t>Robot faults, program interruptions, and relevant I/O errors</w:t>
            </w:r>
          </w:p>
        </w:tc>
      </w:tr>
      <w:tr>
        <w:tc>
          <w:tcPr>
            <w:tcW w:type="dxa" w:w="5400"/>
          </w:tcPr>
          <w:p>
            <w:pPr>
              <w:spacing w:after="0" w:before="0" w:line="240" w:lineRule="auto"/>
              <w:jc w:val="left"/>
            </w:pPr>
            <w:r>
              <w:t>Quality database</w:t>
            </w:r>
          </w:p>
        </w:tc>
        <w:tc>
          <w:tcPr>
            <w:tcW w:type="dxa" w:w="5400"/>
          </w:tcPr>
          <w:p>
            <w:pPr>
              <w:spacing w:after="0" w:before="0" w:line="240" w:lineRule="auto"/>
              <w:jc w:val="left"/>
            </w:pPr>
            <w:r>
              <w:t>Defects, inspection failures, rework, and scrap</w:t>
            </w:r>
          </w:p>
        </w:tc>
      </w:tr>
      <w:tr>
        <w:tc>
          <w:tcPr>
            <w:tcW w:type="dxa" w:w="5400"/>
          </w:tcPr>
          <w:p>
            <w:pPr>
              <w:spacing w:after="0" w:before="0" w:line="240" w:lineRule="auto"/>
              <w:jc w:val="left"/>
            </w:pPr>
            <w:r>
              <w:t>Production system</w:t>
            </w:r>
          </w:p>
        </w:tc>
        <w:tc>
          <w:tcPr>
            <w:tcW w:type="dxa" w:w="5400"/>
          </w:tcPr>
          <w:p>
            <w:pPr>
              <w:spacing w:after="0" w:before="0" w:line="240" w:lineRule="auto"/>
              <w:jc w:val="left"/>
            </w:pPr>
            <w:r>
              <w:t>Operating hours, cycles, output, and machine utilization</w:t>
            </w:r>
          </w:p>
        </w:tc>
      </w:tr>
      <w:tr>
        <w:tc>
          <w:tcPr>
            <w:tcW w:type="dxa" w:w="5400"/>
          </w:tcPr>
          <w:p>
            <w:pPr>
              <w:spacing w:after="0" w:before="0" w:line="240" w:lineRule="auto"/>
              <w:jc w:val="left"/>
            </w:pPr>
            <w:r>
              <w:t>Inspection records</w:t>
            </w:r>
          </w:p>
        </w:tc>
        <w:tc>
          <w:tcPr>
            <w:tcW w:type="dxa" w:w="5400"/>
          </w:tcPr>
          <w:p>
            <w:pPr>
              <w:spacing w:after="0" w:before="0" w:line="240" w:lineRule="auto"/>
              <w:jc w:val="left"/>
            </w:pPr>
            <w:r>
              <w:t>Physical condition, measurements, and repeated defects</w:t>
            </w:r>
          </w:p>
        </w:tc>
      </w:tr>
      <w:tr>
        <w:tc>
          <w:tcPr>
            <w:tcW w:type="dxa" w:w="5400"/>
          </w:tcPr>
          <w:p>
            <w:pPr>
              <w:spacing w:after="0" w:before="0" w:line="240" w:lineRule="auto"/>
              <w:jc w:val="left"/>
            </w:pPr>
            <w:r>
              <w:t>Operator shift reports</w:t>
            </w:r>
          </w:p>
        </w:tc>
        <w:tc>
          <w:tcPr>
            <w:tcW w:type="dxa" w:w="5400"/>
          </w:tcPr>
          <w:p>
            <w:pPr>
              <w:spacing w:after="0" w:before="0" w:line="240" w:lineRule="auto"/>
              <w:jc w:val="left"/>
            </w:pPr>
            <w:r>
              <w:t>Intermittent symptoms, operating context, and events not automatically captured</w:t>
            </w:r>
          </w:p>
        </w:tc>
      </w:tr>
    </w:tbl>
    <w:p/>
    <w:p>
      <w:r>
        <w:t>Where several systems are involved, use common identifiers and consistent timestamps so that a maintenance event can be linked to its machine diagnostics and production impact.</w:t>
      </w:r>
    </w:p>
    <w:p>
      <w:pPr>
        <w:pStyle w:val="Heading2"/>
      </w:pPr>
      <w:r>
        <w:t>10. Data Quality and Event Classification</w:t>
      </w:r>
    </w:p>
    <w:p>
      <w:r>
        <w:t>A recurrence monitoring system is only as reliable as its event records.</w:t>
      </w:r>
    </w:p>
    <w:p>
      <w:r>
        <w:t>Before using the data, check:</w:t>
      </w:r>
    </w:p>
    <w:p>
      <w:pPr>
        <w:pStyle w:val="ListBullet"/>
      </w:pPr>
      <w:r>
        <w:t>Whether repeated alarms from one incident are counted as multiple failures.</w:t>
      </w:r>
    </w:p>
    <w:p>
      <w:pPr>
        <w:pStyle w:val="ListBullet"/>
      </w:pPr>
      <w:r>
        <w:t>Whether multiple notifications refer to the same physical event.</w:t>
      </w:r>
    </w:p>
    <w:p>
      <w:pPr>
        <w:pStyle w:val="ListBullet"/>
      </w:pPr>
      <w:r>
        <w:t>Whether the failure classification is consistent.</w:t>
      </w:r>
    </w:p>
    <w:p>
      <w:pPr>
        <w:pStyle w:val="ListBullet"/>
      </w:pPr>
      <w:r>
        <w:t>Whether equipment identifiers have changed.</w:t>
      </w:r>
    </w:p>
    <w:p>
      <w:pPr>
        <w:pStyle w:val="ListBullet"/>
      </w:pPr>
      <w:r>
        <w:t>Whether operating hours and cycle counts are accurate.</w:t>
      </w:r>
    </w:p>
    <w:p>
      <w:pPr>
        <w:pStyle w:val="ListBullet"/>
      </w:pPr>
      <w:r>
        <w:t>Whether PLC or SCADA data collection was interrupted.</w:t>
      </w:r>
    </w:p>
    <w:p>
      <w:pPr>
        <w:pStyle w:val="ListBullet"/>
      </w:pPr>
      <w:r>
        <w:t>Whether missing records are being mistaken for zero events.</w:t>
      </w:r>
    </w:p>
    <w:p>
      <w:pPr>
        <w:pStyle w:val="ListBullet"/>
      </w:pPr>
      <w:r>
        <w:t>Whether faults were recorded under different descriptions.</w:t>
      </w:r>
    </w:p>
    <w:p>
      <w:pPr>
        <w:pStyle w:val="ListBullet"/>
      </w:pPr>
      <w:r>
        <w:t>Whether maintenance actions reset or cleared diagnostic histories.</w:t>
      </w:r>
    </w:p>
    <w:p>
      <w:pPr>
        <w:pStyle w:val="ListBullet"/>
      </w:pPr>
      <w:r>
        <w:t>Whether a relevant event occurred while the monitoring system was unavailable.</w:t>
      </w:r>
    </w:p>
    <w:p>
      <w:pPr>
        <w:pStyle w:val="Heading3"/>
      </w:pPr>
      <w:r>
        <w:t>Example</w:t>
      </w:r>
    </w:p>
    <w:p>
      <w:r>
        <w:t>A PLC produces 300 communication alarm entries during one 20-second network interruption.</w:t>
      </w:r>
    </w:p>
    <w:p>
      <w:r>
        <w:t>Those 300 entries should not automatically be classified as 300 independent machine failures. Depending on the approved event definition, they may represent one incident with repeated diagnostic messages.</w:t>
      </w:r>
    </w:p>
    <w:p>
      <w:r>
        <w:t>Keep the original event data where needed, but distinguish alarm-message count from incident count.</w:t>
      </w:r>
    </w:p>
    <w:p>
      <w:pPr>
        <w:pStyle w:val="Heading2"/>
      </w:pPr>
      <w:r>
        <w:t>11. Recurrence Monitoring in SAP</w:t>
      </w:r>
    </w:p>
    <w:p>
      <w:r>
        <w:t>SAP can support recurrence monitoring by connecting breakdown history, equipment records, notifications, work orders, failure codes, and CAPA references.</w:t>
      </w:r>
    </w:p>
    <w:p>
      <w:r>
        <w:t>A useful monitoring approach includes:</w:t>
      </w:r>
    </w:p>
    <w:p>
      <w:pPr>
        <w:tabs>
          <w:tab w:pos="403" w:val="left"/>
        </w:tabs>
        <w:spacing w:after="40" w:line="276" w:lineRule="auto"/>
        <w:ind w:left="403" w:hanging="403"/>
        <w:jc w:val="left"/>
      </w:pPr>
      <w:r>
        <w:rPr>
          <w:color w:val="1A2E4A"/>
        </w:rPr>
        <w:t>1.</w:t>
        <w:tab/>
      </w:r>
      <w:r>
        <w:t>Identify the original CAPA and affected equipment.</w:t>
      </w:r>
    </w:p>
    <w:p>
      <w:pPr>
        <w:tabs>
          <w:tab w:pos="403" w:val="left"/>
        </w:tabs>
        <w:spacing w:after="40" w:line="276" w:lineRule="auto"/>
        <w:ind w:left="403" w:hanging="403"/>
        <w:jc w:val="left"/>
      </w:pPr>
      <w:r>
        <w:rPr>
          <w:color w:val="1A2E4A"/>
        </w:rPr>
        <w:t>2.</w:t>
        <w:tab/>
      </w:r>
      <w:r>
        <w:t>Define the relevant failure code, symptom, or event classification.</w:t>
      </w:r>
    </w:p>
    <w:p>
      <w:pPr>
        <w:tabs>
          <w:tab w:pos="403" w:val="left"/>
        </w:tabs>
        <w:spacing w:after="40" w:line="276" w:lineRule="auto"/>
        <w:ind w:left="403" w:hanging="403"/>
        <w:jc w:val="left"/>
      </w:pPr>
      <w:r>
        <w:rPr>
          <w:color w:val="1A2E4A"/>
        </w:rPr>
        <w:t>3.</w:t>
        <w:tab/>
      </w:r>
      <w:r>
        <w:t>Retrieve subsequent maintenance notifications and work orders for the monitoring period.</w:t>
      </w:r>
    </w:p>
    <w:p>
      <w:pPr>
        <w:tabs>
          <w:tab w:pos="403" w:val="left"/>
        </w:tabs>
        <w:spacing w:after="40" w:line="276" w:lineRule="auto"/>
        <w:ind w:left="403" w:hanging="403"/>
        <w:jc w:val="left"/>
      </w:pPr>
      <w:r>
        <w:rPr>
          <w:color w:val="1A2E4A"/>
        </w:rPr>
        <w:t>4.</w:t>
        <w:tab/>
      </w:r>
      <w:r>
        <w:t>Review events involving the same asset and relevant similar assets.</w:t>
      </w:r>
    </w:p>
    <w:p>
      <w:pPr>
        <w:tabs>
          <w:tab w:pos="403" w:val="left"/>
        </w:tabs>
        <w:spacing w:after="40" w:line="276" w:lineRule="auto"/>
        <w:ind w:left="403" w:hanging="403"/>
        <w:jc w:val="left"/>
      </w:pPr>
      <w:r>
        <w:rPr>
          <w:color w:val="1A2E4A"/>
        </w:rPr>
        <w:t>5.</w:t>
        <w:tab/>
      </w:r>
      <w:r>
        <w:t>Remove or link duplicate records according to approved rules.</w:t>
      </w:r>
    </w:p>
    <w:p>
      <w:pPr>
        <w:tabs>
          <w:tab w:pos="403" w:val="left"/>
        </w:tabs>
        <w:spacing w:after="40" w:line="276" w:lineRule="auto"/>
        <w:ind w:left="403" w:hanging="403"/>
        <w:jc w:val="left"/>
      </w:pPr>
      <w:r>
        <w:rPr>
          <w:color w:val="1A2E4A"/>
        </w:rPr>
        <w:t>6.</w:t>
        <w:tab/>
      </w:r>
      <w:r>
        <w:t>Confirm the event classification against the available evidence.</w:t>
      </w:r>
    </w:p>
    <w:p>
      <w:pPr>
        <w:tabs>
          <w:tab w:pos="403" w:val="left"/>
        </w:tabs>
        <w:spacing w:after="40" w:line="276" w:lineRule="auto"/>
        <w:ind w:left="403" w:hanging="403"/>
        <w:jc w:val="left"/>
      </w:pPr>
      <w:r>
        <w:rPr>
          <w:color w:val="1A2E4A"/>
        </w:rPr>
        <w:t>7.</w:t>
        <w:tab/>
      </w:r>
      <w:r>
        <w:t>Calculate the relevant failure rate using operating exposure.</w:t>
      </w:r>
    </w:p>
    <w:p>
      <w:pPr>
        <w:tabs>
          <w:tab w:pos="403" w:val="left"/>
        </w:tabs>
        <w:spacing w:after="40" w:line="276" w:lineRule="auto"/>
        <w:ind w:left="403" w:hanging="403"/>
        <w:jc w:val="left"/>
      </w:pPr>
      <w:r>
        <w:rPr>
          <w:color w:val="1A2E4A"/>
        </w:rPr>
        <w:t>8.</w:t>
        <w:tab/>
      </w:r>
      <w:r>
        <w:t>Compare the results with the predefined criteria.</w:t>
      </w:r>
    </w:p>
    <w:p>
      <w:pPr>
        <w:tabs>
          <w:tab w:pos="403" w:val="left"/>
        </w:tabs>
        <w:spacing w:after="40" w:line="276" w:lineRule="auto"/>
        <w:ind w:left="403" w:hanging="403"/>
        <w:jc w:val="left"/>
      </w:pPr>
      <w:r>
        <w:rPr>
          <w:color w:val="1A2E4A"/>
        </w:rPr>
        <w:t>9.</w:t>
        <w:tab/>
      </w:r>
      <w:r>
        <w:t>Record the conclusion and required follow-up.</w:t>
      </w:r>
    </w:p>
    <w:p>
      <w:r>
        <w:t>SAP configuration varies by organization. Use the actual equipment hierarchy, notification types, status codes, and reporting logic in the local system rather than assuming that every installation stores failure data identically.</w:t>
      </w:r>
    </w:p>
    <w:p>
      <w:pPr>
        <w:pStyle w:val="Heading3"/>
      </w:pPr>
      <w:r>
        <w:t>Suggested recurrence register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CAPA_ID</w:t>
            </w:r>
          </w:p>
        </w:tc>
        <w:tc>
          <w:tcPr>
            <w:tcW w:type="dxa" w:w="5400"/>
          </w:tcPr>
          <w:p>
            <w:pPr>
              <w:spacing w:after="0" w:before="0" w:line="240" w:lineRule="auto"/>
              <w:jc w:val="left"/>
            </w:pPr>
            <w:r>
              <w:t>Links the event to the original CAPA</w:t>
            </w:r>
          </w:p>
        </w:tc>
      </w:tr>
      <w:tr>
        <w:tc>
          <w:tcPr>
            <w:tcW w:type="dxa" w:w="5400"/>
          </w:tcPr>
          <w:p>
            <w:pPr>
              <w:spacing w:after="0" w:before="0" w:line="240" w:lineRule="auto"/>
              <w:jc w:val="left"/>
            </w:pPr>
            <w:r>
              <w:t>Event_ID</w:t>
            </w:r>
          </w:p>
        </w:tc>
        <w:tc>
          <w:tcPr>
            <w:tcW w:type="dxa" w:w="5400"/>
          </w:tcPr>
          <w:p>
            <w:pPr>
              <w:spacing w:after="0" w:before="0" w:line="240" w:lineRule="auto"/>
              <w:jc w:val="left"/>
            </w:pPr>
            <w:r>
              <w:t>Unique monitoring-event identifier</w:t>
            </w:r>
          </w:p>
        </w:tc>
      </w:tr>
      <w:tr>
        <w:tc>
          <w:tcPr>
            <w:tcW w:type="dxa" w:w="5400"/>
          </w:tcPr>
          <w:p>
            <w:pPr>
              <w:spacing w:after="0" w:before="0" w:line="240" w:lineRule="auto"/>
              <w:jc w:val="left"/>
            </w:pPr>
            <w:r>
              <w:t>Equipment_ID</w:t>
            </w:r>
          </w:p>
        </w:tc>
        <w:tc>
          <w:tcPr>
            <w:tcW w:type="dxa" w:w="5400"/>
          </w:tcPr>
          <w:p>
            <w:pPr>
              <w:spacing w:after="0" w:before="0" w:line="240" w:lineRule="auto"/>
              <w:jc w:val="left"/>
            </w:pPr>
            <w:r>
              <w:t>Identifies the affected asset</w:t>
            </w:r>
          </w:p>
        </w:tc>
      </w:tr>
      <w:tr>
        <w:tc>
          <w:tcPr>
            <w:tcW w:type="dxa" w:w="5400"/>
          </w:tcPr>
          <w:p>
            <w:pPr>
              <w:spacing w:after="0" w:before="0" w:line="240" w:lineRule="auto"/>
              <w:jc w:val="left"/>
            </w:pPr>
            <w:r>
              <w:t>Notification_ID</w:t>
            </w:r>
          </w:p>
        </w:tc>
        <w:tc>
          <w:tcPr>
            <w:tcW w:type="dxa" w:w="5400"/>
          </w:tcPr>
          <w:p>
            <w:pPr>
              <w:spacing w:after="0" w:before="0" w:line="240" w:lineRule="auto"/>
              <w:jc w:val="left"/>
            </w:pPr>
            <w:r>
              <w:t>Links the event to the maintenance notification</w:t>
            </w:r>
          </w:p>
        </w:tc>
      </w:tr>
      <w:tr>
        <w:tc>
          <w:tcPr>
            <w:tcW w:type="dxa" w:w="5400"/>
          </w:tcPr>
          <w:p>
            <w:pPr>
              <w:spacing w:after="0" w:before="0" w:line="240" w:lineRule="auto"/>
              <w:jc w:val="left"/>
            </w:pPr>
            <w:r>
              <w:t>Work_Order_ID</w:t>
            </w:r>
          </w:p>
        </w:tc>
        <w:tc>
          <w:tcPr>
            <w:tcW w:type="dxa" w:w="5400"/>
          </w:tcPr>
          <w:p>
            <w:pPr>
              <w:spacing w:after="0" w:before="0" w:line="240" w:lineRule="auto"/>
              <w:jc w:val="left"/>
            </w:pPr>
            <w:r>
              <w:t>Links related maintenance work</w:t>
            </w:r>
          </w:p>
        </w:tc>
      </w:tr>
      <w:tr>
        <w:tc>
          <w:tcPr>
            <w:tcW w:type="dxa" w:w="5400"/>
          </w:tcPr>
          <w:p>
            <w:pPr>
              <w:spacing w:after="0" w:before="0" w:line="240" w:lineRule="auto"/>
              <w:jc w:val="left"/>
            </w:pPr>
            <w:r>
              <w:t>Failure_Category</w:t>
            </w:r>
          </w:p>
        </w:tc>
        <w:tc>
          <w:tcPr>
            <w:tcW w:type="dxa" w:w="5400"/>
          </w:tcPr>
          <w:p>
            <w:pPr>
              <w:spacing w:after="0" w:before="0" w:line="240" w:lineRule="auto"/>
              <w:jc w:val="left"/>
            </w:pPr>
            <w:r>
              <w:t>Standardized failure classification</w:t>
            </w:r>
          </w:p>
        </w:tc>
      </w:tr>
      <w:tr>
        <w:tc>
          <w:tcPr>
            <w:tcW w:type="dxa" w:w="5400"/>
          </w:tcPr>
          <w:p>
            <w:pPr>
              <w:spacing w:after="0" w:before="0" w:line="240" w:lineRule="auto"/>
              <w:jc w:val="left"/>
            </w:pPr>
            <w:r>
              <w:t>Failure_Signature</w:t>
            </w:r>
          </w:p>
        </w:tc>
        <w:tc>
          <w:tcPr>
            <w:tcW w:type="dxa" w:w="5400"/>
          </w:tcPr>
          <w:p>
            <w:pPr>
              <w:spacing w:after="0" w:before="0" w:line="240" w:lineRule="auto"/>
              <w:jc w:val="left"/>
            </w:pPr>
            <w:r>
              <w:t>Diagnostic code or defined symptom</w:t>
            </w:r>
          </w:p>
        </w:tc>
      </w:tr>
      <w:tr>
        <w:tc>
          <w:tcPr>
            <w:tcW w:type="dxa" w:w="5400"/>
          </w:tcPr>
          <w:p>
            <w:pPr>
              <w:spacing w:after="0" w:before="0" w:line="240" w:lineRule="auto"/>
              <w:jc w:val="left"/>
            </w:pPr>
            <w:r>
              <w:t>Event_Timestamp</w:t>
            </w:r>
          </w:p>
        </w:tc>
        <w:tc>
          <w:tcPr>
            <w:tcW w:type="dxa" w:w="5400"/>
          </w:tcPr>
          <w:p>
            <w:pPr>
              <w:spacing w:after="0" w:before="0" w:line="240" w:lineRule="auto"/>
              <w:jc w:val="left"/>
            </w:pPr>
            <w:r>
              <w:t>Time of the incident</w:t>
            </w:r>
          </w:p>
        </w:tc>
      </w:tr>
      <w:tr>
        <w:tc>
          <w:tcPr>
            <w:tcW w:type="dxa" w:w="5400"/>
          </w:tcPr>
          <w:p>
            <w:pPr>
              <w:spacing w:after="0" w:before="0" w:line="240" w:lineRule="auto"/>
              <w:jc w:val="left"/>
            </w:pPr>
            <w:r>
              <w:t>Operating_Exposure</w:t>
            </w:r>
          </w:p>
        </w:tc>
        <w:tc>
          <w:tcPr>
            <w:tcW w:type="dxa" w:w="5400"/>
          </w:tcPr>
          <w:p>
            <w:pPr>
              <w:spacing w:after="0" w:before="0" w:line="240" w:lineRule="auto"/>
              <w:jc w:val="left"/>
            </w:pPr>
            <w:r>
              <w:t>Relevant hours, cycles, or output</w:t>
            </w:r>
          </w:p>
        </w:tc>
      </w:tr>
      <w:tr>
        <w:tc>
          <w:tcPr>
            <w:tcW w:type="dxa" w:w="5400"/>
          </w:tcPr>
          <w:p>
            <w:pPr>
              <w:spacing w:after="0" w:before="0" w:line="240" w:lineRule="auto"/>
              <w:jc w:val="left"/>
            </w:pPr>
            <w:r>
              <w:t>Recurrence_Status</w:t>
            </w:r>
          </w:p>
        </w:tc>
        <w:tc>
          <w:tcPr>
            <w:tcW w:type="dxa" w:w="5400"/>
          </w:tcPr>
          <w:p>
            <w:pPr>
              <w:spacing w:after="0" w:before="0" w:line="240" w:lineRule="auto"/>
              <w:jc w:val="left"/>
            </w:pPr>
            <w:r>
              <w:t>Confirmed, possible, unrelated, or pending review</w:t>
            </w:r>
          </w:p>
        </w:tc>
      </w:tr>
      <w:tr>
        <w:tc>
          <w:tcPr>
            <w:tcW w:type="dxa" w:w="5400"/>
          </w:tcPr>
          <w:p>
            <w:pPr>
              <w:spacing w:after="0" w:before="0" w:line="240" w:lineRule="auto"/>
              <w:jc w:val="left"/>
            </w:pPr>
            <w:r>
              <w:t>Root_Cause_Link</w:t>
            </w:r>
          </w:p>
        </w:tc>
        <w:tc>
          <w:tcPr>
            <w:tcW w:type="dxa" w:w="5400"/>
          </w:tcPr>
          <w:p>
            <w:pPr>
              <w:spacing w:after="0" w:before="0" w:line="240" w:lineRule="auto"/>
              <w:jc w:val="left"/>
            </w:pPr>
            <w:r>
              <w:t>Links the event to the confirmed or suspected cause</w:t>
            </w:r>
          </w:p>
        </w:tc>
      </w:tr>
      <w:tr>
        <w:tc>
          <w:tcPr>
            <w:tcW w:type="dxa" w:w="5400"/>
          </w:tcPr>
          <w:p>
            <w:pPr>
              <w:spacing w:after="0" w:before="0" w:line="240" w:lineRule="auto"/>
              <w:jc w:val="left"/>
            </w:pPr>
            <w:r>
              <w:t>Downtime</w:t>
            </w:r>
          </w:p>
        </w:tc>
        <w:tc>
          <w:tcPr>
            <w:tcW w:type="dxa" w:w="5400"/>
          </w:tcPr>
          <w:p>
            <w:pPr>
              <w:spacing w:after="0" w:before="0" w:line="240" w:lineRule="auto"/>
              <w:jc w:val="left"/>
            </w:pPr>
            <w:r>
              <w:t>Recorded relevant downtime</w:t>
            </w:r>
          </w:p>
        </w:tc>
      </w:tr>
      <w:tr>
        <w:tc>
          <w:tcPr>
            <w:tcW w:type="dxa" w:w="5400"/>
          </w:tcPr>
          <w:p>
            <w:pPr>
              <w:spacing w:after="0" w:before="0" w:line="240" w:lineRule="auto"/>
              <w:jc w:val="left"/>
            </w:pPr>
            <w:r>
              <w:t>Review_Status</w:t>
            </w:r>
          </w:p>
        </w:tc>
        <w:tc>
          <w:tcPr>
            <w:tcW w:type="dxa" w:w="5400"/>
          </w:tcPr>
          <w:p>
            <w:pPr>
              <w:spacing w:after="0" w:before="0" w:line="240" w:lineRule="auto"/>
              <w:jc w:val="left"/>
            </w:pPr>
            <w:r>
              <w:t>Open, investigated, or dispositioned</w:t>
            </w:r>
          </w:p>
        </w:tc>
      </w:tr>
      <w:tr>
        <w:tc>
          <w:tcPr>
            <w:tcW w:type="dxa" w:w="5400"/>
          </w:tcPr>
          <w:p>
            <w:pPr>
              <w:spacing w:after="0" w:before="0" w:line="240" w:lineRule="auto"/>
              <w:jc w:val="left"/>
            </w:pPr>
            <w:r>
              <w:t>Evidence_Reference</w:t>
            </w:r>
          </w:p>
        </w:tc>
        <w:tc>
          <w:tcPr>
            <w:tcW w:type="dxa" w:w="5400"/>
          </w:tcPr>
          <w:p>
            <w:pPr>
              <w:spacing w:after="0" w:before="0" w:line="240" w:lineRule="auto"/>
              <w:jc w:val="left"/>
            </w:pPr>
            <w:r>
              <w:t>Links logs, reports, and supporting records</w:t>
            </w:r>
          </w:p>
        </w:tc>
      </w:tr>
    </w:tbl>
    <w:p/>
    <w:p>
      <w:r>
        <w:t>These are conceptual field names; the actual implementation should match the local data model.</w:t>
      </w:r>
    </w:p>
    <w:p>
      <w:pPr>
        <w:pStyle w:val="Heading2"/>
      </w:pPr>
      <w:r>
        <w:t>12. Recurrence Monitoring with PLC, SCADA, SQL, and Power BI</w:t>
      </w:r>
    </w:p>
    <w:p>
      <w:r>
        <w:t>For connected industrial equipment, recurrence monitoring can be partly automated.</w:t>
      </w:r>
    </w:p>
    <w:p>
      <w:r>
        <w:t>A typical data path is:</w:t>
      </w:r>
    </w:p>
    <w:p>
      <w:pPr>
        <w:shd w:val="clear" w:color="auto" w:fill="F4F4F4"/>
        <w:spacing w:before="0" w:after="0" w:line="240" w:lineRule="auto"/>
        <w:ind w:left="216" w:right="216"/>
        <w:jc w:val="left"/>
      </w:pPr>
      <w:r>
        <w:rPr>
          <w:rFonts w:ascii="Consolas" w:hAnsi="Consolas"/>
          <w:color w:val="202020"/>
          <w:sz w:val="18"/>
        </w:rPr>
        <w:t>PLC / CNC / VFD / Robot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acquisition and event collection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Event classification and timestamp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database or approved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Recurrence rules and CAPA linkage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BI or SCADA reporting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review and action</w:t>
      </w:r>
    </w:p>
    <w:p/>
    <w:p>
      <w:r>
        <w:t>A robust implementation should distinguish at least:</w:t>
      </w:r>
    </w:p>
    <w:p>
      <w:pPr>
        <w:pStyle w:val="ListBullet"/>
      </w:pPr>
      <w:r>
        <w:t>Normal: The source is communicating and no relevant fault is present.</w:t>
      </w:r>
    </w:p>
    <w:p>
      <w:pPr>
        <w:pStyle w:val="ListBullet"/>
      </w:pPr>
      <w:r>
        <w:t>Fault detected: A defined fault event has occurred.</w:t>
      </w:r>
    </w:p>
    <w:p>
      <w:pPr>
        <w:pStyle w:val="ListBullet"/>
      </w:pPr>
      <w:r>
        <w:t>Stale: The source has not updated within the specified freshness limit.</w:t>
      </w:r>
    </w:p>
    <w:p>
      <w:pPr>
        <w:pStyle w:val="ListBullet"/>
      </w:pPr>
      <w:r>
        <w:t>Unavailable: The source or collection path is unavailable.</w:t>
      </w:r>
    </w:p>
    <w:p>
      <w:pPr>
        <w:pStyle w:val="ListBullet"/>
      </w:pPr>
      <w:r>
        <w:t>Unknown: The available evidence is insufficient to classify the condition.</w:t>
      </w:r>
    </w:p>
    <w:p>
      <w:r>
        <w:t>Stale, unavailable, or unknown data must not silently be treated as healthy operation.</w:t>
      </w:r>
    </w:p>
    <w:p>
      <w:pPr>
        <w:pStyle w:val="Heading3"/>
      </w:pPr>
      <w:r>
        <w:t>Example: SQL event record</w:t>
      </w:r>
    </w:p>
    <w:p>
      <w:r>
        <w:t>A conceptual recurrence event table might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Event_ID</w:t>
            </w:r>
          </w:p>
        </w:tc>
        <w:tc>
          <w:tcPr>
            <w:tcW w:type="dxa" w:w="5400"/>
          </w:tcPr>
          <w:p>
            <w:pPr>
              <w:spacing w:after="0" w:before="0" w:line="240" w:lineRule="auto"/>
              <w:jc w:val="left"/>
            </w:pPr>
            <w:r>
              <w:t>Unique event record</w:t>
            </w:r>
          </w:p>
        </w:tc>
      </w:tr>
      <w:tr>
        <w:tc>
          <w:tcPr>
            <w:tcW w:type="dxa" w:w="5400"/>
          </w:tcPr>
          <w:p>
            <w:pPr>
              <w:spacing w:after="0" w:before="0" w:line="240" w:lineRule="auto"/>
              <w:jc w:val="left"/>
            </w:pPr>
            <w:r>
              <w:t>Equipment_ID</w:t>
            </w:r>
          </w:p>
        </w:tc>
        <w:tc>
          <w:tcPr>
            <w:tcW w:type="dxa" w:w="5400"/>
          </w:tcPr>
          <w:p>
            <w:pPr>
              <w:spacing w:after="0" w:before="0" w:line="240" w:lineRule="auto"/>
              <w:jc w:val="left"/>
            </w:pPr>
            <w:r>
              <w:t>Asset identifier</w:t>
            </w:r>
          </w:p>
        </w:tc>
      </w:tr>
      <w:tr>
        <w:tc>
          <w:tcPr>
            <w:tcW w:type="dxa" w:w="5400"/>
          </w:tcPr>
          <w:p>
            <w:pPr>
              <w:spacing w:after="0" w:before="0" w:line="240" w:lineRule="auto"/>
              <w:jc w:val="left"/>
            </w:pPr>
            <w:r>
              <w:t>CAPA_ID</w:t>
            </w:r>
          </w:p>
        </w:tc>
        <w:tc>
          <w:tcPr>
            <w:tcW w:type="dxa" w:w="5400"/>
          </w:tcPr>
          <w:p>
            <w:pPr>
              <w:spacing w:after="0" w:before="0" w:line="240" w:lineRule="auto"/>
              <w:jc w:val="left"/>
            </w:pPr>
            <w:r>
              <w:t>Related CAPA reference</w:t>
            </w:r>
          </w:p>
        </w:tc>
      </w:tr>
      <w:tr>
        <w:tc>
          <w:tcPr>
            <w:tcW w:type="dxa" w:w="5400"/>
          </w:tcPr>
          <w:p>
            <w:pPr>
              <w:spacing w:after="0" w:before="0" w:line="240" w:lineRule="auto"/>
              <w:jc w:val="left"/>
            </w:pPr>
            <w:r>
              <w:t>Event_Code</w:t>
            </w:r>
          </w:p>
        </w:tc>
        <w:tc>
          <w:tcPr>
            <w:tcW w:type="dxa" w:w="5400"/>
          </w:tcPr>
          <w:p>
            <w:pPr>
              <w:spacing w:after="0" w:before="0" w:line="240" w:lineRule="auto"/>
              <w:jc w:val="left"/>
            </w:pPr>
            <w:r>
              <w:t>Standardized diagnostic code</w:t>
            </w:r>
          </w:p>
        </w:tc>
      </w:tr>
      <w:tr>
        <w:tc>
          <w:tcPr>
            <w:tcW w:type="dxa" w:w="5400"/>
          </w:tcPr>
          <w:p>
            <w:pPr>
              <w:spacing w:after="0" w:before="0" w:line="240" w:lineRule="auto"/>
              <w:jc w:val="left"/>
            </w:pPr>
            <w:r>
              <w:t>Event_Start</w:t>
            </w:r>
          </w:p>
        </w:tc>
        <w:tc>
          <w:tcPr>
            <w:tcW w:type="dxa" w:w="5400"/>
          </w:tcPr>
          <w:p>
            <w:pPr>
              <w:spacing w:after="0" w:before="0" w:line="240" w:lineRule="auto"/>
              <w:jc w:val="left"/>
            </w:pPr>
            <w:r>
              <w:t>Incident start timestamp</w:t>
            </w:r>
          </w:p>
        </w:tc>
      </w:tr>
      <w:tr>
        <w:tc>
          <w:tcPr>
            <w:tcW w:type="dxa" w:w="5400"/>
          </w:tcPr>
          <w:p>
            <w:pPr>
              <w:spacing w:after="0" w:before="0" w:line="240" w:lineRule="auto"/>
              <w:jc w:val="left"/>
            </w:pPr>
            <w:r>
              <w:t>Event_End</w:t>
            </w:r>
          </w:p>
        </w:tc>
        <w:tc>
          <w:tcPr>
            <w:tcW w:type="dxa" w:w="5400"/>
          </w:tcPr>
          <w:p>
            <w:pPr>
              <w:spacing w:after="0" w:before="0" w:line="240" w:lineRule="auto"/>
              <w:jc w:val="left"/>
            </w:pPr>
            <w:r>
              <w:t>Incident end timestamp, if known</w:t>
            </w:r>
          </w:p>
        </w:tc>
      </w:tr>
      <w:tr>
        <w:tc>
          <w:tcPr>
            <w:tcW w:type="dxa" w:w="5400"/>
          </w:tcPr>
          <w:p>
            <w:pPr>
              <w:spacing w:after="0" w:before="0" w:line="240" w:lineRule="auto"/>
              <w:jc w:val="left"/>
            </w:pPr>
            <w:r>
              <w:t>Duration_Seconds</w:t>
            </w:r>
          </w:p>
        </w:tc>
        <w:tc>
          <w:tcPr>
            <w:tcW w:type="dxa" w:w="5400"/>
          </w:tcPr>
          <w:p>
            <w:pPr>
              <w:spacing w:after="0" w:before="0" w:line="240" w:lineRule="auto"/>
              <w:jc w:val="left"/>
            </w:pPr>
            <w:r>
              <w:t>Recorded event duration</w:t>
            </w:r>
          </w:p>
        </w:tc>
      </w:tr>
      <w:tr>
        <w:tc>
          <w:tcPr>
            <w:tcW w:type="dxa" w:w="5400"/>
          </w:tcPr>
          <w:p>
            <w:pPr>
              <w:spacing w:after="0" w:before="0" w:line="240" w:lineRule="auto"/>
              <w:jc w:val="left"/>
            </w:pPr>
            <w:r>
              <w:t>Operating_Hours</w:t>
            </w:r>
          </w:p>
        </w:tc>
        <w:tc>
          <w:tcPr>
            <w:tcW w:type="dxa" w:w="5400"/>
          </w:tcPr>
          <w:p>
            <w:pPr>
              <w:spacing w:after="0" w:before="0" w:line="240" w:lineRule="auto"/>
              <w:jc w:val="left"/>
            </w:pPr>
            <w:r>
              <w:t>Relevant operating exposure</w:t>
            </w:r>
          </w:p>
        </w:tc>
      </w:tr>
      <w:tr>
        <w:tc>
          <w:tcPr>
            <w:tcW w:type="dxa" w:w="5400"/>
          </w:tcPr>
          <w:p>
            <w:pPr>
              <w:spacing w:after="0" w:before="0" w:line="240" w:lineRule="auto"/>
              <w:jc w:val="left"/>
            </w:pPr>
            <w:r>
              <w:t>Event_Quality</w:t>
            </w:r>
          </w:p>
        </w:tc>
        <w:tc>
          <w:tcPr>
            <w:tcW w:type="dxa" w:w="5400"/>
          </w:tcPr>
          <w:p>
            <w:pPr>
              <w:spacing w:after="0" w:before="0" w:line="240" w:lineRule="auto"/>
              <w:jc w:val="left"/>
            </w:pPr>
            <w:r>
              <w:t>Validity or data-quality status</w:t>
            </w:r>
          </w:p>
        </w:tc>
      </w:tr>
      <w:tr>
        <w:tc>
          <w:tcPr>
            <w:tcW w:type="dxa" w:w="5400"/>
          </w:tcPr>
          <w:p>
            <w:pPr>
              <w:spacing w:after="0" w:before="0" w:line="240" w:lineRule="auto"/>
              <w:jc w:val="left"/>
            </w:pPr>
            <w:r>
              <w:t>Classification</w:t>
            </w:r>
          </w:p>
        </w:tc>
        <w:tc>
          <w:tcPr>
            <w:tcW w:type="dxa" w:w="5400"/>
          </w:tcPr>
          <w:p>
            <w:pPr>
              <w:spacing w:after="0" w:before="0" w:line="240" w:lineRule="auto"/>
              <w:jc w:val="left"/>
            </w:pPr>
            <w:r>
              <w:t>Recurrence category</w:t>
            </w:r>
          </w:p>
        </w:tc>
      </w:tr>
      <w:tr>
        <w:tc>
          <w:tcPr>
            <w:tcW w:type="dxa" w:w="5400"/>
          </w:tcPr>
          <w:p>
            <w:pPr>
              <w:spacing w:after="0" w:before="0" w:line="240" w:lineRule="auto"/>
              <w:jc w:val="left"/>
            </w:pPr>
            <w:r>
              <w:t>Reviewed_By</w:t>
            </w:r>
          </w:p>
        </w:tc>
        <w:tc>
          <w:tcPr>
            <w:tcW w:type="dxa" w:w="5400"/>
          </w:tcPr>
          <w:p>
            <w:pPr>
              <w:spacing w:after="0" w:before="0" w:line="240" w:lineRule="auto"/>
              <w:jc w:val="left"/>
            </w:pPr>
            <w:r>
              <w:t>Person responsible for classification</w:t>
            </w:r>
          </w:p>
        </w:tc>
      </w:tr>
    </w:tbl>
    <w:p/>
    <w:p>
      <w:r>
        <w:t>Store raw events and reviewed incidents separately when necessary. This preserves diagnostic evidence while allowing engineers to distinguish repeated messages from separate physical failures.</w:t>
      </w:r>
    </w:p>
    <w:p>
      <w:pPr>
        <w:pStyle w:val="Heading2"/>
      </w:pPr>
      <w:r>
        <w:t>13. Setting Recurrence Thresholds and Alerts</w:t>
      </w:r>
    </w:p>
    <w:p>
      <w:r>
        <w:t>A monitoring rule should define when an event requires attention.</w:t>
      </w:r>
    </w:p>
    <w:p>
      <w:r>
        <w:t>Possible triggers include:</w:t>
      </w:r>
    </w:p>
    <w:p>
      <w:pPr>
        <w:pStyle w:val="ListBullet"/>
      </w:pPr>
      <w:r>
        <w:t>Any recurrence of a high-severity failure.</w:t>
      </w:r>
    </w:p>
    <w:p>
      <w:pPr>
        <w:pStyle w:val="ListBullet"/>
      </w:pPr>
      <w:r>
        <w:t>One confirmed recurrence of a CAPA-defined critical failure mode.</w:t>
      </w:r>
    </w:p>
    <w:p>
      <w:pPr>
        <w:pStyle w:val="ListBullet"/>
      </w:pPr>
      <w:r>
        <w:t>A specified number of repeated events within a time window.</w:t>
      </w:r>
    </w:p>
    <w:p>
      <w:pPr>
        <w:pStyle w:val="ListBullet"/>
      </w:pPr>
      <w:r>
        <w:t>A failure rate exceeding the approved threshold.</w:t>
      </w:r>
    </w:p>
    <w:p>
      <w:pPr>
        <w:pStyle w:val="ListBullet"/>
      </w:pPr>
      <w:r>
        <w:t>An increasing trend in related alarms.</w:t>
      </w:r>
    </w:p>
    <w:p>
      <w:pPr>
        <w:pStyle w:val="ListBullet"/>
      </w:pPr>
      <w:r>
        <w:t>Recurrence across multiple assets.</w:t>
      </w:r>
    </w:p>
    <w:p>
      <w:pPr>
        <w:pStyle w:val="ListBullet"/>
      </w:pPr>
      <w:r>
        <w:t>An unexpected increase in downtime or quality defects.</w:t>
      </w:r>
    </w:p>
    <w:p>
      <w:pPr>
        <w:pStyle w:val="ListBullet"/>
      </w:pPr>
      <w:r>
        <w:t>A data collection failure that prevents reliable monitoring.</w:t>
      </w:r>
    </w:p>
    <w:p>
      <w:pPr>
        <w:pStyle w:val="Heading3"/>
      </w:pPr>
      <w:r>
        <w:t>Example rule</w:t>
      </w:r>
    </w:p>
    <w:p>
      <w:pPr>
        <w:shd w:val="clear" w:color="auto" w:fill="F4F4F4"/>
        <w:spacing w:before="0" w:after="0" w:line="240" w:lineRule="auto"/>
        <w:ind w:left="216" w:right="216"/>
        <w:jc w:val="left"/>
      </w:pPr>
      <w:r>
        <w:rPr>
          <w:rFonts w:ascii="Consolas" w:hAnsi="Consolas"/>
          <w:color w:val="202020"/>
          <w:sz w:val="18"/>
        </w:rPr>
        <w:t>IF a confirmed critical recurrence is detected</w:t>
      </w:r>
    </w:p>
    <w:p>
      <w:pPr>
        <w:shd w:val="clear" w:color="auto" w:fill="F4F4F4"/>
        <w:spacing w:before="0" w:after="0" w:line="240" w:lineRule="auto"/>
        <w:ind w:left="216" w:right="216"/>
        <w:jc w:val="left"/>
      </w:pPr>
      <w:r>
        <w:rPr>
          <w:rFonts w:ascii="Consolas" w:hAnsi="Consolas"/>
          <w:color w:val="202020"/>
          <w:sz w:val="18"/>
        </w:rPr>
        <w:t xml:space="preserve">    → Notify the responsible engineering role</w:t>
      </w:r>
    </w:p>
    <w:p>
      <w:pPr>
        <w:shd w:val="clear" w:color="auto" w:fill="F4F4F4"/>
        <w:spacing w:before="0" w:after="0" w:line="240" w:lineRule="auto"/>
        <w:ind w:left="216" w:right="216"/>
        <w:jc w:val="left"/>
      </w:pPr>
      <w:r>
        <w:rPr>
          <w:rFonts w:ascii="Consolas" w:hAnsi="Consolas"/>
          <w:color w:val="202020"/>
          <w:sz w:val="18"/>
        </w:rPr>
        <w:t xml:space="preserve">    → Assess immediate operational risk</w:t>
      </w:r>
    </w:p>
    <w:p>
      <w:pPr>
        <w:shd w:val="clear" w:color="auto" w:fill="F4F4F4"/>
        <w:spacing w:before="0" w:after="0" w:line="240" w:lineRule="auto"/>
        <w:ind w:left="216" w:right="216"/>
        <w:jc w:val="left"/>
      </w:pPr>
      <w:r>
        <w:rPr>
          <w:rFonts w:ascii="Consolas" w:hAnsi="Consolas"/>
          <w:color w:val="202020"/>
          <w:sz w:val="18"/>
        </w:rPr>
        <w:t xml:space="preserve">    → Apply approved containment if required</w:t>
      </w:r>
    </w:p>
    <w:p>
      <w:pPr>
        <w:shd w:val="clear" w:color="auto" w:fill="F4F4F4"/>
        <w:spacing w:before="0" w:after="0" w:line="240" w:lineRule="auto"/>
        <w:ind w:left="216" w:right="216"/>
        <w:jc w:val="left"/>
      </w:pPr>
      <w:r>
        <w:rPr>
          <w:rFonts w:ascii="Consolas" w:hAnsi="Consolas"/>
          <w:color w:val="202020"/>
          <w:sz w:val="18"/>
        </w:rPr>
        <w:t xml:space="preserve">    → Open or escalate the investigation</w:t>
      </w:r>
    </w:p>
    <w:p>
      <w:pPr>
        <w:shd w:val="clear" w:color="auto" w:fill="F4F4F4"/>
        <w:spacing w:before="0" w:after="0" w:line="240" w:lineRule="auto"/>
        <w:ind w:left="216" w:right="216"/>
        <w:jc w:val="left"/>
      </w:pPr>
      <w:r>
        <w:rPr>
          <w:rFonts w:ascii="Consolas" w:hAnsi="Consolas"/>
          <w:color w:val="202020"/>
          <w:sz w:val="18"/>
        </w:rPr>
        <w:t xml:space="preserve">    → Record the event against the CAPA</w:t>
      </w:r>
    </w:p>
    <w:p>
      <w:pPr>
        <w:shd w:val="clear" w:color="auto" w:fill="F4F4F4"/>
        <w:spacing w:before="0" w:after="0" w:line="240" w:lineRule="auto"/>
        <w:ind w:left="216" w:right="216"/>
        <w:jc w:val="left"/>
      </w:pPr>
      <w:r>
        <w:rPr>
          <w:rFonts w:ascii="Consolas" w:hAnsi="Consolas"/>
          <w:color w:val="202020"/>
          <w:sz w:val="18"/>
        </w:rPr>
        <w:t>ELSE IF the defined recurrence-rate threshold is exceeded</w:t>
      </w:r>
    </w:p>
    <w:p>
      <w:pPr>
        <w:shd w:val="clear" w:color="auto" w:fill="F4F4F4"/>
        <w:spacing w:before="0" w:after="0" w:line="240" w:lineRule="auto"/>
        <w:ind w:left="216" w:right="216"/>
        <w:jc w:val="left"/>
      </w:pPr>
      <w:r>
        <w:rPr>
          <w:rFonts w:ascii="Consolas" w:hAnsi="Consolas"/>
          <w:color w:val="202020"/>
          <w:sz w:val="18"/>
        </w:rPr>
        <w:t xml:space="preserve">    → Review the event pattern and operating exposure</w:t>
      </w:r>
    </w:p>
    <w:p>
      <w:pPr>
        <w:shd w:val="clear" w:color="auto" w:fill="F4F4F4"/>
        <w:spacing w:before="0" w:after="0" w:line="240" w:lineRule="auto"/>
        <w:ind w:left="216" w:right="216"/>
        <w:jc w:val="left"/>
      </w:pPr>
      <w:r>
        <w:rPr>
          <w:rFonts w:ascii="Consolas" w:hAnsi="Consolas"/>
          <w:color w:val="202020"/>
          <w:sz w:val="18"/>
        </w:rPr>
        <w:t xml:space="preserve">    → Investigate according to the approved procedure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 Continue monitoring</w:t>
      </w:r>
    </w:p>
    <w:p/>
    <w:p>
      <w:r>
        <w:t>For safety-critical or high-consequence failure modes, a single confirmed recurrence may require immediate action. Do not delay response until a numerical threshold is reached when the risk assessment or procedure requires earlier intervention.</w:t>
      </w:r>
    </w:p>
    <w:p>
      <w:pPr>
        <w:pStyle w:val="Heading2"/>
      </w:pPr>
      <w:r>
        <w:t>14. Monitoring Intermittent and Hidden Failures</w:t>
      </w:r>
    </w:p>
    <w:p>
      <w:r>
        <w:t>Some failures occur only under specific operating conditions and may not be visible during routine checks.</w:t>
      </w:r>
    </w:p>
    <w:p>
      <w:r>
        <w:t>Examples include:</w:t>
      </w:r>
    </w:p>
    <w:p>
      <w:pPr>
        <w:pStyle w:val="ListBullet"/>
      </w:pPr>
      <w:r>
        <w:t>A sensor signal that drops during vibration.</w:t>
      </w:r>
    </w:p>
    <w:p>
      <w:pPr>
        <w:pStyle w:val="ListBullet"/>
      </w:pPr>
      <w:r>
        <w:t>A loose connector that fails only after thermal expansion.</w:t>
      </w:r>
    </w:p>
    <w:p>
      <w:pPr>
        <w:pStyle w:val="ListBullet"/>
      </w:pPr>
      <w:r>
        <w:t>A communication fault that occurs only under high network traffic.</w:t>
      </w:r>
    </w:p>
    <w:p>
      <w:pPr>
        <w:pStyle w:val="ListBullet"/>
      </w:pPr>
      <w:r>
        <w:t>A VFD trip that appears only during a particular acceleration profile.</w:t>
      </w:r>
    </w:p>
    <w:p>
      <w:pPr>
        <w:pStyle w:val="ListBullet"/>
      </w:pPr>
      <w:r>
        <w:t>A CNC fault that occurs only during tool changes.</w:t>
      </w:r>
    </w:p>
    <w:p>
      <w:pPr>
        <w:pStyle w:val="ListBullet"/>
      </w:pPr>
      <w:r>
        <w:t>A robot I/O handshake failure that appears under a particular sequence.</w:t>
      </w:r>
    </w:p>
    <w:p>
      <w:pPr>
        <w:pStyle w:val="ListBullet"/>
      </w:pPr>
      <w:r>
        <w:t>A SCADA value that becomes stale only after a brief network interruption.</w:t>
      </w:r>
    </w:p>
    <w:p>
      <w:r>
        <w:t>Monitoring should therefore include relevant context such as:</w:t>
      </w:r>
    </w:p>
    <w:p>
      <w:pPr>
        <w:pStyle w:val="ListBullet"/>
      </w:pPr>
      <w:r>
        <w:t>Operating mode and sequence step.</w:t>
      </w:r>
    </w:p>
    <w:p>
      <w:pPr>
        <w:pStyle w:val="ListBullet"/>
      </w:pPr>
      <w:r>
        <w:t>Machine speed or load.</w:t>
      </w:r>
    </w:p>
    <w:p>
      <w:pPr>
        <w:pStyle w:val="ListBullet"/>
      </w:pPr>
      <w:r>
        <w:t>Temperature or vibration, where relevant.</w:t>
      </w:r>
    </w:p>
    <w:p>
      <w:pPr>
        <w:pStyle w:val="ListBullet"/>
      </w:pPr>
      <w:r>
        <w:t>Product or tool type.</w:t>
      </w:r>
    </w:p>
    <w:p>
      <w:pPr>
        <w:pStyle w:val="ListBullet"/>
      </w:pPr>
      <w:r>
        <w:t>Shift and production conditions.</w:t>
      </w:r>
    </w:p>
    <w:p>
      <w:pPr>
        <w:pStyle w:val="ListBullet"/>
      </w:pPr>
      <w:r>
        <w:t>Network state and diagnostic status.</w:t>
      </w:r>
    </w:p>
    <w:p>
      <w:pPr>
        <w:pStyle w:val="ListBullet"/>
      </w:pPr>
      <w:r>
        <w:t>Time since startup or last maintenance.</w:t>
      </w:r>
    </w:p>
    <w:p>
      <w:pPr>
        <w:pStyle w:val="ListBullet"/>
      </w:pPr>
      <w:r>
        <w:t>Recent configuration changes.</w:t>
      </w:r>
    </w:p>
    <w:p>
      <w:r>
        <w:t>The purpose is not to collect every possible signal. It is to collect enough relevant information to determine whether the original failure mechanism is returning.</w:t>
      </w:r>
    </w:p>
    <w:p>
      <w:pPr>
        <w:pStyle w:val="Heading2"/>
      </w:pPr>
      <w:r>
        <w:t>15. Monitoring Similar Equipment</w:t>
      </w:r>
    </w:p>
    <w:p>
      <w:r>
        <w:t>Preventive CAPA often extends beyond the machine where the original failure occurred.</w:t>
      </w:r>
    </w:p>
    <w:p>
      <w:r>
        <w:t>Suppose an unsuitable connector design is identified on one machine and a modification is applied to 20 equivalent machines.</w:t>
      </w:r>
    </w:p>
    <w:p>
      <w:r>
        <w:t>Monitoring should include:</w:t>
      </w:r>
    </w:p>
    <w:p>
      <w:pPr>
        <w:pStyle w:val="ListBullet"/>
      </w:pPr>
      <w:r>
        <w:t>The original machine.</w:t>
      </w:r>
    </w:p>
    <w:p>
      <w:pPr>
        <w:pStyle w:val="ListBullet"/>
      </w:pPr>
      <w:r>
        <w:t>The modified equivalent machines.</w:t>
      </w:r>
    </w:p>
    <w:p>
      <w:pPr>
        <w:pStyle w:val="ListBullet"/>
      </w:pPr>
      <w:r>
        <w:t>Equipment variants with different wiring or mechanical arrangements.</w:t>
      </w:r>
    </w:p>
    <w:p>
      <w:pPr>
        <w:pStyle w:val="ListBullet"/>
      </w:pPr>
      <w:r>
        <w:t>Machines that could experience the same underlying failure mechanism.</w:t>
      </w:r>
    </w:p>
    <w:p>
      <w:pPr>
        <w:pStyle w:val="ListBullet"/>
      </w:pPr>
      <w:r>
        <w:t>Any deferred or inaccessible assets.</w:t>
      </w:r>
    </w:p>
    <w:p>
      <w:pPr>
        <w:pStyle w:val="ListBullet"/>
      </w:pPr>
      <w:r>
        <w:t>Related faults that may indicate incomplete prevention.</w:t>
      </w:r>
    </w:p>
    <w:p>
      <w:r>
        <w:t>Record which assets are included and why. A machine should not be classified as successfully monitored if it was not operating or its data was unavailable during the relevant period.</w:t>
      </w:r>
    </w:p>
    <w:p>
      <w:r>
        <w:t>A preventive action may be technically implemented on all assets while still proving ineffective under actual conditions. Coverage and recurrence performance must be assessed separately.</w:t>
      </w:r>
    </w:p>
    <w:p>
      <w:pPr>
        <w:pStyle w:val="Heading2"/>
      </w:pPr>
      <w:r>
        <w:t>16. Recurrence Monitoring and Reliability Engineering</w:t>
      </w:r>
    </w:p>
    <w:p>
      <w:r>
        <w:t>Recurrence data contributes to broader reliability analysis.</w:t>
      </w:r>
    </w:p>
    <w:p>
      <w:r>
        <w:t>Useful applications include:</w:t>
      </w:r>
    </w:p>
    <w:p>
      <w:pPr>
        <w:pStyle w:val="ListBullet"/>
      </w:pPr>
      <w:r>
        <w:t>Pareto analysis of repeated failure modes.</w:t>
      </w:r>
    </w:p>
    <w:p>
      <w:pPr>
        <w:pStyle w:val="ListBullet"/>
      </w:pPr>
      <w:r>
        <w:t>MTBF trends for repairable equipment.</w:t>
      </w:r>
    </w:p>
    <w:p>
      <w:pPr>
        <w:pStyle w:val="ListBullet"/>
      </w:pPr>
      <w:r>
        <w:t>Mean time to repair (MTTR) analysis.</w:t>
      </w:r>
    </w:p>
    <w:p>
      <w:pPr>
        <w:pStyle w:val="ListBullet"/>
      </w:pPr>
      <w:r>
        <w:t>Repeat breakdown analysis by machine and component.</w:t>
      </w:r>
    </w:p>
    <w:p>
      <w:pPr>
        <w:pStyle w:val="ListBullet"/>
      </w:pPr>
      <w:r>
        <w:t>Failure rates by operating hours or production cycles.</w:t>
      </w:r>
    </w:p>
    <w:p>
      <w:pPr>
        <w:pStyle w:val="ListBullet"/>
      </w:pPr>
      <w:r>
        <w:t>Downtime and production-loss analysis.</w:t>
      </w:r>
    </w:p>
    <w:p>
      <w:pPr>
        <w:pStyle w:val="ListBullet"/>
      </w:pPr>
      <w:r>
        <w:t>Comparison between equipment variants.</w:t>
      </w:r>
    </w:p>
    <w:p>
      <w:pPr>
        <w:pStyle w:val="ListBullet"/>
      </w:pPr>
      <w:r>
        <w:t>Spare consumption trends.</w:t>
      </w:r>
    </w:p>
    <w:p>
      <w:pPr>
        <w:pStyle w:val="ListBullet"/>
      </w:pPr>
      <w:r>
        <w:t>Preventive maintenance optimization.</w:t>
      </w:r>
    </w:p>
    <w:p>
      <w:pPr>
        <w:pStyle w:val="ListBullet"/>
      </w:pPr>
      <w:r>
        <w:t>Identification of common-cause failures.</w:t>
      </w:r>
    </w:p>
    <w:p>
      <w:pPr>
        <w:pStyle w:val="ListBullet"/>
      </w:pPr>
      <w:r>
        <w:t>Prioritization of obsolete or unreliable components.</w:t>
      </w:r>
    </w:p>
    <w:p>
      <w:pPr>
        <w:pStyle w:val="Heading3"/>
      </w:pPr>
      <w:r>
        <w:t>MTTR</w:t>
      </w:r>
    </w:p>
    <w:p>
      <w:r>
        <w:t>A common operational definition is:</w:t>
      </w:r>
    </w:p>
    <w:p>
      <w:pPr>
        <w:spacing w:before="120" w:after="160"/>
        <w:jc w:val="center"/>
      </w:pPr>
      <m:oMathPara>
        <m:oMath>
          <m:r>
            <m:rPr>
              <m:nor/>
            </m:rPr>
            <m:t>MTTR</m:t>
          </m:r>
          <m:r>
            <m:t>=</m:t>
          </m:r>
          <m:f>
            <m:fPr>
              <m:type m:val="bar"/>
            </m:fPr>
            <m:num>
              <m:r>
                <m:rPr>
                  <m:nor/>
                </m:rPr>
                <m:t>Total relevant repair time</m:t>
              </m:r>
            </m:num>
            <m:den>
              <m:r>
                <m:rPr>
                  <m:nor/>
                </m:rPr>
                <m:t>Number of repairs</m:t>
              </m:r>
            </m:den>
          </m:f>
        </m:oMath>
      </m:oMathPara>
    </w:p>
    <w:p>
      <w:r>
        <w:t>The exact meaning of repair time must be defined. Some systems measure active repair labor, while others measure elapsed restoration time. Do not compare figures that use different definitions.</w:t>
      </w:r>
    </w:p>
    <w:p>
      <w:r>
        <w:t>MTTR indicates repair duration, not the probability that the original failure will recur.</w:t>
      </w:r>
    </w:p>
    <w:p>
      <w:pPr>
        <w:pStyle w:val="Heading2"/>
      </w:pPr>
      <w:r>
        <w:t>17. Example: Complete Recurrence Monitoring Case</w:t>
      </w:r>
    </w:p>
    <w:p>
      <w:pPr>
        <w:pStyle w:val="Heading3"/>
      </w:pPr>
      <w:r>
        <w:t>Original problem</w:t>
      </w:r>
    </w:p>
    <w:p>
      <w:r>
        <w:t>A production machine experienced repeated remote I/O communication faults, causing sequence interruptions.</w:t>
      </w:r>
    </w:p>
    <w:p>
      <w:pPr>
        <w:pStyle w:val="Heading3"/>
      </w:pPr>
      <w:r>
        <w:t>Investigation</w:t>
      </w:r>
    </w:p>
    <w:p>
      <w:r>
        <w:t>Diagnostic evidence and inspection identified an unsuitable connector-retention arrangement as a contributing cause.</w:t>
      </w:r>
    </w:p>
    <w:p>
      <w:pPr>
        <w:pStyle w:val="Heading3"/>
      </w:pPr>
      <w:r>
        <w:t>Action</w:t>
      </w:r>
    </w:p>
    <w:p>
      <w:r>
        <w:t>The approved corrective action improved connector retention and cable strain relief. Similar affected installations were identified for assessment.</w:t>
      </w:r>
    </w:p>
    <w:p>
      <w:pPr>
        <w:pStyle w:val="Heading3"/>
      </w:pPr>
      <w:r>
        <w:t>Monitoring plan</w:t>
      </w:r>
    </w:p>
    <w:p>
      <w:pPr>
        <w:pStyle w:val="ListBullet"/>
      </w:pPr>
      <w:r>
        <w:t>Define the relevant communication event and recurrence signature.</w:t>
      </w:r>
    </w:p>
    <w:p>
      <w:pPr>
        <w:pStyle w:val="ListBullet"/>
      </w:pPr>
      <w:r>
        <w:t>Establish the pre-action failure rate.</w:t>
      </w:r>
    </w:p>
    <w:p>
      <w:pPr>
        <w:pStyle w:val="ListBullet"/>
      </w:pPr>
      <w:r>
        <w:t>Record the affected assets and their configuration.</w:t>
      </w:r>
    </w:p>
    <w:p>
      <w:pPr>
        <w:pStyle w:val="ListBullet"/>
      </w:pPr>
      <w:r>
        <w:t>Define the monitoring exposure and acceptance criteria.</w:t>
      </w:r>
    </w:p>
    <w:p>
      <w:pPr>
        <w:pStyle w:val="ListBullet"/>
      </w:pPr>
      <w:r>
        <w:t>Track subsequent events through PLC diagnostics, maintenance notifications, and relevant operating data.</w:t>
      </w:r>
    </w:p>
    <w:p>
      <w:pPr>
        <w:pStyle w:val="ListBullet"/>
      </w:pPr>
      <w:r>
        <w:t>Confirm data collection remains available and valid.</w:t>
      </w:r>
    </w:p>
    <w:p>
      <w:pPr>
        <w:pStyle w:val="ListBullet"/>
      </w:pPr>
      <w:r>
        <w:t>Review each suspected recurrence against the original failure mechanism.</w:t>
      </w:r>
    </w:p>
    <w:p>
      <w:pPr>
        <w:pStyle w:val="Heading3"/>
      </w:pPr>
      <w:r>
        <w:t>Review outcomes</w:t>
      </w:r>
    </w:p>
    <w:p>
      <w:r>
        <w:t>Case A: No recurrence with sufficient evidence</w:t>
      </w:r>
    </w:p>
    <w:p>
      <w:r>
        <w:t>The monitoring period and operating exposure meet the approved criteria, the data is reliable, and no unacceptable new failure is identified. The evidence supports the effectiveness conclusion.</w:t>
      </w:r>
    </w:p>
    <w:p>
      <w:r>
        <w:t>Case B: One confirmed recurrence</w:t>
      </w:r>
    </w:p>
    <w:p>
      <w:r>
        <w:t>The event is linked to the CAPA, risk is assessed, and the cause is investigated. The CAPA may need to be reopened or a new investigation initiated according to the applicable procedure.</w:t>
      </w:r>
    </w:p>
    <w:p>
      <w:r>
        <w:t>Case C: No recorded recurrence, but data collection was unavailable</w:t>
      </w:r>
    </w:p>
    <w:p>
      <w:r>
        <w:t>The result is inconclusive. Absence of records cannot be treated as evidence that no failure occurred.</w:t>
      </w:r>
    </w:p>
    <w:p>
      <w:r>
        <w:t>Case D: Original fault disappears, but a different related fault appears</w:t>
      </w:r>
    </w:p>
    <w:p>
      <w:r>
        <w:t>The new fault is investigated to determine whether it is a side effect, a previously hidden failure, or an unrelated problem.</w:t>
      </w:r>
    </w:p>
    <w:p>
      <w:pPr>
        <w:pStyle w:val="Heading2"/>
      </w:pPr>
      <w:r>
        <w:t>18. Handling a Confirmed Recurrence</w:t>
      </w:r>
    </w:p>
    <w:p>
      <w:r>
        <w:t>When recurrence is confirmed, follow a controlled response:</w:t>
      </w:r>
    </w:p>
    <w:p>
      <w:pPr>
        <w:tabs>
          <w:tab w:pos="403" w:val="left"/>
        </w:tabs>
        <w:spacing w:after="40" w:line="276" w:lineRule="auto"/>
        <w:ind w:left="403" w:hanging="403"/>
        <w:jc w:val="left"/>
      </w:pPr>
      <w:r>
        <w:rPr>
          <w:color w:val="1A2E4A"/>
        </w:rPr>
        <w:t>1.</w:t>
        <w:tab/>
      </w:r>
      <w:r>
        <w:t>Record the event and link it to the original CAPA.</w:t>
      </w:r>
    </w:p>
    <w:p>
      <w:pPr>
        <w:tabs>
          <w:tab w:pos="403" w:val="left"/>
        </w:tabs>
        <w:spacing w:after="40" w:line="276" w:lineRule="auto"/>
        <w:ind w:left="403" w:hanging="403"/>
        <w:jc w:val="left"/>
      </w:pPr>
      <w:r>
        <w:rPr>
          <w:color w:val="1A2E4A"/>
        </w:rPr>
        <w:t>2.</w:t>
        <w:tab/>
      </w:r>
      <w:r>
        <w:t>Assess immediate safety, quality, and operational risks.</w:t>
      </w:r>
    </w:p>
    <w:p>
      <w:pPr>
        <w:tabs>
          <w:tab w:pos="403" w:val="left"/>
        </w:tabs>
        <w:spacing w:after="40" w:line="276" w:lineRule="auto"/>
        <w:ind w:left="403" w:hanging="403"/>
        <w:jc w:val="left"/>
      </w:pPr>
      <w:r>
        <w:rPr>
          <w:color w:val="1A2E4A"/>
        </w:rPr>
        <w:t>3.</w:t>
        <w:tab/>
      </w:r>
      <w:r>
        <w:t>Apply containment, isolation, or other controls as required.</w:t>
      </w:r>
    </w:p>
    <w:p>
      <w:pPr>
        <w:tabs>
          <w:tab w:pos="403" w:val="left"/>
        </w:tabs>
        <w:spacing w:after="40" w:line="276" w:lineRule="auto"/>
        <w:ind w:left="403" w:hanging="403"/>
        <w:jc w:val="left"/>
      </w:pPr>
      <w:r>
        <w:rPr>
          <w:color w:val="1A2E4A"/>
        </w:rPr>
        <w:t>4.</w:t>
        <w:tab/>
      </w:r>
      <w:r>
        <w:t>Confirm whether the event matches the original failure signature.</w:t>
      </w:r>
    </w:p>
    <w:p>
      <w:pPr>
        <w:tabs>
          <w:tab w:pos="403" w:val="left"/>
        </w:tabs>
        <w:spacing w:after="40" w:line="276" w:lineRule="auto"/>
        <w:ind w:left="403" w:hanging="403"/>
        <w:jc w:val="left"/>
      </w:pPr>
      <w:r>
        <w:rPr>
          <w:color w:val="1A2E4A"/>
        </w:rPr>
        <w:t>5.</w:t>
        <w:tab/>
      </w:r>
      <w:r>
        <w:t>Review the previous root cause and supporting evidence.</w:t>
      </w:r>
    </w:p>
    <w:p>
      <w:pPr>
        <w:tabs>
          <w:tab w:pos="403" w:val="left"/>
        </w:tabs>
        <w:spacing w:after="40" w:line="276" w:lineRule="auto"/>
        <w:ind w:left="403" w:hanging="403"/>
        <w:jc w:val="left"/>
      </w:pPr>
      <w:r>
        <w:rPr>
          <w:color w:val="1A2E4A"/>
        </w:rPr>
        <w:t>6.</w:t>
        <w:tab/>
      </w:r>
      <w:r>
        <w:t>Check whether the action was implemented and verified as approved.</w:t>
      </w:r>
    </w:p>
    <w:p>
      <w:pPr>
        <w:tabs>
          <w:tab w:pos="403" w:val="left"/>
        </w:tabs>
        <w:spacing w:after="40" w:line="276" w:lineRule="auto"/>
        <w:ind w:left="403" w:hanging="403"/>
        <w:jc w:val="left"/>
      </w:pPr>
      <w:r>
        <w:rPr>
          <w:color w:val="1A2E4A"/>
        </w:rPr>
        <w:t>7.</w:t>
        <w:tab/>
      </w:r>
      <w:r>
        <w:t>Investigate whether the action was insufficient or a contributing cause was missed.</w:t>
      </w:r>
    </w:p>
    <w:p>
      <w:pPr>
        <w:tabs>
          <w:tab w:pos="403" w:val="left"/>
        </w:tabs>
        <w:spacing w:after="40" w:line="276" w:lineRule="auto"/>
        <w:ind w:left="403" w:hanging="403"/>
        <w:jc w:val="left"/>
      </w:pPr>
      <w:r>
        <w:rPr>
          <w:color w:val="1A2E4A"/>
        </w:rPr>
        <w:t>8.</w:t>
        <w:tab/>
      </w:r>
      <w:r>
        <w:t>Assess whether similar assets may be affected.</w:t>
      </w:r>
    </w:p>
    <w:p>
      <w:pPr>
        <w:tabs>
          <w:tab w:pos="403" w:val="left"/>
        </w:tabs>
        <w:spacing w:after="40" w:line="276" w:lineRule="auto"/>
        <w:ind w:left="403" w:hanging="403"/>
        <w:jc w:val="left"/>
      </w:pPr>
      <w:r>
        <w:rPr>
          <w:color w:val="1A2E4A"/>
        </w:rPr>
        <w:t>9.</w:t>
        <w:tab/>
      </w:r>
      <w:r>
        <w:t>Define additional actions and update the risk assessment.</w:t>
      </w:r>
    </w:p>
    <w:p>
      <w:pPr>
        <w:tabs>
          <w:tab w:pos="403" w:val="left"/>
        </w:tabs>
        <w:spacing w:after="40" w:line="276" w:lineRule="auto"/>
        <w:ind w:left="403" w:hanging="403"/>
        <w:jc w:val="left"/>
      </w:pPr>
      <w:r>
        <w:rPr>
          <w:color w:val="1A2E4A"/>
        </w:rPr>
        <w:t>10.</w:t>
        <w:tab/>
      </w:r>
      <w:r>
        <w:t>Verify the revised action and establish new effectiveness criteria.</w:t>
      </w:r>
    </w:p>
    <w:p>
      <w:pPr>
        <w:tabs>
          <w:tab w:pos="403" w:val="left"/>
        </w:tabs>
        <w:spacing w:after="40" w:line="276" w:lineRule="auto"/>
        <w:ind w:left="403" w:hanging="403"/>
        <w:jc w:val="left"/>
      </w:pPr>
      <w:r>
        <w:rPr>
          <w:color w:val="1A2E4A"/>
        </w:rPr>
        <w:t>11.</w:t>
        <w:tab/>
      </w:r>
      <w:r>
        <w:t>Document the recurrence disposition and required approvals.</w:t>
      </w:r>
    </w:p>
    <w:p>
      <w:r>
        <w:t>Do not simply create another work order and erase the connection to the previous CAPA. Repeated failures are valuable evidence about the reliability of the original problem-solving process.</w:t>
      </w:r>
    </w:p>
    <w:p>
      <w:pPr>
        <w:pStyle w:val="Heading2"/>
      </w:pPr>
      <w:r>
        <w:t>19. Common Mistakes in Recurrence Monitoring</w:t>
      </w:r>
    </w:p>
    <w:p>
      <w:pPr>
        <w:pStyle w:val="ListBullet"/>
      </w:pPr>
      <w:r>
        <w:t>Monitoring without defining what counts as recurrence.</w:t>
      </w:r>
    </w:p>
    <w:p>
      <w:pPr>
        <w:pStyle w:val="ListBullet"/>
      </w:pPr>
      <w:r>
        <w:t>Counting repeated alarm messages as separate physical failures.</w:t>
      </w:r>
    </w:p>
    <w:p>
      <w:pPr>
        <w:pStyle w:val="ListBullet"/>
      </w:pPr>
      <w:r>
        <w:t>Comparing raw event counts without operating exposure.</w:t>
      </w:r>
    </w:p>
    <w:p>
      <w:pPr>
        <w:pStyle w:val="ListBullet"/>
      </w:pPr>
      <w:r>
        <w:t>Setting an arbitrary monitoring period.</w:t>
      </w:r>
    </w:p>
    <w:p>
      <w:pPr>
        <w:pStyle w:val="ListBullet"/>
      </w:pPr>
      <w:r>
        <w:t>Treating missing data as zero failures.</w:t>
      </w:r>
    </w:p>
    <w:p>
      <w:pPr>
        <w:pStyle w:val="ListBullet"/>
      </w:pPr>
      <w:r>
        <w:t>Ignoring intermittent faults and operating conditions.</w:t>
      </w:r>
    </w:p>
    <w:p>
      <w:pPr>
        <w:pStyle w:val="ListBullet"/>
      </w:pPr>
      <w:r>
        <w:t>Monitoring only the original machine when equivalent assets are at risk.</w:t>
      </w:r>
    </w:p>
    <w:p>
      <w:pPr>
        <w:pStyle w:val="ListBullet"/>
      </w:pPr>
      <w:r>
        <w:t>Failing to distinguish similar symptoms from a confirmed common cause.</w:t>
      </w:r>
    </w:p>
    <w:p>
      <w:pPr>
        <w:pStyle w:val="ListBullet"/>
      </w:pPr>
      <w:r>
        <w:t>Closing the CAPA before the required monitoring criteria are met.</w:t>
      </w:r>
    </w:p>
    <w:p>
      <w:pPr>
        <w:pStyle w:val="ListBullet"/>
      </w:pPr>
      <w:r>
        <w:t>Ignoring recurrence because the machine returned to production.</w:t>
      </w:r>
    </w:p>
    <w:p>
      <w:pPr>
        <w:pStyle w:val="ListBullet"/>
      </w:pPr>
      <w:r>
        <w:t>Using dashboard indicators without checking the underlying data quality.</w:t>
      </w:r>
    </w:p>
    <w:p>
      <w:pPr>
        <w:pStyle w:val="ListBullet"/>
      </w:pPr>
      <w:r>
        <w:t>Failing to notify responsible personnel when a critical event occurs.</w:t>
      </w:r>
    </w:p>
    <w:p>
      <w:pPr>
        <w:pStyle w:val="ListBullet"/>
      </w:pPr>
      <w:r>
        <w:t>Continuing monitoring without a defined escalation rule.</w:t>
      </w:r>
    </w:p>
    <w:p>
      <w:pPr>
        <w:pStyle w:val="ListBullet"/>
      </w:pPr>
      <w:r>
        <w:t>Failing to preserve event logs and supporting evidence.</w:t>
      </w:r>
    </w:p>
    <w:p>
      <w:pPr>
        <w:pStyle w:val="ListBullet"/>
      </w:pPr>
      <w:r>
        <w:t>Assuming no recurrence means zero future risk.</w:t>
      </w:r>
    </w:p>
    <w:p>
      <w:pPr>
        <w:pStyle w:val="Heading2"/>
      </w:pPr>
      <w:r>
        <w:t>20. Interview Questions and Answers</w:t>
      </w:r>
    </w:p>
    <w:p>
      <w:r>
        <w:t>Q1. What is recurrence monitoring?</w:t>
      </w:r>
    </w:p>
    <w:p>
      <w:r>
        <w:t>It is the systematic tracking of a previously identified failure or problem after corrective action to determine whether it returns and whether the intended control remains effective.</w:t>
      </w:r>
    </w:p>
    <w:p>
      <w:r>
        <w:t>Q2. What is the difference between recurrence monitoring and effectiveness review?</w:t>
      </w:r>
    </w:p>
    <w:p>
      <w:r>
        <w:t>Recurrence monitoring collects and evaluates evidence of repeated events. Effectiveness review uses this and other evidence to determine whether the action met its predefined outcome criteria.</w:t>
      </w:r>
    </w:p>
    <w:p>
      <w:r>
        <w:t>Q3. Why should recurrence be measured against operating exposure?</w:t>
      </w:r>
    </w:p>
    <w:p>
      <w:r>
        <w:t>Because raw failure counts can be misleading when operating hours, production cycles, or output differ before and after implementation.</w:t>
      </w:r>
    </w:p>
    <w:p>
      <w:r>
        <w:t>Q4. How can SAP help with recurrence monitoring?</w:t>
      </w:r>
    </w:p>
    <w:p>
      <w:r>
        <w:t>It provides equipment histories, maintenance notifications, work orders, failure classifications, and recorded downtime that can be linked to a CAPA.</w:t>
      </w:r>
    </w:p>
    <w:p>
      <w:r>
        <w:t>Q5. How can PLC and SCADA data support recurrence monitoring?</w:t>
      </w:r>
    </w:p>
    <w:p>
      <w:r>
        <w:t>They can capture relevant fault events, timestamps, signal behavior, operating conditions, and communication status, provided data quality and event classification are controlled.</w:t>
      </w:r>
    </w:p>
    <w:p>
      <w:r>
        <w:t>Q6. What should happen if a failure recurs after CAPA closure?</w:t>
      </w:r>
    </w:p>
    <w:p>
      <w:r>
        <w:t>Assess the risk, preserve the evidence, link the event to the earlier CAPA, and reopen or initiate the appropriate investigation according to organizational procedure.</w:t>
      </w:r>
    </w:p>
    <w:p>
      <w:r>
        <w:t>Q7. Can zero recorded failures prove that the action is effective?</w:t>
      </w:r>
    </w:p>
    <w:p>
      <w:r>
        <w:t>Not by itself. The monitoring period, operating exposure, data quality, risk, and predefined acceptance criteria must support the conclusion.</w:t>
      </w:r>
    </w:p>
    <w:p>
      <w:r>
        <w:t>Q8. Why must intermittent failures be monitored under representative conditions?</w:t>
      </w:r>
    </w:p>
    <w:p>
      <w:r>
        <w:t>Because a fault may depend on vibration, temperature, load, sequence timing, or other conditions that are absent during static inspection or short tests.</w:t>
      </w:r>
    </w:p>
    <w:p>
      <w:r>
        <w:t>Q9. Why monitor similar equipment?</w:t>
      </w:r>
    </w:p>
    <w:p>
      <w:r>
        <w:t>A common design weakness, installation issue, or process condition may affect several assets, so monitoring only the original machine can miss systemic recurrence.</w:t>
      </w:r>
    </w:p>
    <w:p>
      <w:r>
        <w:t>Q10. What is the most important requirement for an automated recurrence dashboard?</w:t>
      </w:r>
    </w:p>
    <w:p>
      <w:r>
        <w:t>Reliable event classification and valid source data, with explicit handling of stale, missing, and unavailable data. A dashboard cannot compensate for unreliable underlying records.</w:t>
      </w:r>
    </w:p>
    <w:p>
      <w:pPr>
        <w:pStyle w:val="Heading2"/>
      </w:pPr>
      <w:r>
        <w:t>21. Practical Recurrence Monitoring Checklist</w:t>
      </w:r>
    </w:p>
    <w:p>
      <w:pPr>
        <w:pStyle w:val="ListBullet"/>
      </w:pPr>
      <w:r>
        <w:t>The original CAPA and failure mode are identified.</w:t>
      </w:r>
    </w:p>
    <w:p>
      <w:pPr>
        <w:pStyle w:val="ListBullet"/>
      </w:pPr>
      <w:r>
        <w:t>Recurrence criteria and event classification are defined.</w:t>
      </w:r>
    </w:p>
    <w:p>
      <w:pPr>
        <w:pStyle w:val="ListBullet"/>
      </w:pPr>
      <w:r>
        <w:t>A pre-action baseline is available.</w:t>
      </w:r>
    </w:p>
    <w:p>
      <w:pPr>
        <w:pStyle w:val="ListBullet"/>
      </w:pPr>
      <w:r>
        <w:t>The affected asset population is documented.</w:t>
      </w:r>
    </w:p>
    <w:p>
      <w:pPr>
        <w:pStyle w:val="ListBullet"/>
      </w:pPr>
      <w:r>
        <w:t>The monitoring period and required exposure are justified.</w:t>
      </w:r>
    </w:p>
    <w:p>
      <w:pPr>
        <w:pStyle w:val="ListBullet"/>
      </w:pPr>
      <w:r>
        <w:t>Suitable data sources are identified.</w:t>
      </w:r>
    </w:p>
    <w:p>
      <w:pPr>
        <w:pStyle w:val="ListBullet"/>
      </w:pPr>
      <w:r>
        <w:t>Data quality and timestamp consistency are checked.</w:t>
      </w:r>
    </w:p>
    <w:p>
      <w:pPr>
        <w:pStyle w:val="ListBullet"/>
      </w:pPr>
      <w:r>
        <w:t>Duplicate alarms and repeated messages are handled correctly.</w:t>
      </w:r>
    </w:p>
    <w:p>
      <w:pPr>
        <w:pStyle w:val="ListBullet"/>
      </w:pPr>
      <w:r>
        <w:t>Failure rates use an appropriate denominator.</w:t>
      </w:r>
    </w:p>
    <w:p>
      <w:pPr>
        <w:pStyle w:val="ListBullet"/>
      </w:pPr>
      <w:r>
        <w:t>Intermittent and condition-dependent failures are considered.</w:t>
      </w:r>
    </w:p>
    <w:p>
      <w:pPr>
        <w:pStyle w:val="ListBullet"/>
      </w:pPr>
      <w:r>
        <w:t>Thresholds and escalation rules are approved.</w:t>
      </w:r>
    </w:p>
    <w:p>
      <w:pPr>
        <w:pStyle w:val="ListBullet"/>
      </w:pPr>
      <w:r>
        <w:t>Confirmed recurrence triggers risk assessment and investigation.</w:t>
      </w:r>
    </w:p>
    <w:p>
      <w:pPr>
        <w:pStyle w:val="ListBullet"/>
      </w:pPr>
      <w:r>
        <w:t>Similar assets and potential systemic causes are considered.</w:t>
      </w:r>
    </w:p>
    <w:p>
      <w:pPr>
        <w:pStyle w:val="ListBullet"/>
      </w:pPr>
      <w:r>
        <w:t>Monitoring results are linked to the CAPA record.</w:t>
      </w:r>
    </w:p>
    <w:p>
      <w:pPr>
        <w:pStyle w:val="ListBullet"/>
      </w:pPr>
      <w:r>
        <w:t>Effectiveness conclusions are supported by evidence.</w:t>
      </w:r>
    </w:p>
    <w:p>
      <w:pPr>
        <w:pStyle w:val="ListBullet"/>
      </w:pPr>
      <w:r>
        <w:t>Unresolved risks and continued monitoring are formally controlled.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02_PLAN_WISE_2026\02_INDUSTRY3_0\22_Maint_Logs\01_Breakdown_Report - Breakdown report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Recurrence Monitoring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